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93" w:rsidRPr="00665293" w:rsidRDefault="00665293" w:rsidP="00665293">
      <w:pPr>
        <w:rPr>
          <w:rFonts w:eastAsia="Cambria" w:cs="Times New Roman"/>
          <w:b/>
          <w:sz w:val="20"/>
          <w:lang w:val="en-US"/>
        </w:rPr>
      </w:pPr>
      <w:r w:rsidRPr="00EA3F80">
        <w:rPr>
          <w:rFonts w:ascii="Calibri" w:hAnsi="Calibri"/>
          <w:b/>
          <w:color w:val="000000"/>
          <w:sz w:val="22"/>
          <w:szCs w:val="24"/>
          <w:lang w:val="en-US"/>
        </w:rPr>
        <w:t xml:space="preserve">Table </w:t>
      </w:r>
      <w:r>
        <w:rPr>
          <w:rFonts w:ascii="Calibri" w:hAnsi="Calibri"/>
          <w:b/>
          <w:color w:val="000000"/>
          <w:sz w:val="22"/>
          <w:szCs w:val="24"/>
          <w:lang w:val="en-US"/>
        </w:rPr>
        <w:t>S</w:t>
      </w:r>
      <w:r w:rsidRPr="00EA3F80">
        <w:rPr>
          <w:rFonts w:ascii="Calibri" w:hAnsi="Calibri"/>
          <w:b/>
          <w:color w:val="000000"/>
          <w:sz w:val="22"/>
          <w:szCs w:val="24"/>
          <w:lang w:val="en-US"/>
        </w:rPr>
        <w:t>1</w:t>
      </w:r>
      <w:r w:rsidRPr="00EA3F80">
        <w:rPr>
          <w:sz w:val="22"/>
          <w:lang w:val="en-US"/>
        </w:rPr>
        <w:t xml:space="preserve">. </w:t>
      </w:r>
      <w:r w:rsidRPr="00665293">
        <w:rPr>
          <w:rFonts w:eastAsia="Cambria" w:cs="Times New Roman"/>
          <w:b/>
          <w:sz w:val="20"/>
          <w:lang w:val="en-US"/>
        </w:rPr>
        <w:t>Number of farmer’s field at each Agro-ecological zones and soil types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80"/>
        <w:gridCol w:w="1572"/>
        <w:gridCol w:w="1582"/>
        <w:gridCol w:w="1468"/>
        <w:gridCol w:w="1578"/>
        <w:gridCol w:w="1580"/>
      </w:tblGrid>
      <w:tr w:rsidR="00665293" w:rsidRPr="00E3214D" w:rsidTr="00704F6C">
        <w:trPr>
          <w:jc w:val="center"/>
        </w:trPr>
        <w:tc>
          <w:tcPr>
            <w:tcW w:w="844" w:type="pct"/>
            <w:vMerge w:val="restart"/>
            <w:tcBorders>
              <w:left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Trial</w:t>
            </w:r>
          </w:p>
        </w:tc>
        <w:tc>
          <w:tcPr>
            <w:tcW w:w="4156" w:type="pct"/>
            <w:gridSpan w:val="5"/>
            <w:tcBorders>
              <w:left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 xml:space="preserve">Number of </w:t>
            </w: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farmers’</w:t>
            </w: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 xml:space="preserve"> fields</w:t>
            </w:r>
          </w:p>
        </w:tc>
      </w:tr>
      <w:tr w:rsidR="00665293" w:rsidRPr="00E3214D" w:rsidTr="00704F6C">
        <w:trPr>
          <w:jc w:val="center"/>
        </w:trPr>
        <w:tc>
          <w:tcPr>
            <w:tcW w:w="844" w:type="pct"/>
            <w:vMerge/>
            <w:tcBorders>
              <w:left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2469" w:type="pct"/>
            <w:gridSpan w:val="3"/>
            <w:tcBorders>
              <w:left w:val="nil"/>
              <w:right w:val="single" w:sz="4" w:space="0" w:color="auto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AEZ</w:t>
            </w:r>
          </w:p>
        </w:tc>
        <w:tc>
          <w:tcPr>
            <w:tcW w:w="1687" w:type="pct"/>
            <w:gridSpan w:val="2"/>
            <w:tcBorders>
              <w:left w:val="single" w:sz="4" w:space="0" w:color="auto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Soil Type</w:t>
            </w:r>
          </w:p>
        </w:tc>
      </w:tr>
      <w:tr w:rsidR="00665293" w:rsidRPr="00E3214D" w:rsidTr="00704F6C">
        <w:trPr>
          <w:jc w:val="center"/>
        </w:trPr>
        <w:tc>
          <w:tcPr>
            <w:tcW w:w="844" w:type="pct"/>
            <w:vMerge/>
            <w:tcBorders>
              <w:left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840" w:type="pct"/>
            <w:tcBorders>
              <w:left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SH3</w:t>
            </w:r>
          </w:p>
        </w:tc>
        <w:tc>
          <w:tcPr>
            <w:tcW w:w="845" w:type="pct"/>
            <w:tcBorders>
              <w:left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SM3</w:t>
            </w:r>
          </w:p>
        </w:tc>
        <w:tc>
          <w:tcPr>
            <w:tcW w:w="784" w:type="pct"/>
            <w:tcBorders>
              <w:left w:val="nil"/>
              <w:right w:val="single" w:sz="4" w:space="0" w:color="auto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SM4</w:t>
            </w:r>
          </w:p>
        </w:tc>
        <w:tc>
          <w:tcPr>
            <w:tcW w:w="843" w:type="pct"/>
            <w:tcBorders>
              <w:left w:val="single" w:sz="4" w:space="0" w:color="auto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Cambisols</w:t>
            </w:r>
          </w:p>
        </w:tc>
        <w:tc>
          <w:tcPr>
            <w:tcW w:w="844" w:type="pct"/>
            <w:tcBorders>
              <w:left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Vertisols</w:t>
            </w:r>
          </w:p>
        </w:tc>
      </w:tr>
      <w:tr w:rsidR="00665293" w:rsidRPr="00E3214D" w:rsidTr="00704F6C">
        <w:trPr>
          <w:jc w:val="center"/>
        </w:trPr>
        <w:tc>
          <w:tcPr>
            <w:tcW w:w="844" w:type="pct"/>
            <w:tcBorders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N</w:t>
            </w:r>
          </w:p>
        </w:tc>
        <w:tc>
          <w:tcPr>
            <w:tcW w:w="840" w:type="pct"/>
            <w:tcBorders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14</w:t>
            </w:r>
          </w:p>
        </w:tc>
        <w:tc>
          <w:tcPr>
            <w:tcW w:w="845" w:type="pct"/>
            <w:tcBorders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3</w:t>
            </w:r>
          </w:p>
        </w:tc>
        <w:tc>
          <w:tcPr>
            <w:tcW w:w="784" w:type="pct"/>
            <w:tcBorders>
              <w:left w:val="nil"/>
              <w:bottom w:val="nil"/>
              <w:right w:val="single" w:sz="4" w:space="0" w:color="auto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5</w:t>
            </w:r>
          </w:p>
        </w:tc>
        <w:tc>
          <w:tcPr>
            <w:tcW w:w="843" w:type="pct"/>
            <w:tcBorders>
              <w:left w:val="single" w:sz="4" w:space="0" w:color="auto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20</w:t>
            </w:r>
          </w:p>
        </w:tc>
        <w:tc>
          <w:tcPr>
            <w:tcW w:w="844" w:type="pct"/>
            <w:tcBorders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2</w:t>
            </w:r>
          </w:p>
        </w:tc>
      </w:tr>
      <w:tr w:rsidR="00665293" w:rsidRPr="00E3214D" w:rsidTr="00704F6C">
        <w:trPr>
          <w:jc w:val="center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P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13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4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19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2</w:t>
            </w:r>
          </w:p>
        </w:tc>
      </w:tr>
      <w:tr w:rsidR="00665293" w:rsidRPr="00E3214D" w:rsidTr="00704F6C">
        <w:trPr>
          <w:jc w:val="center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K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12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4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18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2</w:t>
            </w:r>
          </w:p>
        </w:tc>
      </w:tr>
      <w:tr w:rsidR="00665293" w:rsidRPr="00E3214D" w:rsidTr="00704F6C">
        <w:trPr>
          <w:jc w:val="center"/>
        </w:trPr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S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5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sz w:val="16"/>
                <w:szCs w:val="20"/>
              </w:rPr>
              <w:t>2</w:t>
            </w:r>
          </w:p>
        </w:tc>
      </w:tr>
      <w:tr w:rsidR="00665293" w:rsidRPr="00E3214D" w:rsidTr="00704F6C">
        <w:trPr>
          <w:jc w:val="center"/>
        </w:trPr>
        <w:tc>
          <w:tcPr>
            <w:tcW w:w="844" w:type="pct"/>
            <w:tcBorders>
              <w:top w:val="single" w:sz="4" w:space="0" w:color="auto"/>
              <w:left w:val="nil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b/>
                <w:sz w:val="16"/>
                <w:szCs w:val="20"/>
              </w:rPr>
              <w:t>Total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b/>
                <w:sz w:val="16"/>
                <w:szCs w:val="20"/>
              </w:rPr>
              <w:t>83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5293" w:rsidRPr="00EA3F80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EA3F80">
              <w:rPr>
                <w:rFonts w:asciiTheme="majorHAnsi" w:hAnsiTheme="majorHAnsi" w:cstheme="majorHAnsi"/>
                <w:b/>
                <w:sz w:val="16"/>
                <w:szCs w:val="20"/>
              </w:rPr>
              <w:t>83</w:t>
            </w:r>
          </w:p>
        </w:tc>
      </w:tr>
    </w:tbl>
    <w:p w:rsidR="00665293" w:rsidRDefault="00665293" w:rsidP="00665293">
      <w:pPr>
        <w:spacing w:after="0"/>
        <w:rPr>
          <w:rFonts w:asciiTheme="majorHAnsi" w:eastAsia="Times New Roman" w:hAnsiTheme="majorHAnsi" w:cstheme="majorHAnsi"/>
          <w:sz w:val="16"/>
          <w:szCs w:val="18"/>
        </w:rPr>
      </w:pPr>
      <w:r w:rsidRPr="00EA3F80">
        <w:rPr>
          <w:rFonts w:asciiTheme="majorHAnsi" w:eastAsia="Times New Roman" w:hAnsiTheme="majorHAnsi" w:cstheme="majorHAnsi"/>
          <w:sz w:val="16"/>
          <w:szCs w:val="18"/>
        </w:rPr>
        <w:t>AEZ=Agro-ecological zones, SH3= tepid sub-humid mid-highlands (</w:t>
      </w:r>
      <w:proofErr w:type="spellStart"/>
      <w:r w:rsidRPr="00EA3F80">
        <w:rPr>
          <w:rFonts w:asciiTheme="majorHAnsi" w:eastAsia="Times New Roman" w:hAnsiTheme="majorHAnsi" w:cstheme="majorHAnsi"/>
          <w:sz w:val="16"/>
          <w:szCs w:val="18"/>
        </w:rPr>
        <w:t>Sinana</w:t>
      </w:r>
      <w:proofErr w:type="spellEnd"/>
      <w:r w:rsidRPr="00EA3F80">
        <w:rPr>
          <w:rFonts w:asciiTheme="majorHAnsi" w:eastAsia="Times New Roman" w:hAnsiTheme="majorHAnsi" w:cstheme="majorHAnsi"/>
          <w:sz w:val="16"/>
          <w:szCs w:val="18"/>
        </w:rPr>
        <w:t xml:space="preserve"> district), SM3= tepid sub-moist mid-highlands (</w:t>
      </w:r>
      <w:proofErr w:type="spellStart"/>
      <w:r w:rsidRPr="00EA3F80">
        <w:rPr>
          <w:rFonts w:asciiTheme="majorHAnsi" w:eastAsia="Times New Roman" w:hAnsiTheme="majorHAnsi" w:cs="Times New Roman"/>
          <w:sz w:val="16"/>
          <w:szCs w:val="18"/>
        </w:rPr>
        <w:t>Basona</w:t>
      </w:r>
      <w:proofErr w:type="spellEnd"/>
      <w:r w:rsidRPr="00EA3F80">
        <w:rPr>
          <w:rFonts w:asciiTheme="majorHAnsi" w:eastAsia="Times New Roman" w:hAnsiTheme="majorHAnsi" w:cs="Times New Roman"/>
          <w:sz w:val="16"/>
          <w:szCs w:val="18"/>
        </w:rPr>
        <w:t xml:space="preserve"> </w:t>
      </w:r>
      <w:proofErr w:type="spellStart"/>
      <w:r w:rsidRPr="00EA3F80">
        <w:rPr>
          <w:rFonts w:asciiTheme="majorHAnsi" w:eastAsia="Times New Roman" w:hAnsiTheme="majorHAnsi" w:cs="Times New Roman"/>
          <w:sz w:val="16"/>
          <w:szCs w:val="18"/>
        </w:rPr>
        <w:t>Werana</w:t>
      </w:r>
      <w:proofErr w:type="spellEnd"/>
      <w:r w:rsidRPr="00EA3F80">
        <w:rPr>
          <w:rFonts w:asciiTheme="majorHAnsi" w:eastAsia="Times New Roman" w:hAnsiTheme="majorHAnsi" w:cstheme="majorHAnsi"/>
          <w:sz w:val="16"/>
          <w:szCs w:val="18"/>
        </w:rPr>
        <w:t xml:space="preserve"> districts, </w:t>
      </w:r>
      <w:proofErr w:type="spellStart"/>
      <w:r w:rsidRPr="00EA3F80">
        <w:rPr>
          <w:rFonts w:asciiTheme="majorHAnsi" w:eastAsia="Times New Roman" w:hAnsiTheme="majorHAnsi" w:cstheme="majorHAnsi"/>
          <w:sz w:val="16"/>
          <w:szCs w:val="18"/>
        </w:rPr>
        <w:t>Gudoberet</w:t>
      </w:r>
      <w:proofErr w:type="spellEnd"/>
      <w:r w:rsidRPr="00EA3F80">
        <w:rPr>
          <w:rFonts w:asciiTheme="majorHAnsi" w:eastAsia="Times New Roman" w:hAnsiTheme="majorHAnsi" w:cstheme="majorHAnsi"/>
          <w:sz w:val="16"/>
          <w:szCs w:val="18"/>
        </w:rPr>
        <w:t xml:space="preserve"> </w:t>
      </w:r>
      <w:proofErr w:type="spellStart"/>
      <w:r w:rsidRPr="00EA3F80">
        <w:rPr>
          <w:rFonts w:asciiTheme="majorHAnsi" w:eastAsia="Times New Roman" w:hAnsiTheme="majorHAnsi" w:cstheme="majorHAnsi"/>
          <w:sz w:val="16"/>
          <w:szCs w:val="18"/>
        </w:rPr>
        <w:t>kebele</w:t>
      </w:r>
      <w:proofErr w:type="spellEnd"/>
      <w:r w:rsidRPr="00EA3F80">
        <w:rPr>
          <w:rFonts w:asciiTheme="majorHAnsi" w:eastAsia="Times New Roman" w:hAnsiTheme="majorHAnsi" w:cstheme="majorHAnsi"/>
          <w:sz w:val="16"/>
          <w:szCs w:val="18"/>
        </w:rPr>
        <w:t>), SM4= cool sub-moist mid-highland (</w:t>
      </w:r>
      <w:proofErr w:type="spellStart"/>
      <w:r w:rsidRPr="00EA3F80">
        <w:rPr>
          <w:rFonts w:asciiTheme="majorHAnsi" w:eastAsia="Times New Roman" w:hAnsiTheme="majorHAnsi" w:cs="Times New Roman"/>
          <w:sz w:val="16"/>
          <w:szCs w:val="18"/>
        </w:rPr>
        <w:t>Goshebado</w:t>
      </w:r>
      <w:proofErr w:type="spellEnd"/>
      <w:r w:rsidRPr="00EA3F80">
        <w:rPr>
          <w:rFonts w:asciiTheme="majorHAnsi" w:eastAsia="Times New Roman" w:hAnsiTheme="majorHAnsi" w:cs="Times New Roman"/>
          <w:sz w:val="16"/>
          <w:szCs w:val="18"/>
        </w:rPr>
        <w:t xml:space="preserve"> </w:t>
      </w:r>
      <w:proofErr w:type="spellStart"/>
      <w:r w:rsidRPr="00EA3F80">
        <w:rPr>
          <w:rFonts w:asciiTheme="majorHAnsi" w:eastAsia="Times New Roman" w:hAnsiTheme="majorHAnsi" w:cs="Times New Roman"/>
          <w:sz w:val="16"/>
          <w:szCs w:val="18"/>
        </w:rPr>
        <w:t>kebele</w:t>
      </w:r>
      <w:proofErr w:type="spellEnd"/>
      <w:r w:rsidRPr="00EA3F80">
        <w:rPr>
          <w:rFonts w:asciiTheme="majorHAnsi" w:eastAsia="Times New Roman" w:hAnsiTheme="majorHAnsi" w:cs="Times New Roman"/>
          <w:sz w:val="16"/>
          <w:szCs w:val="18"/>
        </w:rPr>
        <w:t xml:space="preserve"> of </w:t>
      </w:r>
      <w:proofErr w:type="spellStart"/>
      <w:r w:rsidRPr="00EA3F80">
        <w:rPr>
          <w:rFonts w:asciiTheme="majorHAnsi" w:eastAsia="Times New Roman" w:hAnsiTheme="majorHAnsi" w:cs="Times New Roman"/>
          <w:sz w:val="16"/>
          <w:szCs w:val="18"/>
        </w:rPr>
        <w:t>Basona</w:t>
      </w:r>
      <w:proofErr w:type="spellEnd"/>
      <w:r w:rsidRPr="00EA3F80">
        <w:rPr>
          <w:rFonts w:asciiTheme="majorHAnsi" w:eastAsia="Times New Roman" w:hAnsiTheme="majorHAnsi" w:cs="Times New Roman"/>
          <w:sz w:val="16"/>
          <w:szCs w:val="18"/>
        </w:rPr>
        <w:t xml:space="preserve"> </w:t>
      </w:r>
      <w:proofErr w:type="spellStart"/>
      <w:r w:rsidRPr="00EA3F80">
        <w:rPr>
          <w:rFonts w:asciiTheme="majorHAnsi" w:eastAsia="Times New Roman" w:hAnsiTheme="majorHAnsi" w:cs="Times New Roman"/>
          <w:sz w:val="16"/>
          <w:szCs w:val="18"/>
        </w:rPr>
        <w:t>Werana</w:t>
      </w:r>
      <w:proofErr w:type="spellEnd"/>
      <w:r w:rsidRPr="00EA3F80">
        <w:rPr>
          <w:rFonts w:asciiTheme="majorHAnsi" w:eastAsia="Times New Roman" w:hAnsiTheme="majorHAnsi" w:cs="Times New Roman"/>
          <w:sz w:val="16"/>
          <w:szCs w:val="18"/>
        </w:rPr>
        <w:t xml:space="preserve"> district </w:t>
      </w:r>
      <w:r w:rsidRPr="00EA3F80">
        <w:rPr>
          <w:rFonts w:asciiTheme="majorHAnsi" w:eastAsia="Times New Roman" w:hAnsiTheme="majorHAnsi" w:cstheme="majorHAnsi"/>
          <w:sz w:val="16"/>
          <w:szCs w:val="18"/>
        </w:rPr>
        <w:t xml:space="preserve">and </w:t>
      </w:r>
      <w:proofErr w:type="spellStart"/>
      <w:r w:rsidRPr="00EA3F80">
        <w:rPr>
          <w:rFonts w:asciiTheme="majorHAnsi" w:eastAsia="Times New Roman" w:hAnsiTheme="majorHAnsi" w:cstheme="majorHAnsi"/>
          <w:sz w:val="16"/>
          <w:szCs w:val="18"/>
        </w:rPr>
        <w:t>Alaje</w:t>
      </w:r>
      <w:proofErr w:type="spellEnd"/>
      <w:r w:rsidRPr="00EA3F80">
        <w:rPr>
          <w:rFonts w:asciiTheme="majorHAnsi" w:eastAsia="Times New Roman" w:hAnsiTheme="majorHAnsi" w:cstheme="majorHAnsi"/>
          <w:sz w:val="16"/>
          <w:szCs w:val="18"/>
        </w:rPr>
        <w:t xml:space="preserve"> districts)</w:t>
      </w:r>
    </w:p>
    <w:p w:rsidR="00665293" w:rsidRDefault="00665293" w:rsidP="00665293">
      <w:pPr>
        <w:spacing w:after="0"/>
        <w:rPr>
          <w:rFonts w:asciiTheme="majorHAnsi" w:eastAsia="Times New Roman" w:hAnsiTheme="majorHAnsi" w:cstheme="majorHAnsi"/>
          <w:sz w:val="16"/>
          <w:szCs w:val="18"/>
        </w:rPr>
      </w:pPr>
    </w:p>
    <w:p w:rsidR="00665293" w:rsidRPr="00FB5518" w:rsidRDefault="00665293" w:rsidP="00665293">
      <w:pPr>
        <w:pStyle w:val="Heading1"/>
        <w:rPr>
          <w:rFonts w:eastAsia="Times New Roman" w:cs="Times New Roman"/>
          <w:sz w:val="20"/>
          <w:szCs w:val="22"/>
        </w:rPr>
      </w:pPr>
      <w:r w:rsidRPr="00FB5518">
        <w:rPr>
          <w:rFonts w:ascii="Times New Roman" w:hAnsi="Times New Roman" w:cs="Times New Roman"/>
          <w:sz w:val="20"/>
          <w:szCs w:val="22"/>
        </w:rPr>
        <w:t>Supplementary Table S2. Model comparison for N rate using AIC and BIC</w:t>
      </w:r>
    </w:p>
    <w:tbl>
      <w:tblPr>
        <w:tblStyle w:val="TableGrid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5"/>
        <w:gridCol w:w="960"/>
        <w:gridCol w:w="960"/>
      </w:tblGrid>
      <w:tr w:rsidR="00665293" w:rsidRPr="00FB5518" w:rsidTr="00704F6C">
        <w:trPr>
          <w:trHeight w:val="326"/>
        </w:trPr>
        <w:tc>
          <w:tcPr>
            <w:tcW w:w="7545" w:type="dxa"/>
            <w:tcBorders>
              <w:top w:val="single" w:sz="4" w:space="0" w:color="auto"/>
              <w:bottom w:val="single" w:sz="4" w:space="0" w:color="auto"/>
            </w:tcBorders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</w:rPr>
            </w:pPr>
            <w:r w:rsidRPr="00FB5518">
              <w:rPr>
                <w:rFonts w:eastAsia="Times New Roman" w:cs="Times New Roman"/>
                <w:sz w:val="18"/>
              </w:rPr>
              <w:t>Model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FB5518">
              <w:rPr>
                <w:rFonts w:eastAsia="Times New Roman" w:cs="Times New Roman"/>
                <w:sz w:val="18"/>
                <w:szCs w:val="20"/>
              </w:rPr>
              <w:t>AICc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r w:rsidRPr="00FB5518">
              <w:rPr>
                <w:rFonts w:eastAsia="Times New Roman" w:cs="Times New Roman"/>
                <w:sz w:val="18"/>
                <w:szCs w:val="20"/>
              </w:rPr>
              <w:t>BIC</w:t>
            </w:r>
          </w:p>
        </w:tc>
      </w:tr>
      <w:tr w:rsidR="00665293" w:rsidRPr="00FB5518" w:rsidTr="00704F6C">
        <w:trPr>
          <w:trHeight w:val="326"/>
        </w:trPr>
        <w:tc>
          <w:tcPr>
            <w:tcW w:w="7545" w:type="dxa"/>
            <w:tcBorders>
              <w:top w:val="single" w:sz="4" w:space="0" w:color="auto"/>
            </w:tcBorders>
          </w:tcPr>
          <w:p w:rsidR="00665293" w:rsidRPr="00FB5518" w:rsidRDefault="00665293" w:rsidP="00704F6C">
            <w:pPr>
              <w:spacing w:after="0" w:line="360" w:lineRule="auto"/>
              <w:jc w:val="left"/>
              <w:rPr>
                <w:rFonts w:eastAsia="Times New Roman" w:cs="Times New Roman"/>
                <w:sz w:val="18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231F20"/>
                    <w:sz w:val="18"/>
                    <w:szCs w:val="20"/>
                  </w:rPr>
                  <m:t>Y= μ+rate+Location+Rep+ ε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6416.6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6417.5</w:t>
            </w:r>
          </w:p>
        </w:tc>
      </w:tr>
      <w:tr w:rsidR="00665293" w:rsidRPr="00FB5518" w:rsidTr="00704F6C">
        <w:trPr>
          <w:trHeight w:val="326"/>
        </w:trPr>
        <w:tc>
          <w:tcPr>
            <w:tcW w:w="7545" w:type="dxa"/>
          </w:tcPr>
          <w:p w:rsidR="00665293" w:rsidRPr="00FB5518" w:rsidRDefault="00665293" w:rsidP="00704F6C">
            <w:pPr>
              <w:spacing w:after="0" w:line="360" w:lineRule="auto"/>
              <w:jc w:val="left"/>
              <w:rPr>
                <w:rFonts w:eastAsia="Times New Roman" w:cs="Times New Roman"/>
                <w:sz w:val="18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231F20"/>
                    <w:sz w:val="18"/>
                    <w:szCs w:val="20"/>
                  </w:rPr>
                  <m:t>Y= μ+Soil+rate+Soilt*rate+Location+Rep+ ε</m:t>
                </m:r>
              </m:oMath>
            </m:oMathPara>
          </w:p>
        </w:tc>
        <w:tc>
          <w:tcPr>
            <w:tcW w:w="960" w:type="dxa"/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6326.9</w:t>
            </w:r>
          </w:p>
        </w:tc>
        <w:tc>
          <w:tcPr>
            <w:tcW w:w="960" w:type="dxa"/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6327.8</w:t>
            </w:r>
          </w:p>
        </w:tc>
      </w:tr>
      <w:tr w:rsidR="00665293" w:rsidRPr="00FB5518" w:rsidTr="00704F6C">
        <w:trPr>
          <w:trHeight w:val="340"/>
        </w:trPr>
        <w:tc>
          <w:tcPr>
            <w:tcW w:w="7545" w:type="dxa"/>
          </w:tcPr>
          <w:p w:rsidR="00665293" w:rsidRPr="00FB5518" w:rsidRDefault="00665293" w:rsidP="00704F6C">
            <w:pPr>
              <w:spacing w:after="0" w:line="360" w:lineRule="auto"/>
              <w:jc w:val="left"/>
              <w:rPr>
                <w:rFonts w:eastAsia="Times New Roman" w:cs="Times New Roman"/>
                <w:sz w:val="18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231F20"/>
                    <w:sz w:val="18"/>
                    <w:szCs w:val="20"/>
                  </w:rPr>
                  <m:t>Y= μ+AEZ+Soil+rate+Soil*rate+Location+Rep+ε</m:t>
                </m:r>
              </m:oMath>
            </m:oMathPara>
          </w:p>
        </w:tc>
        <w:tc>
          <w:tcPr>
            <w:tcW w:w="960" w:type="dxa"/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6293.3</w:t>
            </w:r>
          </w:p>
        </w:tc>
        <w:tc>
          <w:tcPr>
            <w:tcW w:w="960" w:type="dxa"/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6294.2</w:t>
            </w:r>
          </w:p>
        </w:tc>
      </w:tr>
      <w:tr w:rsidR="00665293" w:rsidRPr="00FB5518" w:rsidTr="00704F6C">
        <w:trPr>
          <w:trHeight w:val="326"/>
        </w:trPr>
        <w:tc>
          <w:tcPr>
            <w:tcW w:w="7545" w:type="dxa"/>
          </w:tcPr>
          <w:p w:rsidR="00665293" w:rsidRPr="00FB5518" w:rsidRDefault="00665293" w:rsidP="00704F6C">
            <w:pPr>
              <w:spacing w:after="0" w:line="360" w:lineRule="auto"/>
              <w:jc w:val="left"/>
              <w:rPr>
                <w:rFonts w:eastAsia="Times New Roman" w:cs="Times New Roman"/>
                <w:sz w:val="18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231F20"/>
                    <w:sz w:val="18"/>
                    <w:szCs w:val="20"/>
                  </w:rPr>
                  <m:t>Y= μ+AEZ+Soil+rate+AEZ*rate+Soil*rate+Location+Rep+ε</m:t>
                </m:r>
              </m:oMath>
            </m:oMathPara>
          </w:p>
        </w:tc>
        <w:tc>
          <w:tcPr>
            <w:tcW w:w="960" w:type="dxa"/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6040.7</w:t>
            </w:r>
          </w:p>
        </w:tc>
        <w:tc>
          <w:tcPr>
            <w:tcW w:w="960" w:type="dxa"/>
          </w:tcPr>
          <w:p w:rsidR="00665293" w:rsidRPr="00FB5518" w:rsidRDefault="00665293" w:rsidP="00704F6C">
            <w:pPr>
              <w:spacing w:after="0" w:line="360" w:lineRule="auto"/>
              <w:rPr>
                <w:rFonts w:eastAsia="Times New Roman"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6041.6</w:t>
            </w:r>
          </w:p>
        </w:tc>
      </w:tr>
      <w:tr w:rsidR="00665293" w:rsidRPr="00FB5518" w:rsidTr="00704F6C">
        <w:trPr>
          <w:trHeight w:val="666"/>
        </w:trPr>
        <w:tc>
          <w:tcPr>
            <w:tcW w:w="7545" w:type="dxa"/>
            <w:tcBorders>
              <w:bottom w:val="single" w:sz="4" w:space="0" w:color="auto"/>
            </w:tcBorders>
          </w:tcPr>
          <w:p w:rsidR="00665293" w:rsidRPr="00FB5518" w:rsidRDefault="00665293" w:rsidP="00704F6C">
            <w:pPr>
              <w:spacing w:after="0" w:line="360" w:lineRule="auto"/>
              <w:jc w:val="left"/>
              <w:rPr>
                <w:rFonts w:eastAsia="Times New Roman" w:cs="Times New Roman"/>
                <w:color w:val="231F20"/>
                <w:sz w:val="18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231F20"/>
                    <w:sz w:val="18"/>
                    <w:szCs w:val="20"/>
                  </w:rPr>
                  <m:t>Y= μ+AEZ+Soil+rate+AEZ*rate+Soil*rate+AEZ*Soil*Rate+Location+Rep+ε</m:t>
                </m:r>
              </m:oMath>
            </m:oMathPara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65293" w:rsidRPr="00FB5518" w:rsidRDefault="00665293" w:rsidP="00704F6C">
            <w:pPr>
              <w:spacing w:after="0" w:line="360" w:lineRule="auto"/>
              <w:rPr>
                <w:rFonts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6040.7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65293" w:rsidRPr="00FB5518" w:rsidRDefault="00665293" w:rsidP="00704F6C">
            <w:pPr>
              <w:spacing w:after="0" w:line="360" w:lineRule="auto"/>
              <w:rPr>
                <w:rFonts w:cs="Times New Roman"/>
                <w:sz w:val="18"/>
                <w:szCs w:val="20"/>
              </w:rPr>
            </w:pPr>
            <w:r w:rsidRPr="00FB5518">
              <w:rPr>
                <w:rFonts w:cs="Times New Roman"/>
                <w:sz w:val="18"/>
                <w:szCs w:val="20"/>
              </w:rPr>
              <w:t>6041.6</w:t>
            </w:r>
          </w:p>
        </w:tc>
      </w:tr>
    </w:tbl>
    <w:p w:rsidR="00665293" w:rsidRPr="00FB5518" w:rsidRDefault="00665293" w:rsidP="00665293">
      <w:pPr>
        <w:spacing w:after="0" w:line="360" w:lineRule="auto"/>
        <w:rPr>
          <w:rFonts w:eastAsia="Times New Roman" w:cs="Times New Roman"/>
          <w:sz w:val="18"/>
        </w:rPr>
      </w:pPr>
      <w:r w:rsidRPr="00FB5518">
        <w:rPr>
          <w:rFonts w:eastAsia="Times New Roman" w:cs="Times New Roman"/>
          <w:sz w:val="18"/>
        </w:rPr>
        <w:t xml:space="preserve">The </w:t>
      </w:r>
      <m:oMath>
        <m:r>
          <w:rPr>
            <w:rFonts w:ascii="Cambria Math" w:hAnsi="Cambria Math" w:cs="Times New Roman"/>
            <w:color w:val="231F20"/>
            <w:sz w:val="18"/>
            <w:szCs w:val="20"/>
          </w:rPr>
          <m:t>AEZ*Soil*Rate</m:t>
        </m:r>
      </m:oMath>
      <w:r w:rsidRPr="00FB5518">
        <w:rPr>
          <w:rFonts w:eastAsia="Times New Roman" w:cs="Times New Roman"/>
          <w:sz w:val="18"/>
        </w:rPr>
        <w:t xml:space="preserve"> interaction effect </w:t>
      </w:r>
      <w:proofErr w:type="gramStart"/>
      <w:r w:rsidRPr="00FB5518">
        <w:rPr>
          <w:rFonts w:eastAsia="Times New Roman" w:cs="Times New Roman"/>
          <w:sz w:val="18"/>
        </w:rPr>
        <w:t>could not be estimated</w:t>
      </w:r>
      <w:proofErr w:type="gramEnd"/>
    </w:p>
    <w:p w:rsidR="00665293" w:rsidRPr="00FB5518" w:rsidRDefault="00665293" w:rsidP="00665293">
      <w:pPr>
        <w:rPr>
          <w:sz w:val="22"/>
        </w:rPr>
      </w:pPr>
    </w:p>
    <w:p w:rsidR="00665293" w:rsidRPr="00FB5518" w:rsidRDefault="00665293" w:rsidP="00665293">
      <w:pPr>
        <w:keepNext/>
        <w:jc w:val="left"/>
        <w:outlineLvl w:val="0"/>
        <w:rPr>
          <w:rFonts w:asciiTheme="majorHAnsi" w:eastAsia="Times New Roman" w:hAnsiTheme="majorHAnsi" w:cs="Times New Roman"/>
          <w:b/>
          <w:sz w:val="20"/>
          <w:lang w:val="en-US"/>
        </w:rPr>
      </w:pPr>
      <w:r w:rsidRPr="00FB5518">
        <w:rPr>
          <w:rFonts w:eastAsia="Cambria" w:cs="Times New Roman"/>
          <w:b/>
          <w:sz w:val="20"/>
          <w:lang w:val="en-US"/>
        </w:rPr>
        <w:t xml:space="preserve">Supplementary Table S3. </w:t>
      </w:r>
      <w:r w:rsidRPr="00FB5518">
        <w:rPr>
          <w:rFonts w:asciiTheme="majorHAnsi" w:eastAsia="Times New Roman" w:hAnsiTheme="majorHAnsi" w:cs="Times New Roman"/>
          <w:b/>
          <w:sz w:val="20"/>
          <w:lang w:val="en-US"/>
        </w:rPr>
        <w:t>Significance of fixed effects</w:t>
      </w:r>
    </w:p>
    <w:tbl>
      <w:tblPr>
        <w:tblW w:w="7046" w:type="dxa"/>
        <w:tblLook w:val="04A0" w:firstRow="1" w:lastRow="0" w:firstColumn="1" w:lastColumn="0" w:noHBand="0" w:noVBand="1"/>
      </w:tblPr>
      <w:tblGrid>
        <w:gridCol w:w="1418"/>
        <w:gridCol w:w="1157"/>
        <w:gridCol w:w="1253"/>
        <w:gridCol w:w="1184"/>
        <w:gridCol w:w="960"/>
        <w:gridCol w:w="1074"/>
      </w:tblGrid>
      <w:tr w:rsidR="00665293" w:rsidRPr="00FB5518" w:rsidTr="00704F6C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Nutrient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Effect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proofErr w:type="spellStart"/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Num</w:t>
            </w:r>
            <w:proofErr w:type="spellEnd"/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 xml:space="preserve"> DF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Den DF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F value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P &gt; F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N rate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AEZ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7.74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1.01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0.4064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Soil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7.75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0.39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0.5493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Rep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0.9721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10.42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&lt;.0001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AEZ*Rate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13.62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&lt;.0001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Soil*Rate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1.97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0.0825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P rate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AEZ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1.91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0.2053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Soil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8.69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0.9676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Rep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0.52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0.5969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0.64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0.6682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AEZ*Rate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2.91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0.0017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Soil*Rate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2.98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0.0121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K rate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AEZ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6.69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0.0054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Soil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9.05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0.2841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Rep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2.03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0.1335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0.9991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AEZ*Rate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0.9773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Soil*Rate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0.9651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 rate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AEZ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4.78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0.0249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Soil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0.24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0.6358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Rep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2.83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0.0603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Rate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0.9874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AEZ*Rate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0.75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0.6747</w:t>
            </w:r>
          </w:p>
        </w:tc>
      </w:tr>
      <w:tr w:rsidR="00665293" w:rsidRPr="00FB5518" w:rsidTr="00704F6C">
        <w:trPr>
          <w:trHeight w:val="22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Soil*Rate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0.8025</w:t>
            </w:r>
          </w:p>
        </w:tc>
      </w:tr>
    </w:tbl>
    <w:p w:rsidR="00665293" w:rsidRPr="00FB5518" w:rsidRDefault="00665293" w:rsidP="00665293">
      <w:pPr>
        <w:spacing w:after="0" w:line="360" w:lineRule="auto"/>
        <w:rPr>
          <w:rFonts w:eastAsia="Times New Roman" w:cs="Times New Roman"/>
          <w:sz w:val="18"/>
          <w:szCs w:val="20"/>
        </w:rPr>
      </w:pPr>
      <w:r w:rsidRPr="00EA3F80">
        <w:rPr>
          <w:rFonts w:asciiTheme="majorHAnsi" w:eastAsia="Times New Roman" w:hAnsiTheme="majorHAnsi" w:cstheme="majorHAnsi"/>
          <w:sz w:val="16"/>
          <w:szCs w:val="18"/>
        </w:rPr>
        <w:t>AEZ=Agro-ecological zones</w:t>
      </w:r>
      <w:r>
        <w:rPr>
          <w:rFonts w:asciiTheme="majorHAnsi" w:eastAsia="Times New Roman" w:hAnsiTheme="majorHAnsi" w:cstheme="majorHAnsi"/>
          <w:sz w:val="16"/>
          <w:szCs w:val="18"/>
        </w:rPr>
        <w:t>, Rep=Replication, Rate=Nutrient rate</w:t>
      </w:r>
    </w:p>
    <w:p w:rsidR="00665293" w:rsidRDefault="00665293" w:rsidP="00665293">
      <w:pPr>
        <w:keepNext/>
        <w:jc w:val="left"/>
        <w:outlineLvl w:val="0"/>
        <w:rPr>
          <w:rFonts w:eastAsia="Cambria" w:cs="Times New Roman"/>
          <w:b/>
          <w:sz w:val="20"/>
          <w:lang w:val="en-US"/>
        </w:rPr>
      </w:pPr>
    </w:p>
    <w:p w:rsidR="00665293" w:rsidRDefault="00665293" w:rsidP="00665293">
      <w:pPr>
        <w:keepNext/>
        <w:jc w:val="left"/>
        <w:outlineLvl w:val="0"/>
        <w:rPr>
          <w:rFonts w:eastAsia="Cambria" w:cs="Times New Roman"/>
          <w:b/>
          <w:sz w:val="20"/>
          <w:lang w:val="en-US"/>
        </w:rPr>
      </w:pPr>
    </w:p>
    <w:p w:rsidR="00665293" w:rsidRPr="00FB5518" w:rsidRDefault="00665293" w:rsidP="00665293">
      <w:pPr>
        <w:keepNext/>
        <w:jc w:val="left"/>
        <w:outlineLvl w:val="0"/>
        <w:rPr>
          <w:rFonts w:asciiTheme="majorHAnsi" w:eastAsia="Times New Roman" w:hAnsiTheme="majorHAnsi" w:cs="Times New Roman"/>
          <w:b/>
          <w:sz w:val="20"/>
          <w:lang w:val="en-US"/>
        </w:rPr>
      </w:pPr>
      <w:r w:rsidRPr="00FB5518">
        <w:rPr>
          <w:rFonts w:eastAsia="Cambria" w:cs="Times New Roman"/>
          <w:b/>
          <w:sz w:val="20"/>
          <w:lang w:val="en-US"/>
        </w:rPr>
        <w:t xml:space="preserve">Supplementary Table S4. </w:t>
      </w:r>
      <w:r w:rsidRPr="00FB5518">
        <w:rPr>
          <w:rFonts w:asciiTheme="majorHAnsi" w:eastAsia="Times New Roman" w:hAnsiTheme="majorHAnsi" w:cs="Times New Roman"/>
          <w:b/>
          <w:sz w:val="20"/>
          <w:lang w:val="en-US"/>
        </w:rPr>
        <w:t xml:space="preserve">Covariance parameter estimates </w:t>
      </w:r>
    </w:p>
    <w:tbl>
      <w:tblPr>
        <w:tblW w:w="6927" w:type="dxa"/>
        <w:tblLook w:val="04A0" w:firstRow="1" w:lastRow="0" w:firstColumn="1" w:lastColumn="0" w:noHBand="0" w:noVBand="1"/>
      </w:tblPr>
      <w:tblGrid>
        <w:gridCol w:w="960"/>
        <w:gridCol w:w="1167"/>
        <w:gridCol w:w="960"/>
        <w:gridCol w:w="960"/>
        <w:gridCol w:w="960"/>
        <w:gridCol w:w="960"/>
        <w:gridCol w:w="960"/>
      </w:tblGrid>
      <w:tr w:rsidR="00665293" w:rsidRPr="00FB5518" w:rsidTr="00704F6C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proofErr w:type="spellStart"/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Cov</w:t>
            </w:r>
            <w:proofErr w:type="spellEnd"/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 xml:space="preserve"> </w:t>
            </w:r>
            <w:proofErr w:type="spellStart"/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Parm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Subject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Estimate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Value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proofErr w:type="spellStart"/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Pr</w:t>
            </w:r>
            <w:proofErr w:type="spellEnd"/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 xml:space="preserve"> 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ICC</w:t>
            </w:r>
            <w:r w:rsidRPr="00FB5518">
              <w:rPr>
                <w:rFonts w:eastAsia="Times New Roman" w:cs="Times New Roman"/>
                <w:color w:val="000000"/>
                <w:sz w:val="18"/>
                <w:szCs w:val="20"/>
                <w:vertAlign w:val="superscript"/>
                <w:lang w:eastAsia="en-GB"/>
              </w:rPr>
              <w:t>§</w:t>
            </w:r>
          </w:p>
        </w:tc>
      </w:tr>
      <w:tr w:rsidR="00665293" w:rsidRPr="00FB5518" w:rsidTr="00704F6C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proofErr w:type="spellStart"/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Nrate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Intercept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1020737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65.1</w:t>
            </w:r>
          </w:p>
        </w:tc>
      </w:tr>
      <w:tr w:rsidR="00665293" w:rsidRPr="00FB5518" w:rsidTr="00704F6C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546624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13.45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&lt;.0001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665293" w:rsidRPr="00FB5518" w:rsidTr="00704F6C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Prate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Intercept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717314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52.6</w:t>
            </w:r>
          </w:p>
        </w:tc>
      </w:tr>
      <w:tr w:rsidR="00665293" w:rsidRPr="00FB5518" w:rsidTr="00704F6C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645834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&lt;.0001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665293" w:rsidRPr="00FB5518" w:rsidTr="00704F6C">
        <w:trPr>
          <w:trHeight w:val="22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proofErr w:type="spellStart"/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Krate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Intercept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842636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0.0202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56.3</w:t>
            </w:r>
          </w:p>
        </w:tc>
      </w:tr>
      <w:tr w:rsidR="00665293" w:rsidRPr="00FB5518" w:rsidTr="00704F6C">
        <w:trPr>
          <w:trHeight w:val="22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653411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12.75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&lt;.0001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  <w:tr w:rsidR="00665293" w:rsidRPr="00FB5518" w:rsidTr="00704F6C">
        <w:trPr>
          <w:trHeight w:val="22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S rate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Intercept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Location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1152347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1.88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0.0298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56.4</w:t>
            </w:r>
          </w:p>
        </w:tc>
      </w:tr>
      <w:tr w:rsidR="00665293" w:rsidRPr="00FB5518" w:rsidTr="00704F6C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Residual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889467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13.02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  <w:r w:rsidRPr="00FB5518"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  <w:t>&lt;.0001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293" w:rsidRPr="00FB5518" w:rsidRDefault="00665293" w:rsidP="00704F6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20"/>
                <w:lang w:eastAsia="en-GB"/>
              </w:rPr>
            </w:pPr>
          </w:p>
        </w:tc>
      </w:tr>
    </w:tbl>
    <w:p w:rsidR="00665293" w:rsidRPr="00FB5518" w:rsidRDefault="00665293" w:rsidP="00665293">
      <w:pPr>
        <w:spacing w:after="0" w:line="360" w:lineRule="auto"/>
        <w:rPr>
          <w:rFonts w:eastAsia="Times New Roman" w:cs="Times New Roman"/>
          <w:sz w:val="18"/>
        </w:rPr>
      </w:pPr>
      <w:r w:rsidRPr="00FB5518">
        <w:rPr>
          <w:rFonts w:eastAsia="Times New Roman" w:cs="Times New Roman"/>
          <w:color w:val="000000"/>
          <w:sz w:val="18"/>
          <w:szCs w:val="20"/>
          <w:vertAlign w:val="superscript"/>
          <w:lang w:eastAsia="en-GB"/>
        </w:rPr>
        <w:t>§</w:t>
      </w:r>
      <w:r w:rsidRPr="00FB5518">
        <w:rPr>
          <w:rFonts w:eastAsia="Times New Roman" w:cs="Times New Roman"/>
          <w:sz w:val="18"/>
        </w:rPr>
        <w:t xml:space="preserve"> ICC is the </w:t>
      </w:r>
      <w:proofErr w:type="spellStart"/>
      <w:r w:rsidRPr="00FB5518">
        <w:rPr>
          <w:rFonts w:eastAsia="Times New Roman" w:cs="Times New Roman"/>
          <w:sz w:val="18"/>
        </w:rPr>
        <w:t>intraclass</w:t>
      </w:r>
      <w:proofErr w:type="spellEnd"/>
      <w:r w:rsidRPr="00FB5518">
        <w:rPr>
          <w:rFonts w:eastAsia="Times New Roman" w:cs="Times New Roman"/>
          <w:sz w:val="18"/>
        </w:rPr>
        <w:t xml:space="preserve"> correlation. </w:t>
      </w:r>
    </w:p>
    <w:p w:rsidR="00665293" w:rsidRPr="00FB5518" w:rsidRDefault="00665293" w:rsidP="00665293">
      <w:pPr>
        <w:spacing w:after="0" w:line="360" w:lineRule="auto"/>
        <w:rPr>
          <w:rFonts w:eastAsia="Times New Roman" w:cs="Times New Roman"/>
          <w:sz w:val="18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Default="00665293" w:rsidP="00665293">
      <w:pPr>
        <w:jc w:val="left"/>
        <w:rPr>
          <w:rFonts w:asciiTheme="majorHAnsi" w:eastAsia="Times New Roman" w:hAnsiTheme="majorHAnsi" w:cs="Times New Roman"/>
          <w:b/>
          <w:sz w:val="20"/>
        </w:rPr>
      </w:pPr>
    </w:p>
    <w:p w:rsidR="00665293" w:rsidRPr="00665293" w:rsidRDefault="00665293" w:rsidP="00665293">
      <w:pPr>
        <w:jc w:val="left"/>
        <w:rPr>
          <w:rFonts w:eastAsia="Cambria" w:cs="Times New Roman"/>
          <w:b/>
          <w:sz w:val="20"/>
          <w:lang w:val="en-US"/>
        </w:rPr>
      </w:pPr>
      <w:r w:rsidRPr="00FB5518">
        <w:rPr>
          <w:rFonts w:asciiTheme="majorHAnsi" w:eastAsia="Times New Roman" w:hAnsiTheme="majorHAnsi" w:cs="Times New Roman"/>
          <w:b/>
          <w:sz w:val="20"/>
        </w:rPr>
        <w:lastRenderedPageBreak/>
        <w:t>Table S5.</w:t>
      </w:r>
      <w:r w:rsidRPr="00FB5518">
        <w:rPr>
          <w:rFonts w:asciiTheme="majorHAnsi" w:eastAsia="Times New Roman" w:hAnsiTheme="majorHAnsi" w:cs="Times New Roman"/>
          <w:sz w:val="20"/>
        </w:rPr>
        <w:t xml:space="preserve"> </w:t>
      </w:r>
      <w:r w:rsidRPr="00665293">
        <w:rPr>
          <w:rFonts w:eastAsia="Cambria" w:cs="Times New Roman"/>
          <w:b/>
          <w:sz w:val="20"/>
          <w:lang w:val="en-US"/>
        </w:rPr>
        <w:t xml:space="preserve">The main effect of N and P rate on grain yield, total biomass, and rainwater productivity across agro-ecology zone (AEZ) and soil type in Ethiopia </w:t>
      </w:r>
    </w:p>
    <w:p w:rsidR="00665293" w:rsidRPr="00665293" w:rsidRDefault="00665293" w:rsidP="00665293">
      <w:pPr>
        <w:jc w:val="left"/>
        <w:rPr>
          <w:rFonts w:eastAsia="Cambria" w:cs="Times New Roman"/>
          <w:b/>
          <w:sz w:val="20"/>
          <w:lang w:val="en-US"/>
        </w:rPr>
      </w:pPr>
      <w:bookmarkStart w:id="0" w:name="_Hlk81248675"/>
      <w:r w:rsidRPr="00665293">
        <w:rPr>
          <w:rFonts w:eastAsia="Cambria" w:cs="Times New Roman"/>
          <w:b/>
          <w:sz w:val="20"/>
          <w:lang w:val="en-US"/>
        </w:rPr>
        <w:t>Response to N rate</w:t>
      </w:r>
    </w:p>
    <w:tbl>
      <w:tblPr>
        <w:tblStyle w:val="41"/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1681"/>
        <w:gridCol w:w="1649"/>
        <w:gridCol w:w="1689"/>
        <w:gridCol w:w="1731"/>
        <w:gridCol w:w="1715"/>
      </w:tblGrid>
      <w:tr w:rsidR="00665293" w:rsidRPr="00FB5518" w:rsidTr="00704F6C">
        <w:trPr>
          <w:trHeight w:val="161"/>
        </w:trPr>
        <w:tc>
          <w:tcPr>
            <w:tcW w:w="9390" w:type="dxa"/>
            <w:gridSpan w:val="6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Grain yield (kg ha</w:t>
            </w:r>
            <w:r w:rsidRPr="00FB5518">
              <w:rPr>
                <w:rFonts w:asciiTheme="majorHAnsi" w:hAnsiTheme="majorHAnsi" w:cstheme="majorHAnsi"/>
                <w:sz w:val="18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8"/>
              </w:rPr>
              <w:t>)</w:t>
            </w:r>
          </w:p>
        </w:tc>
      </w:tr>
      <w:tr w:rsidR="00665293" w:rsidRPr="00FB5518" w:rsidTr="00704F6C">
        <w:trPr>
          <w:trHeight w:val="197"/>
        </w:trPr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N rate</w:t>
            </w:r>
          </w:p>
        </w:tc>
        <w:tc>
          <w:tcPr>
            <w:tcW w:w="5019" w:type="dxa"/>
            <w:gridSpan w:val="3"/>
            <w:tcBorders>
              <w:lef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AEZ</w:t>
            </w:r>
          </w:p>
        </w:tc>
        <w:tc>
          <w:tcPr>
            <w:tcW w:w="3446" w:type="dxa"/>
            <w:gridSpan w:val="2"/>
            <w:tcBorders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Soil type</w:t>
            </w:r>
          </w:p>
        </w:tc>
      </w:tr>
      <w:tr w:rsidR="00665293" w:rsidRPr="00FB5518" w:rsidTr="00704F6C">
        <w:trPr>
          <w:trHeight w:val="215"/>
        </w:trPr>
        <w:tc>
          <w:tcPr>
            <w:tcW w:w="92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(kg ha</w:t>
            </w:r>
            <w:r w:rsidRPr="00FB5518">
              <w:rPr>
                <w:rFonts w:asciiTheme="majorHAnsi" w:hAnsiTheme="majorHAnsi" w:cstheme="majorHAnsi"/>
                <w:sz w:val="18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8"/>
              </w:rPr>
              <w:t>)</w:t>
            </w:r>
          </w:p>
        </w:tc>
        <w:tc>
          <w:tcPr>
            <w:tcW w:w="1681" w:type="dxa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SH3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SM3</w:t>
            </w:r>
          </w:p>
        </w:tc>
        <w:tc>
          <w:tcPr>
            <w:tcW w:w="1689" w:type="dxa"/>
            <w:tcBorders>
              <w:lef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SM4</w:t>
            </w:r>
          </w:p>
        </w:tc>
        <w:tc>
          <w:tcPr>
            <w:tcW w:w="1731" w:type="dxa"/>
            <w:tcBorders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Cambisols</w:t>
            </w:r>
          </w:p>
        </w:tc>
        <w:tc>
          <w:tcPr>
            <w:tcW w:w="1715" w:type="dxa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Vertisols</w:t>
            </w:r>
          </w:p>
        </w:tc>
      </w:tr>
      <w:tr w:rsidR="00665293" w:rsidRPr="00FB5518" w:rsidTr="00704F6C">
        <w:trPr>
          <w:trHeight w:val="152"/>
        </w:trPr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0</w:t>
            </w: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1855 (282–3427)</w:t>
            </w:r>
            <w:r w:rsidRPr="00FB5518">
              <w:rPr>
                <w:rFonts w:asciiTheme="majorHAnsi" w:hAnsiTheme="majorHAnsi" w:cstheme="majorHAnsi"/>
                <w:sz w:val="18"/>
                <w:vertAlign w:val="superscript"/>
              </w:rPr>
              <w:t>a</w:t>
            </w: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1065 (-1412–3543)</w:t>
            </w:r>
          </w:p>
        </w:tc>
        <w:tc>
          <w:tcPr>
            <w:tcW w:w="1689" w:type="dxa"/>
            <w:tcBorders>
              <w:left w:val="nil"/>
              <w:bottom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2203 (753–3653)</w:t>
            </w:r>
          </w:p>
        </w:tc>
        <w:tc>
          <w:tcPr>
            <w:tcW w:w="1731" w:type="dxa"/>
            <w:tcBorders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2060 (1425–2694)</w:t>
            </w:r>
          </w:p>
        </w:tc>
        <w:tc>
          <w:tcPr>
            <w:tcW w:w="171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2361 (274–4448)</w:t>
            </w:r>
          </w:p>
        </w:tc>
      </w:tr>
      <w:tr w:rsidR="00665293" w:rsidRPr="00FB5518" w:rsidTr="00704F6C">
        <w:trPr>
          <w:trHeight w:val="153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46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2268 (695–3841)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1690 (-787–4168)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3014 (1564–4464)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2604 (1969–3239)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2777 (690–4864)</w:t>
            </w:r>
          </w:p>
        </w:tc>
      </w:tr>
      <w:tr w:rsidR="00665293" w:rsidRPr="00FB5518" w:rsidTr="00704F6C">
        <w:trPr>
          <w:trHeight w:val="144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92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2255 (683–3828)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2999 (521–5477)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3551 (2101–5001)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2911 (2277–3546)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2916 (829–5003)</w:t>
            </w:r>
          </w:p>
        </w:tc>
      </w:tr>
      <w:tr w:rsidR="00665293" w:rsidRPr="00FB5518" w:rsidTr="00704F6C">
        <w:trPr>
          <w:trHeight w:val="117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138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2281 (709–3854)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3321 (843–5799)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3767 (2317–5218)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3002 (2367–3637)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3305 (1218–5392)</w:t>
            </w:r>
          </w:p>
        </w:tc>
      </w:tr>
      <w:tr w:rsidR="00665293" w:rsidRPr="00FB5518" w:rsidTr="00704F6C">
        <w:trPr>
          <w:trHeight w:val="7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184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2193 (620–3765)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3708 (1230–6186)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4416 (2966–5866)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3112 (2477–3747)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3750 (1663–5836)</w:t>
            </w:r>
          </w:p>
        </w:tc>
      </w:tr>
      <w:tr w:rsidR="00665293" w:rsidRPr="00FB5518" w:rsidTr="00704F6C">
        <w:trPr>
          <w:trHeight w:val="189"/>
        </w:trPr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2241 (669–3814)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4358 (1880–6836)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4719 (3269–6169)</w:t>
            </w:r>
          </w:p>
        </w:tc>
        <w:tc>
          <w:tcPr>
            <w:tcW w:w="1731" w:type="dxa"/>
            <w:tcBorders>
              <w:top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3273 (2638–3907)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4111 (2024–6198)</w:t>
            </w:r>
          </w:p>
        </w:tc>
      </w:tr>
      <w:tr w:rsidR="00665293" w:rsidRPr="00FB5518" w:rsidTr="00704F6C">
        <w:trPr>
          <w:trHeight w:val="125"/>
        </w:trPr>
        <w:tc>
          <w:tcPr>
            <w:tcW w:w="9390" w:type="dxa"/>
            <w:gridSpan w:val="6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Biomass yield (kg ha</w:t>
            </w:r>
            <w:r w:rsidRPr="00FB5518">
              <w:rPr>
                <w:rFonts w:asciiTheme="majorHAnsi" w:hAnsiTheme="majorHAnsi" w:cstheme="majorHAnsi"/>
                <w:sz w:val="18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8"/>
              </w:rPr>
              <w:t>)</w:t>
            </w:r>
          </w:p>
        </w:tc>
      </w:tr>
      <w:tr w:rsidR="00665293" w:rsidRPr="00FB5518" w:rsidTr="00704F6C">
        <w:trPr>
          <w:trHeight w:val="143"/>
        </w:trPr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0</w:t>
            </w: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8889 (2525–15253)</w:t>
            </w: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3420 (-6585–13426)</w:t>
            </w:r>
          </w:p>
        </w:tc>
        <w:tc>
          <w:tcPr>
            <w:tcW w:w="1689" w:type="dxa"/>
            <w:tcBorders>
              <w:left w:val="nil"/>
              <w:bottom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6487 (661–12313)</w:t>
            </w:r>
          </w:p>
        </w:tc>
        <w:tc>
          <w:tcPr>
            <w:tcW w:w="1731" w:type="dxa"/>
            <w:tcBorders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7544 (5200–9889)</w:t>
            </w:r>
          </w:p>
        </w:tc>
        <w:tc>
          <w:tcPr>
            <w:tcW w:w="171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8402 (669–16136)</w:t>
            </w:r>
          </w:p>
        </w:tc>
      </w:tr>
      <w:tr w:rsidR="00665293" w:rsidRPr="00FB5518" w:rsidTr="00704F6C">
        <w:trPr>
          <w:trHeight w:val="198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46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10516 (4152–16879)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4873 (-5132–14878)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8165 (2339–13991)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9247 (6902–11592)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9138 (1405–16872)</w:t>
            </w:r>
          </w:p>
        </w:tc>
      </w:tr>
      <w:tr w:rsidR="00665293" w:rsidRPr="00FB5518" w:rsidTr="00704F6C">
        <w:trPr>
          <w:trHeight w:val="189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92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11449 (5085–17812)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7177 (-2828–17182)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9327 (3501–15153)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10542 (8197–12886)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9083 (1349–16816)</w:t>
            </w:r>
          </w:p>
        </w:tc>
      </w:tr>
      <w:tr w:rsidR="00665293" w:rsidRPr="00FB5518" w:rsidTr="00704F6C">
        <w:trPr>
          <w:trHeight w:val="207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138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11088 (4724–17451)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8774 (-1231–18780)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10228 (4402–16053)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10615 (8270–12959)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10472 (2738–18205)</w:t>
            </w:r>
          </w:p>
        </w:tc>
      </w:tr>
      <w:tr w:rsidR="00665293" w:rsidRPr="00FB5518" w:rsidTr="00704F6C">
        <w:trPr>
          <w:trHeight w:val="63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184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11104 (4740–17467)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9356 (-649–19362)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11447 (5621–17272)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10996 (8651–13340)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10694 (2960–18427)</w:t>
            </w:r>
          </w:p>
        </w:tc>
      </w:tr>
      <w:tr w:rsidR="00665293" w:rsidRPr="00FB5518" w:rsidTr="00704F6C">
        <w:trPr>
          <w:trHeight w:val="225"/>
        </w:trPr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11723 (5359–18086)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10200 (194–20205)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12270 (6444–18095)</w:t>
            </w:r>
          </w:p>
        </w:tc>
        <w:tc>
          <w:tcPr>
            <w:tcW w:w="1731" w:type="dxa"/>
            <w:tcBorders>
              <w:top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11656 (9311–14000)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right="-11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11750 (4016–19483)</w:t>
            </w:r>
          </w:p>
        </w:tc>
      </w:tr>
      <w:tr w:rsidR="00665293" w:rsidRPr="00FB5518" w:rsidTr="00704F6C">
        <w:trPr>
          <w:trHeight w:val="197"/>
        </w:trPr>
        <w:tc>
          <w:tcPr>
            <w:tcW w:w="9390" w:type="dxa"/>
            <w:gridSpan w:val="6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Rainwater productivity (kg mm</w:t>
            </w:r>
            <w:r w:rsidRPr="00FB5518">
              <w:rPr>
                <w:rFonts w:asciiTheme="majorHAnsi" w:hAnsiTheme="majorHAnsi" w:cstheme="majorHAnsi"/>
                <w:sz w:val="18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8"/>
              </w:rPr>
              <w:t>)</w:t>
            </w:r>
          </w:p>
        </w:tc>
      </w:tr>
      <w:tr w:rsidR="00665293" w:rsidRPr="00FB5518" w:rsidTr="00704F6C">
        <w:trPr>
          <w:trHeight w:val="125"/>
        </w:trPr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0</w:t>
            </w: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3.9 (2.8–4.9)</w:t>
            </w: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1.8 (-0.9–4.6)</w:t>
            </w:r>
          </w:p>
        </w:tc>
        <w:tc>
          <w:tcPr>
            <w:tcW w:w="1689" w:type="dxa"/>
            <w:tcBorders>
              <w:left w:val="nil"/>
              <w:bottom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2.7 (-0.1–5.5)</w:t>
            </w:r>
          </w:p>
        </w:tc>
        <w:tc>
          <w:tcPr>
            <w:tcW w:w="1731" w:type="dxa"/>
            <w:tcBorders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3.3 (2.3–4.2)</w:t>
            </w:r>
          </w:p>
        </w:tc>
        <w:tc>
          <w:tcPr>
            <w:tcW w:w="171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4.2 (1.2–7.2)</w:t>
            </w:r>
          </w:p>
        </w:tc>
      </w:tr>
      <w:tr w:rsidR="00665293" w:rsidRPr="00FB5518" w:rsidTr="00704F6C">
        <w:trPr>
          <w:trHeight w:val="18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46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4.5 (3.5–5.6)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2.6 (-0.2–5.4)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 (1.2–6.7)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4.0 (3.1–5)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4.9 (1.9–8)</w:t>
            </w:r>
          </w:p>
        </w:tc>
      </w:tr>
      <w:tr w:rsidR="00665293" w:rsidRPr="00FB5518" w:rsidTr="00704F6C">
        <w:trPr>
          <w:trHeight w:val="99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92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4.5 (3.5–5.5)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4.2 (1.4–7)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4.9 (2.1–7.7)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4.4 (3.5–5.3)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5.2 (2.1–8.2)</w:t>
            </w:r>
          </w:p>
        </w:tc>
      </w:tr>
      <w:tr w:rsidR="00665293" w:rsidRPr="00FB5518" w:rsidTr="00704F6C">
        <w:trPr>
          <w:trHeight w:val="162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138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4.6 (3.5–5.6)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4.6 (1.8–7.4)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5.1 (2.3–7.9)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4.5 (3.6–5.4)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5.9 (2.8–8.9)</w:t>
            </w:r>
          </w:p>
        </w:tc>
      </w:tr>
      <w:tr w:rsidR="00665293" w:rsidRPr="00FB5518" w:rsidTr="00704F6C">
        <w:trPr>
          <w:trHeight w:val="22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184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4.4 (3.4–5.4)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5.1 (2.3–7.9)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6 (3.2–8.8)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4.6 (3.7–5.6)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6.7 (3.6–9.7)</w:t>
            </w:r>
          </w:p>
        </w:tc>
      </w:tr>
      <w:tr w:rsidR="00665293" w:rsidRPr="00FB5518" w:rsidTr="00704F6C">
        <w:trPr>
          <w:trHeight w:val="108"/>
        </w:trPr>
        <w:tc>
          <w:tcPr>
            <w:tcW w:w="92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230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4.5 (3.5–5.5)</w:t>
            </w: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5.9 (3.1–8.7)</w:t>
            </w:r>
          </w:p>
        </w:tc>
        <w:tc>
          <w:tcPr>
            <w:tcW w:w="1689" w:type="dxa"/>
            <w:tcBorders>
              <w:top w:val="nil"/>
              <w:lef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6.2 (3.4–9)</w:t>
            </w:r>
          </w:p>
        </w:tc>
        <w:tc>
          <w:tcPr>
            <w:tcW w:w="1731" w:type="dxa"/>
            <w:tcBorders>
              <w:top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4.8 (3.9–5.8)</w:t>
            </w: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18"/>
              </w:rPr>
            </w:pPr>
            <w:r w:rsidRPr="00FB5518">
              <w:rPr>
                <w:rFonts w:asciiTheme="majorHAnsi" w:hAnsiTheme="majorHAnsi" w:cstheme="majorHAnsi"/>
                <w:sz w:val="18"/>
              </w:rPr>
              <w:t>7.3 (4.3–10.3)</w:t>
            </w:r>
          </w:p>
        </w:tc>
      </w:tr>
    </w:tbl>
    <w:p w:rsidR="00665293" w:rsidRPr="00FB5518" w:rsidRDefault="00665293" w:rsidP="00665293">
      <w:pPr>
        <w:autoSpaceDE w:val="0"/>
        <w:autoSpaceDN w:val="0"/>
        <w:adjustRightInd w:val="0"/>
        <w:spacing w:after="0"/>
        <w:jc w:val="left"/>
        <w:rPr>
          <w:rFonts w:asciiTheme="majorHAnsi" w:hAnsiTheme="majorHAnsi" w:cstheme="majorHAnsi"/>
          <w:color w:val="000000"/>
          <w:sz w:val="20"/>
          <w:szCs w:val="20"/>
          <w:u w:val="single"/>
          <w:lang w:val="en-US"/>
        </w:rPr>
      </w:pPr>
      <w:r w:rsidRPr="00FB5518">
        <w:rPr>
          <w:rFonts w:asciiTheme="majorHAnsi" w:hAnsiTheme="majorHAnsi" w:cstheme="majorHAnsi"/>
          <w:color w:val="000000"/>
          <w:sz w:val="20"/>
          <w:szCs w:val="20"/>
          <w:u w:val="single"/>
          <w:lang w:val="en-US"/>
        </w:rPr>
        <w:t>Response to P</w:t>
      </w:r>
    </w:p>
    <w:tbl>
      <w:tblPr>
        <w:tblStyle w:val="31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"/>
        <w:gridCol w:w="1710"/>
        <w:gridCol w:w="1685"/>
        <w:gridCol w:w="1735"/>
        <w:gridCol w:w="1775"/>
        <w:gridCol w:w="1784"/>
      </w:tblGrid>
      <w:tr w:rsidR="00665293" w:rsidRPr="00FB5518" w:rsidTr="00704F6C">
        <w:trPr>
          <w:trHeight w:val="161"/>
        </w:trPr>
        <w:tc>
          <w:tcPr>
            <w:tcW w:w="9524" w:type="dxa"/>
            <w:gridSpan w:val="6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Grain yield (kg ha</w:t>
            </w: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)</w:t>
            </w:r>
          </w:p>
        </w:tc>
      </w:tr>
      <w:tr w:rsidR="00665293" w:rsidRPr="00FB5518" w:rsidTr="00704F6C">
        <w:trPr>
          <w:trHeight w:val="152"/>
        </w:trPr>
        <w:tc>
          <w:tcPr>
            <w:tcW w:w="83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P rate</w:t>
            </w:r>
          </w:p>
        </w:tc>
        <w:tc>
          <w:tcPr>
            <w:tcW w:w="5130" w:type="dxa"/>
            <w:gridSpan w:val="3"/>
            <w:tcBorders>
              <w:lef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AEZ</w:t>
            </w:r>
          </w:p>
        </w:tc>
        <w:tc>
          <w:tcPr>
            <w:tcW w:w="3559" w:type="dxa"/>
            <w:gridSpan w:val="2"/>
            <w:tcBorders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Soil type</w:t>
            </w:r>
          </w:p>
        </w:tc>
      </w:tr>
      <w:tr w:rsidR="00665293" w:rsidRPr="00FB5518" w:rsidTr="00704F6C">
        <w:trPr>
          <w:trHeight w:val="51"/>
        </w:trPr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(kg ha</w:t>
            </w: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)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SH3</w:t>
            </w:r>
          </w:p>
        </w:tc>
        <w:tc>
          <w:tcPr>
            <w:tcW w:w="1685" w:type="dxa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SM3</w:t>
            </w:r>
          </w:p>
        </w:tc>
        <w:tc>
          <w:tcPr>
            <w:tcW w:w="1735" w:type="dxa"/>
            <w:tcBorders>
              <w:lef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SM4</w:t>
            </w:r>
          </w:p>
        </w:tc>
        <w:tc>
          <w:tcPr>
            <w:tcW w:w="1775" w:type="dxa"/>
            <w:tcBorders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Cambisols</w:t>
            </w:r>
          </w:p>
        </w:tc>
        <w:tc>
          <w:tcPr>
            <w:tcW w:w="1784" w:type="dxa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Vertisols</w:t>
            </w:r>
          </w:p>
        </w:tc>
      </w:tr>
      <w:tr w:rsidR="00665293" w:rsidRPr="00FB5518" w:rsidTr="00704F6C">
        <w:trPr>
          <w:trHeight w:val="161"/>
        </w:trPr>
        <w:tc>
          <w:tcPr>
            <w:tcW w:w="83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0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2295 (971–3619)</w:t>
            </w: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  <w:vertAlign w:val="superscript"/>
              </w:rPr>
              <w:t>b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1915 (-193–4024)</w:t>
            </w:r>
          </w:p>
        </w:tc>
        <w:tc>
          <w:tcPr>
            <w:tcW w:w="1735" w:type="dxa"/>
            <w:tcBorders>
              <w:left w:val="nil"/>
              <w:bottom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3562 (2301–4822)</w:t>
            </w:r>
          </w:p>
        </w:tc>
        <w:tc>
          <w:tcPr>
            <w:tcW w:w="1775" w:type="dxa"/>
            <w:tcBorders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2323 (1749–2898)</w:t>
            </w:r>
          </w:p>
        </w:tc>
        <w:tc>
          <w:tcPr>
            <w:tcW w:w="1784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3916 (2042–5790)</w:t>
            </w:r>
          </w:p>
        </w:tc>
      </w:tr>
      <w:tr w:rsidR="00665293" w:rsidRPr="00FB5518" w:rsidTr="00704F6C">
        <w:trPr>
          <w:trHeight w:val="171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2423 (1099–3747)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2618 (509–4727)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3853 (2593–5114)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2567 (1992–3141)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4194 (2320–6068)</w:t>
            </w:r>
          </w:p>
        </w:tc>
      </w:tr>
      <w:tr w:rsidR="00665293" w:rsidRPr="00FB5518" w:rsidTr="00704F6C">
        <w:trPr>
          <w:trHeight w:val="9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2529 (1204–3853)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2884 (775–4993)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4301 (3040–5561)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2775 (2200–3349)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4305 (2431–6179)</w:t>
            </w:r>
          </w:p>
        </w:tc>
      </w:tr>
      <w:tr w:rsidR="00665293" w:rsidRPr="00FB5518" w:rsidTr="00704F6C">
        <w:trPr>
          <w:trHeight w:val="61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2519 (1195–3844)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2776 (667–4884)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4191 (2930–5451)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2722 (2148–3297)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4333 (2459–6207)</w:t>
            </w:r>
          </w:p>
        </w:tc>
      </w:tr>
      <w:tr w:rsidR="00665293" w:rsidRPr="00FB5518" w:rsidTr="00704F6C">
        <w:trPr>
          <w:trHeight w:val="8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2619 (1295–3943)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2833 (724–4941)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4811 (3550–6071)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2926 (2352–3501)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4472 (2598–6346)</w:t>
            </w:r>
          </w:p>
        </w:tc>
      </w:tr>
      <w:tr w:rsidR="00665293" w:rsidRPr="00FB5518" w:rsidTr="00704F6C">
        <w:trPr>
          <w:trHeight w:val="171"/>
        </w:trPr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2599 (1274–3923)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3292 (1184–5401)</w:t>
            </w: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4821 (3560–6081)</w:t>
            </w:r>
          </w:p>
        </w:tc>
        <w:tc>
          <w:tcPr>
            <w:tcW w:w="1775" w:type="dxa"/>
            <w:tcBorders>
              <w:top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3024 (2450–3599)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4166 (2292–6040)</w:t>
            </w:r>
          </w:p>
        </w:tc>
      </w:tr>
      <w:tr w:rsidR="00665293" w:rsidRPr="00FB5518" w:rsidTr="00704F6C">
        <w:trPr>
          <w:trHeight w:val="170"/>
        </w:trPr>
        <w:tc>
          <w:tcPr>
            <w:tcW w:w="9524" w:type="dxa"/>
            <w:gridSpan w:val="6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Biomass yield (kg ha</w:t>
            </w: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)</w:t>
            </w:r>
          </w:p>
        </w:tc>
      </w:tr>
      <w:tr w:rsidR="00665293" w:rsidRPr="00FB5518" w:rsidTr="00704F6C">
        <w:trPr>
          <w:trHeight w:val="116"/>
        </w:trPr>
        <w:tc>
          <w:tcPr>
            <w:tcW w:w="83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0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9355 (2805–15906)</w:t>
            </w: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3823 (-6556–14204)</w:t>
            </w:r>
          </w:p>
        </w:tc>
        <w:tc>
          <w:tcPr>
            <w:tcW w:w="1735" w:type="dxa"/>
            <w:tcBorders>
              <w:left w:val="nil"/>
              <w:bottom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8310 (2250–14369)</w:t>
            </w:r>
          </w:p>
        </w:tc>
        <w:tc>
          <w:tcPr>
            <w:tcW w:w="1775" w:type="dxa"/>
            <w:tcBorders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9004 (6608–11400)</w:t>
            </w:r>
          </w:p>
        </w:tc>
        <w:tc>
          <w:tcPr>
            <w:tcW w:w="1784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8805 (578–17032)</w:t>
            </w:r>
          </w:p>
        </w:tc>
      </w:tr>
      <w:tr w:rsidR="00665293" w:rsidRPr="00FB5518" w:rsidTr="00704F6C">
        <w:trPr>
          <w:trHeight w:val="9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10099 (3548–16649)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5176 (-5203–15557)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9045 (2986–15105)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9816 (7420–12211)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9833 (1606–18060)</w:t>
            </w:r>
          </w:p>
        </w:tc>
      </w:tr>
      <w:tr w:rsidR="00665293" w:rsidRPr="00FB5518" w:rsidTr="00704F6C">
        <w:trPr>
          <w:trHeight w:val="13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10193 (3642–16743)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5817 (-4563–16197)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10228 (4168–16287)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10198 (7802–12593)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10333 (2105–18560)</w:t>
            </w:r>
          </w:p>
        </w:tc>
      </w:tr>
      <w:tr w:rsidR="00665293" w:rsidRPr="00FB5518" w:rsidTr="00704F6C">
        <w:trPr>
          <w:trHeight w:val="8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10443 (3892–16993)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5730 (-4649–16111)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10503 (4443–16562)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10459 (8063–12854)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10028 (1800–18255)</w:t>
            </w:r>
          </w:p>
        </w:tc>
      </w:tr>
      <w:tr w:rsidR="00665293" w:rsidRPr="00FB5518" w:rsidTr="00704F6C">
        <w:trPr>
          <w:trHeight w:val="11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10595 (4044–17145)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5761 (-4618–16142)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11409 (5349–17468)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10757 (8361–13152)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10195 (1967–18422)</w:t>
            </w:r>
          </w:p>
        </w:tc>
      </w:tr>
      <w:tr w:rsidR="00665293" w:rsidRPr="00FB5518" w:rsidTr="00704F6C">
        <w:trPr>
          <w:trHeight w:val="153"/>
        </w:trPr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10796 (4245–17346)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6844 (-3536–17224)</w:t>
            </w: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ind w:left="-115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11731 (5671–17790)</w:t>
            </w:r>
          </w:p>
        </w:tc>
        <w:tc>
          <w:tcPr>
            <w:tcW w:w="1775" w:type="dxa"/>
            <w:tcBorders>
              <w:top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11213 (8817–13608)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9666 (1439–17893)</w:t>
            </w:r>
          </w:p>
        </w:tc>
      </w:tr>
      <w:tr w:rsidR="00665293" w:rsidRPr="00FB5518" w:rsidTr="00704F6C">
        <w:trPr>
          <w:trHeight w:val="188"/>
        </w:trPr>
        <w:tc>
          <w:tcPr>
            <w:tcW w:w="9524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Rainwater productivity (kg mm</w:t>
            </w: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)</w:t>
            </w:r>
          </w:p>
        </w:tc>
      </w:tr>
      <w:tr w:rsidR="00665293" w:rsidRPr="00FB5518" w:rsidTr="00704F6C">
        <w:trPr>
          <w:trHeight w:val="107"/>
        </w:trPr>
        <w:tc>
          <w:tcPr>
            <w:tcW w:w="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3.7 (2.7–4.6)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2.4 (-0.2–5)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3.8 (1.1–6.4)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3.6 (2.8–4.4)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6.9 (4.3–9.5)</w:t>
            </w:r>
          </w:p>
        </w:tc>
      </w:tr>
      <w:tr w:rsidR="00665293" w:rsidRPr="00FB5518" w:rsidTr="00704F6C">
        <w:trPr>
          <w:trHeight w:val="171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3.9 (2.9–4.9)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3.2 (0.6–5.8)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4.1 (1.5–6.8)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3.9 (3.1–4.7)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7.4 (4.8–10)</w:t>
            </w:r>
          </w:p>
        </w:tc>
      </w:tr>
      <w:tr w:rsidR="00665293" w:rsidRPr="00FB5518" w:rsidTr="00704F6C">
        <w:trPr>
          <w:trHeight w:val="20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4.1 (3.1–5.0)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3.6 (1–6.1)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5.1 (2.4–7.7)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4.2 (3.4–5)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7.6 (5–10.2)</w:t>
            </w:r>
          </w:p>
        </w:tc>
      </w:tr>
      <w:tr w:rsidR="00665293" w:rsidRPr="00FB5518" w:rsidTr="00704F6C">
        <w:trPr>
          <w:trHeight w:val="11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4.1 (3.1–5)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3.4 (0.8–6)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4.8 (2.1–7.4)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4.1 (3.3–4.9)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7.7 (5.1–10.3)</w:t>
            </w:r>
          </w:p>
        </w:tc>
      </w:tr>
      <w:tr w:rsidR="00665293" w:rsidRPr="00FB5518" w:rsidTr="00704F6C">
        <w:trPr>
          <w:trHeight w:val="207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4.2 (3.2–5.2)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3.5 (0.–6.1)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6.1 (3.4–8.7)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4.4 (3.6–5.2)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8 (5.3–10.5)</w:t>
            </w:r>
          </w:p>
        </w:tc>
      </w:tr>
      <w:tr w:rsidR="00665293" w:rsidRPr="00FB5518" w:rsidTr="00704F6C">
        <w:trPr>
          <w:trHeight w:val="153"/>
        </w:trPr>
        <w:tc>
          <w:tcPr>
            <w:tcW w:w="83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4.2 (3.2–5.1)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 (1.5–6.6)</w:t>
            </w: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6.4 (3.8–9.1)</w:t>
            </w:r>
          </w:p>
        </w:tc>
        <w:tc>
          <w:tcPr>
            <w:tcW w:w="1775" w:type="dxa"/>
            <w:tcBorders>
              <w:top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4.5 (3.7–5.3)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hd w:val="clear" w:color="auto" w:fill="FFFFFF"/>
              <w:spacing w:after="0"/>
              <w:jc w:val="center"/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</w:pPr>
            <w:r w:rsidRPr="00FB5518">
              <w:rPr>
                <w:rFonts w:asciiTheme="majorHAnsi" w:hAnsiTheme="majorHAnsi" w:cstheme="majorHAnsi"/>
                <w:color w:val="000000"/>
                <w:sz w:val="16"/>
                <w:highlight w:val="white"/>
              </w:rPr>
              <w:t>7.4 (4.8–10)</w:t>
            </w:r>
          </w:p>
        </w:tc>
      </w:tr>
    </w:tbl>
    <w:bookmarkEnd w:id="0"/>
    <w:p w:rsidR="00665293" w:rsidRPr="00FB5518" w:rsidRDefault="00665293" w:rsidP="00665293">
      <w:pPr>
        <w:spacing w:after="0"/>
        <w:rPr>
          <w:rFonts w:asciiTheme="majorHAnsi" w:eastAsia="Times New Roman" w:hAnsiTheme="majorHAnsi" w:cstheme="majorHAnsi"/>
          <w:sz w:val="16"/>
          <w:szCs w:val="20"/>
        </w:rPr>
      </w:pPr>
      <w:proofErr w:type="gramStart"/>
      <w:r w:rsidRPr="00FB5518">
        <w:rPr>
          <w:rFonts w:asciiTheme="majorHAnsi" w:eastAsia="Times New Roman" w:hAnsiTheme="majorHAnsi" w:cstheme="majorHAnsi"/>
          <w:sz w:val="16"/>
          <w:szCs w:val="20"/>
          <w:vertAlign w:val="superscript"/>
        </w:rPr>
        <w:t>b</w:t>
      </w:r>
      <w:proofErr w:type="gramEnd"/>
      <w:r w:rsidRPr="00FB5518">
        <w:rPr>
          <w:rFonts w:asciiTheme="majorHAnsi" w:eastAsia="Times New Roman" w:hAnsiTheme="majorHAnsi" w:cstheme="majorHAnsi"/>
          <w:sz w:val="16"/>
          <w:szCs w:val="20"/>
          <w:vertAlign w:val="superscript"/>
        </w:rPr>
        <w:t xml:space="preserve"> </w:t>
      </w:r>
      <w:r w:rsidRPr="00FB5518">
        <w:rPr>
          <w:rFonts w:asciiTheme="majorHAnsi" w:eastAsia="Times New Roman" w:hAnsiTheme="majorHAnsi" w:cstheme="majorHAnsi"/>
          <w:sz w:val="16"/>
          <w:szCs w:val="20"/>
        </w:rPr>
        <w:t>Numbers in brackets are confidence intervals.</w:t>
      </w:r>
    </w:p>
    <w:p w:rsidR="00665293" w:rsidRPr="00FB5518" w:rsidRDefault="00665293" w:rsidP="00665293">
      <w:pPr>
        <w:spacing w:after="0"/>
        <w:rPr>
          <w:rFonts w:asciiTheme="majorHAnsi" w:eastAsia="Times New Roman" w:hAnsiTheme="majorHAnsi" w:cstheme="majorHAnsi"/>
          <w:sz w:val="16"/>
          <w:szCs w:val="18"/>
        </w:rPr>
      </w:pPr>
      <w:r w:rsidRPr="00FB5518">
        <w:rPr>
          <w:rFonts w:asciiTheme="majorHAnsi" w:eastAsia="Times New Roman" w:hAnsiTheme="majorHAnsi" w:cstheme="majorHAnsi"/>
          <w:sz w:val="16"/>
          <w:szCs w:val="18"/>
        </w:rPr>
        <w:t>AEZ=Agro-ecological zones, SH3= tepid sub-humid mid-highlands (</w:t>
      </w:r>
      <w:proofErr w:type="spellStart"/>
      <w:r w:rsidRPr="00FB5518">
        <w:rPr>
          <w:rFonts w:asciiTheme="majorHAnsi" w:eastAsia="Times New Roman" w:hAnsiTheme="majorHAnsi" w:cstheme="majorHAnsi"/>
          <w:sz w:val="16"/>
          <w:szCs w:val="18"/>
        </w:rPr>
        <w:t>Sinana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 xml:space="preserve"> district), SM3= tepid sub-moist mid-highlands (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Basona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Werana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 xml:space="preserve"> districts, </w:t>
      </w:r>
      <w:proofErr w:type="spellStart"/>
      <w:r w:rsidRPr="00FB5518">
        <w:rPr>
          <w:rFonts w:asciiTheme="majorHAnsi" w:eastAsia="Times New Roman" w:hAnsiTheme="majorHAnsi" w:cstheme="majorHAnsi"/>
          <w:sz w:val="16"/>
          <w:szCs w:val="18"/>
        </w:rPr>
        <w:t>Gudoberet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 xml:space="preserve"> </w:t>
      </w:r>
      <w:proofErr w:type="spellStart"/>
      <w:r w:rsidRPr="00FB5518">
        <w:rPr>
          <w:rFonts w:asciiTheme="majorHAnsi" w:eastAsia="Times New Roman" w:hAnsiTheme="majorHAnsi" w:cstheme="majorHAnsi"/>
          <w:sz w:val="16"/>
          <w:szCs w:val="18"/>
        </w:rPr>
        <w:t>kebele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>), SM4= cool sub-moist mid-highland (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Goshebado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kebele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of 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Basona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Werana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district </w:t>
      </w:r>
      <w:r w:rsidRPr="00FB5518">
        <w:rPr>
          <w:rFonts w:asciiTheme="majorHAnsi" w:eastAsia="Times New Roman" w:hAnsiTheme="majorHAnsi" w:cstheme="majorHAnsi"/>
          <w:sz w:val="16"/>
          <w:szCs w:val="18"/>
        </w:rPr>
        <w:t xml:space="preserve">and </w:t>
      </w:r>
      <w:proofErr w:type="spellStart"/>
      <w:r w:rsidRPr="00FB5518">
        <w:rPr>
          <w:rFonts w:asciiTheme="majorHAnsi" w:eastAsia="Times New Roman" w:hAnsiTheme="majorHAnsi" w:cstheme="majorHAnsi"/>
          <w:sz w:val="16"/>
          <w:szCs w:val="18"/>
        </w:rPr>
        <w:t>Alajedistricts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>)</w:t>
      </w:r>
    </w:p>
    <w:p w:rsidR="00665293" w:rsidRPr="00FB5518" w:rsidRDefault="00665293" w:rsidP="00665293">
      <w:pPr>
        <w:spacing w:after="0" w:line="360" w:lineRule="auto"/>
        <w:rPr>
          <w:rFonts w:eastAsia="Times New Roman" w:cs="Times New Roman"/>
          <w:sz w:val="16"/>
          <w:szCs w:val="20"/>
        </w:rPr>
      </w:pPr>
    </w:p>
    <w:p w:rsidR="00665293" w:rsidRPr="00FB5518" w:rsidRDefault="00665293" w:rsidP="00665293">
      <w:pPr>
        <w:spacing w:after="0" w:line="360" w:lineRule="auto"/>
        <w:rPr>
          <w:rFonts w:eastAsia="Times New Roman" w:cs="Times New Roman"/>
          <w:sz w:val="16"/>
          <w:szCs w:val="20"/>
        </w:rPr>
      </w:pPr>
    </w:p>
    <w:p w:rsidR="00665293" w:rsidRPr="00FB5518" w:rsidRDefault="00665293" w:rsidP="00665293">
      <w:pPr>
        <w:spacing w:after="0" w:line="360" w:lineRule="auto"/>
        <w:rPr>
          <w:rFonts w:eastAsia="Times New Roman" w:cs="Times New Roman"/>
          <w:sz w:val="18"/>
        </w:rPr>
      </w:pPr>
      <w:r w:rsidRPr="00FB5518">
        <w:rPr>
          <w:rFonts w:eastAsia="Times New Roman" w:cs="Times New Roman"/>
          <w:sz w:val="18"/>
        </w:rPr>
        <w:br w:type="page"/>
      </w:r>
    </w:p>
    <w:p w:rsidR="00665293" w:rsidRPr="00665293" w:rsidRDefault="00665293" w:rsidP="00665293">
      <w:pPr>
        <w:jc w:val="left"/>
        <w:rPr>
          <w:rFonts w:eastAsia="Cambria" w:cs="Times New Roman"/>
          <w:b/>
          <w:sz w:val="20"/>
          <w:lang w:val="en-US"/>
        </w:rPr>
      </w:pPr>
      <w:r w:rsidRPr="00FB5518">
        <w:rPr>
          <w:rFonts w:asciiTheme="majorHAnsi" w:eastAsia="Times New Roman" w:hAnsiTheme="majorHAnsi" w:cs="Times New Roman"/>
          <w:b/>
          <w:sz w:val="18"/>
        </w:rPr>
        <w:lastRenderedPageBreak/>
        <w:t>Table S6.</w:t>
      </w:r>
      <w:r w:rsidRPr="00FB5518">
        <w:rPr>
          <w:rFonts w:asciiTheme="majorHAnsi" w:eastAsia="Times New Roman" w:hAnsiTheme="majorHAnsi" w:cs="Times New Roman"/>
          <w:sz w:val="18"/>
        </w:rPr>
        <w:t xml:space="preserve"> </w:t>
      </w:r>
      <w:bookmarkStart w:id="1" w:name="_GoBack"/>
      <w:r w:rsidRPr="00665293">
        <w:rPr>
          <w:rFonts w:eastAsia="Cambria" w:cs="Times New Roman"/>
          <w:b/>
          <w:sz w:val="20"/>
          <w:lang w:val="en-US"/>
        </w:rPr>
        <w:t>The main effect of K and S rates on grain yield, total biomass, and rainwater productivity across agro-ecology zone (AEZ) and soil type in Ethiopia</w:t>
      </w:r>
    </w:p>
    <w:p w:rsidR="00665293" w:rsidRPr="00665293" w:rsidRDefault="00665293" w:rsidP="00665293">
      <w:pPr>
        <w:jc w:val="left"/>
        <w:rPr>
          <w:rFonts w:eastAsia="Cambria" w:cs="Times New Roman"/>
          <w:b/>
          <w:sz w:val="20"/>
          <w:lang w:val="en-US"/>
        </w:rPr>
      </w:pPr>
      <w:r w:rsidRPr="00665293">
        <w:rPr>
          <w:rFonts w:eastAsia="Cambria" w:cs="Times New Roman"/>
          <w:b/>
          <w:sz w:val="20"/>
          <w:lang w:val="en-US"/>
        </w:rPr>
        <w:t>Response to K</w:t>
      </w:r>
    </w:p>
    <w:tbl>
      <w:tblPr>
        <w:tblStyle w:val="21"/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618"/>
        <w:gridCol w:w="1619"/>
        <w:gridCol w:w="1581"/>
        <w:gridCol w:w="1709"/>
        <w:gridCol w:w="90"/>
        <w:gridCol w:w="1534"/>
        <w:gridCol w:w="6"/>
        <w:gridCol w:w="86"/>
      </w:tblGrid>
      <w:tr w:rsidR="00665293" w:rsidRPr="00FB5518" w:rsidTr="00704F6C">
        <w:trPr>
          <w:gridAfter w:val="2"/>
          <w:wAfter w:w="92" w:type="dxa"/>
          <w:trHeight w:val="197"/>
        </w:trPr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Hlk81244838"/>
            <w:bookmarkEnd w:id="1"/>
          </w:p>
        </w:tc>
        <w:tc>
          <w:tcPr>
            <w:tcW w:w="4818" w:type="dxa"/>
            <w:gridSpan w:val="3"/>
            <w:tcBorders>
              <w:left w:val="nil"/>
              <w:bottom w:val="single" w:sz="4" w:space="0" w:color="auto"/>
            </w:tcBorders>
          </w:tcPr>
          <w:p w:rsidR="00665293" w:rsidRPr="00FB5518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AEZ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Soil type</w:t>
            </w:r>
          </w:p>
        </w:tc>
      </w:tr>
      <w:tr w:rsidR="00665293" w:rsidRPr="00FB5518" w:rsidTr="00704F6C">
        <w:trPr>
          <w:gridAfter w:val="2"/>
          <w:wAfter w:w="92" w:type="dxa"/>
          <w:trHeight w:val="152"/>
        </w:trPr>
        <w:tc>
          <w:tcPr>
            <w:tcW w:w="1276" w:type="dxa"/>
            <w:vMerge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293" w:rsidRPr="00FB5518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Grain yield (kg ha</w:t>
            </w:r>
            <w:r w:rsidRPr="00FB5518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65293" w:rsidRPr="00FB5518" w:rsidTr="00704F6C">
        <w:trPr>
          <w:gridAfter w:val="2"/>
          <w:wAfter w:w="92" w:type="dxa"/>
          <w:trHeight w:val="71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K rate(kg ha</w:t>
            </w:r>
            <w:r w:rsidRPr="00FB5518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SH3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SM3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SM4</w:t>
            </w:r>
          </w:p>
        </w:tc>
        <w:tc>
          <w:tcPr>
            <w:tcW w:w="1709" w:type="dxa"/>
            <w:tcBorders>
              <w:top w:val="single" w:sz="4" w:space="0" w:color="auto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Cambisols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Vertisols</w:t>
            </w:r>
          </w:p>
        </w:tc>
      </w:tr>
      <w:tr w:rsidR="00665293" w:rsidRPr="00FB5518" w:rsidTr="00704F6C">
        <w:trPr>
          <w:gridAfter w:val="2"/>
          <w:wAfter w:w="92" w:type="dxa"/>
          <w:trHeight w:val="71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1587 (287–2887)</w:t>
            </w:r>
            <w:r w:rsidRPr="00FB5518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619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3343 (2119–4568)</w:t>
            </w:r>
          </w:p>
        </w:tc>
        <w:tc>
          <w:tcPr>
            <w:tcW w:w="1581" w:type="dxa"/>
            <w:tcBorders>
              <w:left w:val="nil"/>
              <w:bottom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4065 (2869–5262)</w:t>
            </w:r>
          </w:p>
        </w:tc>
        <w:tc>
          <w:tcPr>
            <w:tcW w:w="1709" w:type="dxa"/>
            <w:tcBorders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2677 (1915–3439)</w:t>
            </w:r>
          </w:p>
        </w:tc>
        <w:tc>
          <w:tcPr>
            <w:tcW w:w="1624" w:type="dxa"/>
            <w:gridSpan w:val="2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3564 (1168–5960)</w:t>
            </w:r>
          </w:p>
        </w:tc>
      </w:tr>
      <w:tr w:rsidR="00665293" w:rsidRPr="00FB5518" w:rsidTr="00704F6C">
        <w:trPr>
          <w:gridAfter w:val="2"/>
          <w:wAfter w:w="92" w:type="dxa"/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1683 (383–2983)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3466 (2241–4691)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4159 (2962–5356)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2797 (2035–3559)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3495 (1099–5891)</w:t>
            </w:r>
          </w:p>
        </w:tc>
      </w:tr>
      <w:tr w:rsidR="00665293" w:rsidRPr="00FB5518" w:rsidTr="00704F6C">
        <w:trPr>
          <w:gridAfter w:val="2"/>
          <w:wAfter w:w="92" w:type="dxa"/>
          <w:trHeight w:val="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1610 (310–2910)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3521 (2297–4746)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4152 (2955–5349)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2768 (2005–3530)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3418 (1022–5814)</w:t>
            </w:r>
          </w:p>
        </w:tc>
      </w:tr>
      <w:tr w:rsidR="00665293" w:rsidRPr="00FB5518" w:rsidTr="00704F6C">
        <w:trPr>
          <w:gridAfter w:val="2"/>
          <w:wAfter w:w="92" w:type="dxa"/>
          <w:trHeight w:val="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1670 (370–2970)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3454 (2230–4679)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3737 (2540–4934)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2729 (1966–3491)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3163 (767–5559)</w:t>
            </w:r>
          </w:p>
        </w:tc>
      </w:tr>
      <w:tr w:rsidR="00665293" w:rsidRPr="00FB5518" w:rsidTr="00704F6C">
        <w:trPr>
          <w:gridAfter w:val="2"/>
          <w:wAfter w:w="92" w:type="dxa"/>
          <w:trHeight w:val="15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1678 (378–2978)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3419 (2195–4644)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4212 (3016–5409)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2803 (2040–3565)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3431 (1035–5827)</w:t>
            </w:r>
          </w:p>
        </w:tc>
      </w:tr>
      <w:tr w:rsidR="00665293" w:rsidRPr="00FB5518" w:rsidTr="00704F6C">
        <w:trPr>
          <w:gridAfter w:val="2"/>
          <w:wAfter w:w="92" w:type="dxa"/>
          <w:trHeight w:val="189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1748 (448–3048)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3510 (2285–4735)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3881 (2684–5078)</w:t>
            </w:r>
          </w:p>
        </w:tc>
        <w:tc>
          <w:tcPr>
            <w:tcW w:w="1709" w:type="dxa"/>
            <w:tcBorders>
              <w:top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2818 (2056–3581)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3222 (826–5618)</w:t>
            </w:r>
          </w:p>
        </w:tc>
      </w:tr>
      <w:tr w:rsidR="00665293" w:rsidRPr="00FB5518" w:rsidTr="00704F6C">
        <w:trPr>
          <w:gridAfter w:val="1"/>
          <w:wAfter w:w="86" w:type="dxa"/>
          <w:trHeight w:val="134"/>
        </w:trPr>
        <w:tc>
          <w:tcPr>
            <w:tcW w:w="9433" w:type="dxa"/>
            <w:gridSpan w:val="8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Biomass yield (kg ha</w:t>
            </w:r>
            <w:r w:rsidRPr="00FB5518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</w:tr>
      <w:tr w:rsidR="00665293" w:rsidRPr="00FB5518" w:rsidTr="00704F6C">
        <w:trPr>
          <w:trHeight w:val="134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9013 (2312–15714)</w:t>
            </w:r>
          </w:p>
        </w:tc>
        <w:tc>
          <w:tcPr>
            <w:tcW w:w="1619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8061 (2052–14070)</w:t>
            </w:r>
          </w:p>
        </w:tc>
        <w:tc>
          <w:tcPr>
            <w:tcW w:w="1581" w:type="dxa"/>
            <w:tcBorders>
              <w:left w:val="nil"/>
              <w:bottom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10064 (4097–16030)</w:t>
            </w:r>
          </w:p>
        </w:tc>
        <w:tc>
          <w:tcPr>
            <w:tcW w:w="1799" w:type="dxa"/>
            <w:gridSpan w:val="2"/>
            <w:tcBorders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10415 (7628–13201)</w:t>
            </w:r>
          </w:p>
        </w:tc>
        <w:tc>
          <w:tcPr>
            <w:tcW w:w="1626" w:type="dxa"/>
            <w:gridSpan w:val="3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8638 (-556–17834)</w:t>
            </w:r>
          </w:p>
        </w:tc>
      </w:tr>
      <w:tr w:rsidR="00665293" w:rsidRPr="00FB5518" w:rsidTr="00704F6C">
        <w:trPr>
          <w:trHeight w:val="17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9443 (2743–16144)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8162 (2153–14172)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10194 (4227–16160)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10741 (7954–13527)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8750 (-445–17945)</w:t>
            </w:r>
          </w:p>
        </w:tc>
      </w:tr>
      <w:tr w:rsidR="00665293" w:rsidRPr="00FB5518" w:rsidTr="00704F6C">
        <w:trPr>
          <w:trHeight w:val="2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9059 (2358–15760)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8114 (2105–14124)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10146 (4179–16112)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10433 (7646–13219)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9027 (-167–18223)</w:t>
            </w:r>
          </w:p>
        </w:tc>
      </w:tr>
      <w:tr w:rsidR="00665293" w:rsidRPr="00FB5518" w:rsidTr="00704F6C">
        <w:trPr>
          <w:trHeight w:val="14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9059 (2358–15760)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7931 (1921–13940)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9791 (3825–15758)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10381 (7594–13167)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8416 (-778–17612)</w:t>
            </w:r>
          </w:p>
        </w:tc>
      </w:tr>
      <w:tr w:rsidR="00665293" w:rsidRPr="00FB5518" w:rsidTr="00704F6C">
        <w:trPr>
          <w:trHeight w:val="2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9555 (2854–16255)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8181 (2172–14190)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10397 (4430–16363)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10867 (8080–13653)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8722 (-473–17917)</w:t>
            </w:r>
          </w:p>
        </w:tc>
      </w:tr>
      <w:tr w:rsidR="00665293" w:rsidRPr="00FB5518" w:rsidTr="00704F6C">
        <w:trPr>
          <w:trHeight w:val="153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9869 (3169–16570)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8256 (2247–14266)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ind w:left="-115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10132 (4165–16098)</w:t>
            </w:r>
          </w:p>
        </w:tc>
        <w:tc>
          <w:tcPr>
            <w:tcW w:w="1799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11038 (8251–13824)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8694 (-501–17889)</w:t>
            </w:r>
          </w:p>
        </w:tc>
      </w:tr>
      <w:tr w:rsidR="00665293" w:rsidRPr="00FB5518" w:rsidTr="00704F6C">
        <w:trPr>
          <w:gridAfter w:val="1"/>
          <w:wAfter w:w="86" w:type="dxa"/>
          <w:trHeight w:val="188"/>
        </w:trPr>
        <w:tc>
          <w:tcPr>
            <w:tcW w:w="9433" w:type="dxa"/>
            <w:gridSpan w:val="8"/>
            <w:tcBorders>
              <w:left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Rainwater productivity (kg mm</w:t>
            </w:r>
            <w:r w:rsidRPr="00FB5518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</w:tr>
      <w:tr w:rsidR="00665293" w:rsidRPr="00FB5518" w:rsidTr="00704F6C">
        <w:trPr>
          <w:gridAfter w:val="2"/>
          <w:wAfter w:w="92" w:type="dxa"/>
          <w:trHeight w:val="116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3.6 (2.4–4.6)</w:t>
            </w:r>
          </w:p>
        </w:tc>
        <w:tc>
          <w:tcPr>
            <w:tcW w:w="1619" w:type="dxa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4.9 (2.9–6.9)</w:t>
            </w:r>
          </w:p>
        </w:tc>
        <w:tc>
          <w:tcPr>
            <w:tcW w:w="1581" w:type="dxa"/>
            <w:tcBorders>
              <w:left w:val="nil"/>
              <w:bottom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5.4 (3.2–7.6)</w:t>
            </w:r>
          </w:p>
        </w:tc>
        <w:tc>
          <w:tcPr>
            <w:tcW w:w="1709" w:type="dxa"/>
            <w:tcBorders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 (3–5)</w:t>
            </w:r>
          </w:p>
        </w:tc>
        <w:tc>
          <w:tcPr>
            <w:tcW w:w="1624" w:type="dxa"/>
            <w:gridSpan w:val="2"/>
            <w:tcBorders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6.3 (3.2–9.4)</w:t>
            </w:r>
          </w:p>
        </w:tc>
      </w:tr>
      <w:tr w:rsidR="00665293" w:rsidRPr="00FB5518" w:rsidTr="00704F6C">
        <w:trPr>
          <w:gridAfter w:val="2"/>
          <w:wAfter w:w="92" w:type="dxa"/>
          <w:trHeight w:val="16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3.7 (2.6–4.8)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 (3–7.1)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5.7 (3.4–7.8)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4.2 (3.2–5.1)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6.2 (3.1–9.3)</w:t>
            </w:r>
          </w:p>
        </w:tc>
      </w:tr>
      <w:tr w:rsidR="00665293" w:rsidRPr="00FB5518" w:rsidTr="00704F6C">
        <w:trPr>
          <w:gridAfter w:val="2"/>
          <w:wAfter w:w="92" w:type="dxa"/>
          <w:trHeight w:val="11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3.6 (2.5–4.7)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5.1 (3.1–7.1)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5.7 (3.5–7.9)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4.1 (3.1–51)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6.1 (3–9.1)</w:t>
            </w:r>
          </w:p>
        </w:tc>
      </w:tr>
      <w:tr w:rsidR="00665293" w:rsidRPr="00FB5518" w:rsidTr="00704F6C">
        <w:trPr>
          <w:gridAfter w:val="2"/>
          <w:wAfter w:w="92" w:type="dxa"/>
          <w:trHeight w:val="8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3.7 (2.6–4.8)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 (3–7.1)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5.1 (2.9–7.2)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4.1 (3.1–5.1)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5.6 (2.6–8.7)</w:t>
            </w:r>
          </w:p>
        </w:tc>
      </w:tr>
      <w:tr w:rsidR="00665293" w:rsidRPr="00FB5518" w:rsidTr="00704F6C">
        <w:trPr>
          <w:gridAfter w:val="2"/>
          <w:wAfter w:w="92" w:type="dxa"/>
          <w:trHeight w:val="18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72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3.7 (2.6–4.8)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 (3–7)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5.9 (3.7–8)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4.2 (3.2–5.1)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6.1 (3–9.2)</w:t>
            </w:r>
          </w:p>
        </w:tc>
      </w:tr>
      <w:tr w:rsidR="00665293" w:rsidRPr="00FB5518" w:rsidTr="00704F6C">
        <w:trPr>
          <w:gridAfter w:val="2"/>
          <w:wAfter w:w="92" w:type="dxa"/>
          <w:trHeight w:val="135"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90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3.8 (2.7–4.9)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5.1 (3.1–7)</w:t>
            </w:r>
          </w:p>
        </w:tc>
        <w:tc>
          <w:tcPr>
            <w:tcW w:w="1581" w:type="dxa"/>
            <w:tcBorders>
              <w:top w:val="nil"/>
              <w:lef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5.3 (3.1–7.5)</w:t>
            </w:r>
          </w:p>
        </w:tc>
        <w:tc>
          <w:tcPr>
            <w:tcW w:w="1709" w:type="dxa"/>
            <w:tcBorders>
              <w:top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4.2 (3.–5.2)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right w:val="nil"/>
            </w:tcBorders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5.7 (2.7–8.8)</w:t>
            </w:r>
          </w:p>
        </w:tc>
      </w:tr>
    </w:tbl>
    <w:p w:rsidR="00665293" w:rsidRPr="00FB5518" w:rsidRDefault="00665293" w:rsidP="00665293">
      <w:pPr>
        <w:spacing w:after="0" w:line="360" w:lineRule="auto"/>
        <w:jc w:val="left"/>
        <w:rPr>
          <w:rFonts w:asciiTheme="majorHAnsi" w:eastAsia="Times New Roman" w:hAnsiTheme="majorHAnsi" w:cstheme="majorHAnsi"/>
          <w:bCs/>
          <w:sz w:val="16"/>
          <w:szCs w:val="16"/>
          <w:u w:val="single"/>
        </w:rPr>
      </w:pPr>
      <w:r w:rsidRPr="00FB5518">
        <w:rPr>
          <w:rFonts w:asciiTheme="majorHAnsi" w:eastAsia="Times New Roman" w:hAnsiTheme="majorHAnsi" w:cstheme="majorHAnsi"/>
          <w:bCs/>
          <w:sz w:val="16"/>
          <w:szCs w:val="16"/>
          <w:u w:val="single"/>
        </w:rPr>
        <w:t>Response to S</w:t>
      </w:r>
    </w:p>
    <w:tbl>
      <w:tblPr>
        <w:tblW w:w="9584" w:type="dxa"/>
        <w:tblInd w:w="-7" w:type="dxa"/>
        <w:tblLayout w:type="fixed"/>
        <w:tblLook w:val="0400" w:firstRow="0" w:lastRow="0" w:firstColumn="0" w:lastColumn="0" w:noHBand="0" w:noVBand="1"/>
      </w:tblPr>
      <w:tblGrid>
        <w:gridCol w:w="1283"/>
        <w:gridCol w:w="1570"/>
        <w:gridCol w:w="1559"/>
        <w:gridCol w:w="1691"/>
        <w:gridCol w:w="1731"/>
        <w:gridCol w:w="1738"/>
        <w:gridCol w:w="12"/>
      </w:tblGrid>
      <w:tr w:rsidR="00665293" w:rsidRPr="00FB5518" w:rsidTr="00704F6C">
        <w:trPr>
          <w:trHeight w:val="170"/>
        </w:trPr>
        <w:tc>
          <w:tcPr>
            <w:tcW w:w="95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Grain yield (kg ha-1)</w:t>
            </w:r>
          </w:p>
        </w:tc>
      </w:tr>
      <w:tr w:rsidR="00665293" w:rsidRPr="00FB5518" w:rsidTr="00704F6C">
        <w:trPr>
          <w:gridAfter w:val="1"/>
          <w:wAfter w:w="12" w:type="dxa"/>
          <w:trHeight w:val="197"/>
        </w:trPr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S rate(kg ha</w:t>
            </w:r>
            <w:r w:rsidRPr="00FB5518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157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65293" w:rsidRPr="00FB5518" w:rsidTr="00704F6C">
        <w:trPr>
          <w:gridAfter w:val="1"/>
          <w:wAfter w:w="12" w:type="dxa"/>
          <w:trHeight w:val="197"/>
        </w:trPr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2699 (1132–4267)</w:t>
            </w:r>
            <w:r w:rsidRPr="00FB5518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5524 (3745–7302)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3548 (2109–4987)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2628 (1846–3409)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4249 (1682–6817)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2673 (1108–4238)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5536 (3646–7426)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4059 (2625–5493)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2726 (1945–3508)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4277 (1710–6845)</w:t>
            </w:r>
          </w:p>
        </w:tc>
      </w:tr>
      <w:tr w:rsidR="00665293" w:rsidRPr="00FB5518" w:rsidTr="00704F6C">
        <w:trPr>
          <w:gridAfter w:val="1"/>
          <w:wAfter w:w="12" w:type="dxa"/>
          <w:trHeight w:val="207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2644 (1079–4210)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5837 (3947–7727)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4055 (2621–5489)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2745 (1963–3526)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4353 (1785–6920)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2663 (1097–4228)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5571 (3682–7461)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4156 (2723–5590)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2718 (1937–3500)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4583 (2015–7150)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2629 (1063–4196)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5447 (3557–7336)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4309 (2875–5742)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2724 (1943–3506)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4444 (1877–7011)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50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2772 (1207–4338)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5821 (3931–7711)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4027 (2593–5460)</w:t>
            </w:r>
          </w:p>
        </w:tc>
        <w:tc>
          <w:tcPr>
            <w:tcW w:w="1731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2828 (2046–3609)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4305 (1738–6872)</w:t>
            </w:r>
          </w:p>
        </w:tc>
      </w:tr>
      <w:tr w:rsidR="00665293" w:rsidRPr="00FB5518" w:rsidTr="00704F6C">
        <w:trPr>
          <w:trHeight w:val="215"/>
        </w:trPr>
        <w:tc>
          <w:tcPr>
            <w:tcW w:w="95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Biomass yield (kg ha</w:t>
            </w:r>
            <w:r w:rsidRPr="00FB5518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11569 (5038–18099)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12142 (5551–18732)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8865 (3016–14715)</w:t>
            </w:r>
          </w:p>
        </w:tc>
        <w:tc>
          <w:tcPr>
            <w:tcW w:w="173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10069 (7477–12660)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 w:right="-7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11250 (2720–19779)</w:t>
            </w:r>
          </w:p>
        </w:tc>
      </w:tr>
      <w:tr w:rsidR="00665293" w:rsidRPr="00FB5518" w:rsidTr="00704F6C">
        <w:trPr>
          <w:gridAfter w:val="1"/>
          <w:wAfter w:w="12" w:type="dxa"/>
          <w:trHeight w:val="135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12207 (5678–18735)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12171 (5322–19019)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10216 (4376–16055)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10848 (8260–13435)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 w:right="-7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10778 (2248–19307)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11733 (5204–18261)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13080 (6231–19928)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10410 (4570–16249)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10648 (8060–13235)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 w:right="-7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11444 (2914–19973)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12164 (5635–18692)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12555 (5706–19403)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10220 (4380–16059)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10781 (8193–13368)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 w:right="-7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11722 (3192–20251)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11492 (4961–18022)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12503 (5654–19351)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10546 (4706–16385)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10490 (7901–13078)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 w:right="-7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10917 (2387–19446)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50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12361 (5832–18889)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12956 (6107–19804)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82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10025 (4185–15864)</w:t>
            </w:r>
          </w:p>
        </w:tc>
        <w:tc>
          <w:tcPr>
            <w:tcW w:w="1731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10974 (8386–13561)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ind w:left="-4" w:right="-7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11278 (2748–19807)</w:t>
            </w:r>
          </w:p>
        </w:tc>
      </w:tr>
      <w:tr w:rsidR="00665293" w:rsidRPr="00FB5518" w:rsidTr="00704F6C">
        <w:trPr>
          <w:trHeight w:val="197"/>
        </w:trPr>
        <w:tc>
          <w:tcPr>
            <w:tcW w:w="95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Rainwater productivity (kg mm</w:t>
            </w:r>
            <w:r w:rsidRPr="00FB5518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-1</w:t>
            </w: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</w:tr>
      <w:tr w:rsidR="00665293" w:rsidRPr="00FB5518" w:rsidTr="00704F6C">
        <w:trPr>
          <w:gridAfter w:val="1"/>
          <w:wAfter w:w="12" w:type="dxa"/>
          <w:trHeight w:val="7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3.9 (2.9–5)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6.2 (3.8–8.6)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3.7 (1.1–6.2)</w:t>
            </w:r>
          </w:p>
        </w:tc>
        <w:tc>
          <w:tcPr>
            <w:tcW w:w="173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 (3.1–5)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7.6 (4.3–10.8)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3.9 (2.8–5)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6.2 (3.6–8.7)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4.7 (2.1–7.2)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4.1 (3.1–5.1)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7.6 (4.4–10.8)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20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3.8 (2.7–5)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6.6 (4.0–9.1)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4.6 (2.1–7.1)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4.1 (3.1–5.1)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7.7 (4.5–10.8)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3.9 (2.8–5)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 (3.7–8.8)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4.6 (2.1–7.2)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4.1 (3.1–5.1)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8 (4.9–11.4)</w:t>
            </w:r>
          </w:p>
        </w:tc>
      </w:tr>
      <w:tr w:rsidR="00665293" w:rsidRPr="00FB5518" w:rsidTr="00704F6C">
        <w:trPr>
          <w:gridAfter w:val="1"/>
          <w:wAfter w:w="12" w:type="dxa"/>
          <w:trHeight w:val="80"/>
        </w:trPr>
        <w:tc>
          <w:tcPr>
            <w:tcW w:w="1283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40</w:t>
            </w:r>
          </w:p>
        </w:tc>
        <w:tc>
          <w:tcPr>
            <w:tcW w:w="1570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3.8 (2.7–4.9)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6.1 (3.5–8.6)</w:t>
            </w:r>
          </w:p>
        </w:tc>
        <w:tc>
          <w:tcPr>
            <w:tcW w:w="1691" w:type="dxa"/>
            <w:tcBorders>
              <w:top w:val="nil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 (2.5–7.6)</w:t>
            </w:r>
          </w:p>
        </w:tc>
        <w:tc>
          <w:tcPr>
            <w:tcW w:w="1731" w:type="dxa"/>
            <w:tcBorders>
              <w:top w:val="nil"/>
              <w:lef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4.1 (3.1–5.1)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7.9 (4.7–11.1)</w:t>
            </w:r>
          </w:p>
        </w:tc>
      </w:tr>
      <w:tr w:rsidR="00665293" w:rsidRPr="00FB5518" w:rsidTr="00704F6C">
        <w:trPr>
          <w:gridAfter w:val="1"/>
          <w:wAfter w:w="12" w:type="dxa"/>
          <w:trHeight w:val="117"/>
        </w:trPr>
        <w:tc>
          <w:tcPr>
            <w:tcW w:w="1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50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 (2.9–5.1)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6.5 (4–9.1)</w:t>
            </w:r>
          </w:p>
        </w:tc>
        <w:tc>
          <w:tcPr>
            <w:tcW w:w="1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4.6 (2.1–7.1)</w:t>
            </w:r>
          </w:p>
        </w:tc>
        <w:tc>
          <w:tcPr>
            <w:tcW w:w="1731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4.2 (3.2–5.2)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5293" w:rsidRPr="00FB5518" w:rsidRDefault="00665293" w:rsidP="00704F6C">
            <w:pPr>
              <w:spacing w:after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FB5518">
              <w:rPr>
                <w:rFonts w:asciiTheme="majorHAnsi" w:hAnsiTheme="majorHAnsi" w:cstheme="majorHAnsi"/>
                <w:sz w:val="16"/>
                <w:szCs w:val="16"/>
              </w:rPr>
              <w:t>7.7 (4.4–10.9)</w:t>
            </w:r>
          </w:p>
        </w:tc>
      </w:tr>
    </w:tbl>
    <w:p w:rsidR="00665293" w:rsidRPr="00FB5518" w:rsidRDefault="00665293" w:rsidP="00665293">
      <w:pPr>
        <w:spacing w:after="0"/>
        <w:jc w:val="left"/>
        <w:rPr>
          <w:rFonts w:asciiTheme="majorHAnsi" w:eastAsia="Times New Roman" w:hAnsiTheme="majorHAnsi" w:cs="Times New Roman"/>
          <w:sz w:val="16"/>
        </w:rPr>
      </w:pPr>
      <w:proofErr w:type="gramStart"/>
      <w:r w:rsidRPr="00FB5518">
        <w:rPr>
          <w:rFonts w:asciiTheme="majorHAnsi" w:eastAsia="Times New Roman" w:hAnsiTheme="majorHAnsi" w:cs="Times New Roman"/>
          <w:sz w:val="16"/>
          <w:vertAlign w:val="superscript"/>
        </w:rPr>
        <w:t>c</w:t>
      </w:r>
      <w:proofErr w:type="gramEnd"/>
      <w:r w:rsidRPr="00FB5518">
        <w:rPr>
          <w:rFonts w:asciiTheme="majorHAnsi" w:eastAsia="Times New Roman" w:hAnsiTheme="majorHAnsi" w:cs="Times New Roman"/>
          <w:sz w:val="16"/>
          <w:vertAlign w:val="superscript"/>
        </w:rPr>
        <w:t xml:space="preserve"> </w:t>
      </w:r>
      <w:r w:rsidRPr="00FB5518">
        <w:rPr>
          <w:rFonts w:asciiTheme="majorHAnsi" w:eastAsia="Times New Roman" w:hAnsiTheme="majorHAnsi" w:cs="Times New Roman"/>
          <w:sz w:val="16"/>
        </w:rPr>
        <w:t>Numbers in brackets are confidence intervals.</w:t>
      </w:r>
    </w:p>
    <w:bookmarkEnd w:id="2"/>
    <w:p w:rsidR="00665293" w:rsidRPr="00FB5518" w:rsidRDefault="00665293" w:rsidP="00665293">
      <w:pPr>
        <w:spacing w:after="0"/>
        <w:rPr>
          <w:rFonts w:asciiTheme="majorHAnsi" w:eastAsia="Times New Roman" w:hAnsiTheme="majorHAnsi" w:cstheme="majorHAnsi"/>
          <w:sz w:val="16"/>
          <w:szCs w:val="18"/>
        </w:rPr>
      </w:pPr>
      <w:r w:rsidRPr="00FB5518">
        <w:rPr>
          <w:rFonts w:asciiTheme="majorHAnsi" w:eastAsia="Times New Roman" w:hAnsiTheme="majorHAnsi" w:cstheme="majorHAnsi"/>
          <w:sz w:val="16"/>
          <w:szCs w:val="18"/>
        </w:rPr>
        <w:t>AEZ=Agro-ecological zones, SH3= tepid sub-humid mid-highlands (</w:t>
      </w:r>
      <w:proofErr w:type="spellStart"/>
      <w:r w:rsidRPr="00FB5518">
        <w:rPr>
          <w:rFonts w:asciiTheme="majorHAnsi" w:eastAsia="Times New Roman" w:hAnsiTheme="majorHAnsi" w:cstheme="majorHAnsi"/>
          <w:sz w:val="16"/>
          <w:szCs w:val="18"/>
        </w:rPr>
        <w:t>Sinana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 xml:space="preserve"> district), SM3= tepid sub-moist mid-highlands (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Basona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Werana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 xml:space="preserve"> districts, </w:t>
      </w:r>
      <w:proofErr w:type="spellStart"/>
      <w:r w:rsidRPr="00FB5518">
        <w:rPr>
          <w:rFonts w:asciiTheme="majorHAnsi" w:eastAsia="Times New Roman" w:hAnsiTheme="majorHAnsi" w:cstheme="majorHAnsi"/>
          <w:sz w:val="16"/>
          <w:szCs w:val="18"/>
        </w:rPr>
        <w:t>Gudoberet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 xml:space="preserve"> </w:t>
      </w:r>
      <w:proofErr w:type="spellStart"/>
      <w:r w:rsidRPr="00FB5518">
        <w:rPr>
          <w:rFonts w:asciiTheme="majorHAnsi" w:eastAsia="Times New Roman" w:hAnsiTheme="majorHAnsi" w:cstheme="majorHAnsi"/>
          <w:sz w:val="16"/>
          <w:szCs w:val="18"/>
        </w:rPr>
        <w:t>kebele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>), SM4= cool sub-moist mid-highland (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Goshebado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kebele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of 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Basona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</w:t>
      </w:r>
      <w:proofErr w:type="spellStart"/>
      <w:r w:rsidRPr="00FB5518">
        <w:rPr>
          <w:rFonts w:asciiTheme="majorHAnsi" w:eastAsia="Times New Roman" w:hAnsiTheme="majorHAnsi" w:cs="Times New Roman"/>
          <w:sz w:val="16"/>
          <w:szCs w:val="18"/>
        </w:rPr>
        <w:t>Werana</w:t>
      </w:r>
      <w:proofErr w:type="spellEnd"/>
      <w:r w:rsidRPr="00FB5518">
        <w:rPr>
          <w:rFonts w:asciiTheme="majorHAnsi" w:eastAsia="Times New Roman" w:hAnsiTheme="majorHAnsi" w:cs="Times New Roman"/>
          <w:sz w:val="16"/>
          <w:szCs w:val="18"/>
        </w:rPr>
        <w:t xml:space="preserve"> district </w:t>
      </w:r>
      <w:r w:rsidRPr="00FB5518">
        <w:rPr>
          <w:rFonts w:asciiTheme="majorHAnsi" w:eastAsia="Times New Roman" w:hAnsiTheme="majorHAnsi" w:cstheme="majorHAnsi"/>
          <w:sz w:val="16"/>
          <w:szCs w:val="18"/>
        </w:rPr>
        <w:t xml:space="preserve">and </w:t>
      </w:r>
      <w:proofErr w:type="spellStart"/>
      <w:r w:rsidRPr="00FB5518">
        <w:rPr>
          <w:rFonts w:asciiTheme="majorHAnsi" w:eastAsia="Times New Roman" w:hAnsiTheme="majorHAnsi" w:cstheme="majorHAnsi"/>
          <w:sz w:val="16"/>
          <w:szCs w:val="18"/>
        </w:rPr>
        <w:t>Alaje</w:t>
      </w:r>
      <w:proofErr w:type="spellEnd"/>
      <w:r w:rsidRPr="00FB5518">
        <w:rPr>
          <w:rFonts w:asciiTheme="majorHAnsi" w:eastAsia="Times New Roman" w:hAnsiTheme="majorHAnsi" w:cstheme="majorHAnsi"/>
          <w:sz w:val="16"/>
          <w:szCs w:val="18"/>
        </w:rPr>
        <w:t xml:space="preserve"> districts)</w:t>
      </w:r>
    </w:p>
    <w:p w:rsidR="00665293" w:rsidRDefault="00665293" w:rsidP="00665293">
      <w:pPr>
        <w:spacing w:after="0"/>
        <w:rPr>
          <w:rFonts w:asciiTheme="majorHAnsi" w:eastAsia="Times New Roman" w:hAnsiTheme="majorHAnsi" w:cstheme="majorHAnsi"/>
          <w:sz w:val="16"/>
          <w:szCs w:val="18"/>
        </w:rPr>
      </w:pPr>
    </w:p>
    <w:p w:rsidR="00103BEA" w:rsidRDefault="00103BEA"/>
    <w:sectPr w:rsidR="0010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1FB"/>
    <w:multiLevelType w:val="hybridMultilevel"/>
    <w:tmpl w:val="D9B46E6A"/>
    <w:lvl w:ilvl="0" w:tplc="4CD61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88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AC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E9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01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E7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60B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6F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69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3789B"/>
    <w:multiLevelType w:val="hybridMultilevel"/>
    <w:tmpl w:val="EDFC81D6"/>
    <w:lvl w:ilvl="0" w:tplc="F4C0FC2C">
      <w:start w:val="53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5F98"/>
    <w:multiLevelType w:val="multilevel"/>
    <w:tmpl w:val="37F8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F4DE0"/>
    <w:multiLevelType w:val="hybridMultilevel"/>
    <w:tmpl w:val="B986BF9E"/>
    <w:lvl w:ilvl="0" w:tplc="C1662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41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C7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C5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4B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22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8A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27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42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62740"/>
    <w:multiLevelType w:val="multilevel"/>
    <w:tmpl w:val="544ECA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93"/>
    <w:rsid w:val="00103BEA"/>
    <w:rsid w:val="00665293"/>
    <w:rsid w:val="00D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008A"/>
  <w15:chartTrackingRefBased/>
  <w15:docId w15:val="{E1FE2121-733C-4E43-8446-A121591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93"/>
    <w:pPr>
      <w:spacing w:after="60" w:line="240" w:lineRule="auto"/>
      <w:jc w:val="both"/>
    </w:pPr>
    <w:rPr>
      <w:rFonts w:ascii="Times New Roman" w:eastAsia="Calibri" w:hAnsi="Times New Roman" w:cs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665293"/>
    <w:pPr>
      <w:keepNext/>
      <w:spacing w:after="60" w:line="240" w:lineRule="auto"/>
      <w:outlineLvl w:val="0"/>
    </w:pPr>
    <w:rPr>
      <w:rFonts w:asciiTheme="majorHAnsi" w:eastAsia="Cambria" w:hAnsiTheme="majorHAnsi" w:cs="Cambria"/>
      <w:b/>
      <w:sz w:val="28"/>
      <w:szCs w:val="32"/>
    </w:rPr>
  </w:style>
  <w:style w:type="paragraph" w:styleId="Heading2">
    <w:name w:val="heading 2"/>
    <w:next w:val="Normal"/>
    <w:link w:val="Heading2Char"/>
    <w:qFormat/>
    <w:rsid w:val="00665293"/>
    <w:pPr>
      <w:keepNext/>
      <w:keepLines/>
      <w:spacing w:after="60" w:line="240" w:lineRule="auto"/>
      <w:outlineLvl w:val="1"/>
    </w:pPr>
    <w:rPr>
      <w:rFonts w:ascii="Calibri" w:eastAsia="Calibri" w:hAnsi="Calibri" w:cs="Calibri"/>
      <w:b/>
      <w:i/>
      <w:sz w:val="24"/>
      <w:szCs w:val="36"/>
    </w:rPr>
  </w:style>
  <w:style w:type="paragraph" w:styleId="Heading3">
    <w:name w:val="heading 3"/>
    <w:basedOn w:val="Normal"/>
    <w:next w:val="Normal"/>
    <w:link w:val="Heading3Char"/>
    <w:rsid w:val="00665293"/>
    <w:pPr>
      <w:keepNext/>
      <w:numPr>
        <w:ilvl w:val="2"/>
        <w:numId w:val="1"/>
      </w:numPr>
      <w:spacing w:before="240" w:line="276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65293"/>
    <w:pPr>
      <w:keepNext/>
      <w:numPr>
        <w:ilvl w:val="3"/>
        <w:numId w:val="1"/>
      </w:numPr>
      <w:spacing w:before="240"/>
      <w:outlineLvl w:val="3"/>
    </w:pPr>
    <w:rPr>
      <w:rFonts w:eastAsia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65293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665293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6529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29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29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9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65293"/>
    <w:rPr>
      <w:rFonts w:asciiTheme="majorHAnsi" w:eastAsia="Cambria" w:hAnsiTheme="majorHAnsi" w:cs="Cambria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65293"/>
    <w:rPr>
      <w:rFonts w:ascii="Calibri" w:eastAsia="Calibri" w:hAnsi="Calibri" w:cs="Calibri"/>
      <w:b/>
      <w:i/>
      <w:sz w:val="24"/>
      <w:szCs w:val="36"/>
    </w:rPr>
  </w:style>
  <w:style w:type="character" w:customStyle="1" w:styleId="Heading3Char">
    <w:name w:val="Heading 3 Char"/>
    <w:basedOn w:val="DefaultParagraphFont"/>
    <w:link w:val="Heading3"/>
    <w:rsid w:val="00665293"/>
    <w:rPr>
      <w:rFonts w:ascii="Cambria" w:eastAsia="Cambria" w:hAnsi="Cambria" w:cs="Cambria"/>
      <w:b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65293"/>
    <w:rPr>
      <w:rFonts w:ascii="Times New Roman" w:eastAsia="Times New Roman" w:hAnsi="Times New Roman" w:cs="Times New Roman"/>
      <w:b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65293"/>
    <w:rPr>
      <w:rFonts w:ascii="Times New Roman" w:eastAsia="Calibri" w:hAnsi="Times New Roman" w:cs="Calibr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665293"/>
    <w:rPr>
      <w:rFonts w:ascii="Times New Roman" w:eastAsia="Calibri" w:hAnsi="Times New Roman" w:cs="Calibri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293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2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2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next w:val="Normal"/>
    <w:link w:val="TitleChar"/>
    <w:rsid w:val="00665293"/>
    <w:pPr>
      <w:keepNext/>
      <w:keepLines/>
      <w:spacing w:after="120"/>
    </w:pPr>
    <w:rPr>
      <w:rFonts w:asciiTheme="majorHAnsi" w:eastAsia="Calibri" w:hAnsiTheme="majorHAnsi" w:cs="Calibri"/>
      <w:b/>
      <w:sz w:val="28"/>
      <w:szCs w:val="72"/>
      <w:lang w:val="en-GB"/>
    </w:rPr>
  </w:style>
  <w:style w:type="character" w:customStyle="1" w:styleId="TitleChar">
    <w:name w:val="Title Char"/>
    <w:basedOn w:val="DefaultParagraphFont"/>
    <w:link w:val="Title"/>
    <w:rsid w:val="00665293"/>
    <w:rPr>
      <w:rFonts w:asciiTheme="majorHAnsi" w:eastAsia="Calibri" w:hAnsiTheme="majorHAnsi" w:cs="Calibri"/>
      <w:b/>
      <w:sz w:val="28"/>
      <w:szCs w:val="72"/>
      <w:lang w:val="en-GB"/>
    </w:rPr>
  </w:style>
  <w:style w:type="paragraph" w:styleId="Subtitle">
    <w:name w:val="Subtitle"/>
    <w:basedOn w:val="Normal"/>
    <w:next w:val="Normal"/>
    <w:link w:val="SubtitleChar"/>
    <w:rsid w:val="006652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665293"/>
    <w:rPr>
      <w:rFonts w:ascii="Georgia" w:eastAsia="Georgia" w:hAnsi="Georgia" w:cs="Georgia"/>
      <w:i/>
      <w:color w:val="666666"/>
      <w:sz w:val="48"/>
      <w:szCs w:val="48"/>
      <w:lang w:val="en-GB"/>
    </w:rPr>
  </w:style>
  <w:style w:type="table" w:customStyle="1" w:styleId="5">
    <w:name w:val="5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665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293"/>
    <w:rPr>
      <w:rFonts w:ascii="Times New Roman" w:eastAsia="Calibri" w:hAnsi="Times New Roman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529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2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93"/>
    <w:rPr>
      <w:rFonts w:ascii="Segoe UI" w:eastAsia="Calibri" w:hAnsi="Segoe UI" w:cs="Segoe UI"/>
      <w:sz w:val="18"/>
      <w:szCs w:val="18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66529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5293"/>
    <w:rPr>
      <w:rFonts w:ascii="Times New Roman" w:eastAsia="Calibri" w:hAnsi="Times New Roman" w:cs="Times New Roman"/>
      <w:noProof/>
      <w:sz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665293"/>
    <w:pPr>
      <w:spacing w:line="36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65293"/>
    <w:rPr>
      <w:rFonts w:ascii="Times New Roman" w:eastAsia="Calibri" w:hAnsi="Times New Roman" w:cs="Times New Roman"/>
      <w:noProof/>
      <w:sz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293"/>
    <w:rPr>
      <w:rFonts w:ascii="Times New Roman" w:eastAsia="Calibri" w:hAnsi="Times New Roman" w:cs="Calibri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65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2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5293"/>
    <w:rPr>
      <w:rFonts w:ascii="Times New Roman" w:eastAsia="Calibri" w:hAnsi="Times New Roman" w:cs="Calibri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2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5293"/>
    <w:rPr>
      <w:rFonts w:ascii="Times New Roman" w:eastAsia="Calibri" w:hAnsi="Times New Roman" w:cs="Calibri"/>
      <w:sz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65293"/>
  </w:style>
  <w:style w:type="character" w:styleId="Hyperlink">
    <w:name w:val="Hyperlink"/>
    <w:basedOn w:val="DefaultParagraphFont"/>
    <w:uiPriority w:val="99"/>
    <w:unhideWhenUsed/>
    <w:rsid w:val="00665293"/>
    <w:rPr>
      <w:color w:val="0563C1" w:themeColor="hyperlink"/>
      <w:u w:val="single"/>
    </w:rPr>
  </w:style>
  <w:style w:type="paragraph" w:customStyle="1" w:styleId="Affiliation">
    <w:name w:val="Affiliation"/>
    <w:basedOn w:val="Normal"/>
    <w:qFormat/>
    <w:rsid w:val="00665293"/>
    <w:rPr>
      <w:sz w:val="22"/>
    </w:rPr>
  </w:style>
  <w:style w:type="paragraph" w:customStyle="1" w:styleId="Refs">
    <w:name w:val="Refs"/>
    <w:qFormat/>
    <w:rsid w:val="00665293"/>
    <w:pPr>
      <w:spacing w:before="120" w:after="120" w:line="280" w:lineRule="atLeast"/>
      <w:ind w:left="173" w:hanging="173"/>
      <w:jc w:val="both"/>
    </w:pPr>
    <w:rPr>
      <w:rFonts w:ascii="Times New Roman" w:eastAsia="Times New Roman" w:hAnsi="Times New Roman" w:cstheme="majorHAnsi"/>
      <w:noProof/>
      <w:sz w:val="24"/>
      <w:lang w:val="en-GB"/>
    </w:rPr>
  </w:style>
  <w:style w:type="paragraph" w:customStyle="1" w:styleId="TableTitleandFigureCaption">
    <w:name w:val="Table Title and Figure Caption"/>
    <w:qFormat/>
    <w:rsid w:val="00665293"/>
    <w:pPr>
      <w:spacing w:after="60" w:line="240" w:lineRule="auto"/>
    </w:pPr>
    <w:rPr>
      <w:rFonts w:asciiTheme="majorHAnsi" w:eastAsia="Times New Roman" w:hAnsiTheme="majorHAnsi" w:cs="Times New Roman"/>
      <w:sz w:val="20"/>
      <w:lang w:val="en-GB"/>
    </w:rPr>
  </w:style>
  <w:style w:type="paragraph" w:styleId="Revision">
    <w:name w:val="Revision"/>
    <w:hidden/>
    <w:uiPriority w:val="99"/>
    <w:semiHidden/>
    <w:rsid w:val="00665293"/>
    <w:pPr>
      <w:spacing w:after="0" w:line="240" w:lineRule="auto"/>
    </w:pPr>
    <w:rPr>
      <w:rFonts w:ascii="Times New Roman" w:eastAsia="Calibri" w:hAnsi="Times New Roman" w:cs="Calibri"/>
      <w:sz w:val="24"/>
      <w:lang w:val="en-GB"/>
    </w:rPr>
  </w:style>
  <w:style w:type="paragraph" w:customStyle="1" w:styleId="References">
    <w:name w:val="References"/>
    <w:basedOn w:val="Normal"/>
    <w:qFormat/>
    <w:rsid w:val="00665293"/>
    <w:pPr>
      <w:spacing w:before="120" w:after="120" w:line="280" w:lineRule="atLeast"/>
      <w:ind w:left="173" w:hanging="173"/>
    </w:pPr>
    <w:rPr>
      <w:rFonts w:eastAsia="Times New Roman"/>
    </w:rPr>
  </w:style>
  <w:style w:type="character" w:customStyle="1" w:styleId="text">
    <w:name w:val="text"/>
    <w:basedOn w:val="DefaultParagraphFont"/>
    <w:rsid w:val="00665293"/>
  </w:style>
  <w:style w:type="paragraph" w:customStyle="1" w:styleId="Default">
    <w:name w:val="Default"/>
    <w:rsid w:val="006652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6529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529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529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65293"/>
  </w:style>
  <w:style w:type="table" w:customStyle="1" w:styleId="51">
    <w:name w:val="51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66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66529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SWMRD</dc:creator>
  <cp:keywords/>
  <dc:description/>
  <cp:lastModifiedBy>SWMRD</cp:lastModifiedBy>
  <cp:revision>1</cp:revision>
  <dcterms:created xsi:type="dcterms:W3CDTF">2021-10-19T06:37:00Z</dcterms:created>
  <dcterms:modified xsi:type="dcterms:W3CDTF">2021-10-19T06:44:00Z</dcterms:modified>
</cp:coreProperties>
</file>