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8A36" w14:textId="77777777" w:rsidR="00BD124B" w:rsidRPr="00BF3D45" w:rsidRDefault="00BD124B" w:rsidP="00BD124B">
      <w:pPr>
        <w:pStyle w:val="Heading1"/>
        <w:rPr>
          <w:rFonts w:ascii="Times New Roman" w:hAnsi="Times New Roman" w:cs="Times New Roman"/>
        </w:rPr>
      </w:pPr>
      <w:r w:rsidRPr="00BF3D45">
        <w:rPr>
          <w:rFonts w:ascii="Times New Roman" w:hAnsi="Times New Roman" w:cs="Times New Roman"/>
        </w:rPr>
        <w:t xml:space="preserve">Supplementary material </w:t>
      </w:r>
    </w:p>
    <w:p w14:paraId="39740419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  <w:sz w:val="22"/>
          <w:szCs w:val="24"/>
        </w:rPr>
      </w:pPr>
    </w:p>
    <w:p w14:paraId="32CDFBB0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noProof/>
          <w:sz w:val="22"/>
          <w:szCs w:val="24"/>
        </w:rPr>
      </w:pPr>
      <w:r w:rsidRPr="00BF3D45">
        <w:rPr>
          <w:rFonts w:ascii="Times New Roman" w:hAnsi="Times New Roman" w:cs="Times New Roman"/>
          <w:b/>
          <w:bCs/>
          <w:noProof/>
          <w:sz w:val="22"/>
          <w:szCs w:val="24"/>
        </w:rPr>
        <w:t>Table S1</w:t>
      </w:r>
      <w:r w:rsidRPr="00BF3D45">
        <w:rPr>
          <w:rFonts w:ascii="Times New Roman" w:hAnsi="Times New Roman" w:cs="Times New Roman"/>
          <w:noProof/>
          <w:sz w:val="22"/>
          <w:szCs w:val="24"/>
        </w:rPr>
        <w:t>. Fraction of variations (%) explained by landscape position, farmers’ fields and fertilizer application to grain and stover yield.</w:t>
      </w:r>
    </w:p>
    <w:tbl>
      <w:tblPr>
        <w:tblpPr w:leftFromText="180" w:rightFromText="180" w:vertAnchor="text" w:tblpY="1"/>
        <w:tblOverlap w:val="never"/>
        <w:tblW w:w="9438" w:type="dxa"/>
        <w:tblLook w:val="04A0" w:firstRow="1" w:lastRow="0" w:firstColumn="1" w:lastColumn="0" w:noHBand="0" w:noVBand="1"/>
      </w:tblPr>
      <w:tblGrid>
        <w:gridCol w:w="2117"/>
        <w:gridCol w:w="1830"/>
        <w:gridCol w:w="1699"/>
        <w:gridCol w:w="1830"/>
        <w:gridCol w:w="1962"/>
      </w:tblGrid>
      <w:tr w:rsidR="00BD124B" w:rsidRPr="00BF3D45" w14:paraId="40BE5080" w14:textId="77777777" w:rsidTr="002B2D08">
        <w:trPr>
          <w:trHeight w:val="350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6927" w14:textId="77777777" w:rsidR="00BD124B" w:rsidRPr="00BF3D45" w:rsidRDefault="00BD124B" w:rsidP="002B2D08">
            <w:pPr>
              <w:widowControl/>
              <w:spacing w:after="160" w:line="259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7CB52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Grain yield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3FCD94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Stover yield</w:t>
            </w:r>
          </w:p>
        </w:tc>
      </w:tr>
      <w:tr w:rsidR="00BD124B" w:rsidRPr="00BF3D45" w14:paraId="716B842A" w14:textId="77777777" w:rsidTr="002B2D08">
        <w:trPr>
          <w:trHeight w:val="350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1F02" w14:textId="77777777" w:rsidR="00BD124B" w:rsidRPr="00BF3D45" w:rsidRDefault="00BD124B" w:rsidP="002B2D08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D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Factors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967C5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Model 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EB473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Model II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D8F58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Model 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10EA3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Model II</w:t>
            </w:r>
          </w:p>
        </w:tc>
      </w:tr>
      <w:tr w:rsidR="00BD124B" w:rsidRPr="00BF3D45" w14:paraId="021E86B9" w14:textId="77777777" w:rsidTr="002B2D08">
        <w:trPr>
          <w:trHeight w:val="338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040" w14:textId="77777777" w:rsidR="00BD124B" w:rsidRPr="00BF3D45" w:rsidRDefault="00BD124B" w:rsidP="002B2D08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DDCB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NPKS</w:t>
            </w:r>
          </w:p>
        </w:tc>
      </w:tr>
      <w:tr w:rsidR="00BD124B" w:rsidRPr="00BF3D45" w14:paraId="499B12CC" w14:textId="77777777" w:rsidTr="002B2D08">
        <w:trPr>
          <w:trHeight w:val="33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FBE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Fertilizer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D022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92.0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663D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94.3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33B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100.0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A93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100.0</w:t>
            </w:r>
          </w:p>
        </w:tc>
      </w:tr>
      <w:tr w:rsidR="00BD124B" w:rsidRPr="00BF3D45" w14:paraId="12D4BE33" w14:textId="77777777" w:rsidTr="002B2D08">
        <w:trPr>
          <w:trHeight w:val="338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CF5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Farmer fields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4C78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6CCA" w14:textId="77777777" w:rsidR="00BD124B" w:rsidRPr="00BF3D45" w:rsidRDefault="00BD124B" w:rsidP="002B2D0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4903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EACE" w14:textId="77777777" w:rsidR="00BD124B" w:rsidRPr="00BF3D45" w:rsidRDefault="00BD124B" w:rsidP="002B2D0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124B" w:rsidRPr="00BF3D45" w14:paraId="4AFBDA24" w14:textId="77777777" w:rsidTr="002B2D08">
        <w:trPr>
          <w:trHeight w:val="35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A72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Landscape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D4892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7.9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5C282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5.7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3DB48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1BEB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BD124B" w:rsidRPr="00BF3D45" w14:paraId="37150102" w14:textId="77777777" w:rsidTr="002B2D08">
        <w:trPr>
          <w:trHeight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3C4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F422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6C3B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EFE5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0393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88.0</w:t>
            </w:r>
          </w:p>
        </w:tc>
      </w:tr>
      <w:tr w:rsidR="00BD124B" w:rsidRPr="00BF3D45" w14:paraId="3743785F" w14:textId="77777777" w:rsidTr="002B2D08">
        <w:trPr>
          <w:trHeight w:val="35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511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R²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1A0C2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12C89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597E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3E275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0.25</w:t>
            </w:r>
          </w:p>
        </w:tc>
      </w:tr>
      <w:tr w:rsidR="00BD124B" w:rsidRPr="00BF3D45" w14:paraId="115ECE93" w14:textId="77777777" w:rsidTr="002B2D08">
        <w:trPr>
          <w:trHeight w:val="350"/>
        </w:trPr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B47F" w14:textId="77777777" w:rsidR="00BD124B" w:rsidRPr="00BF3D45" w:rsidRDefault="00BD124B" w:rsidP="002B2D08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39C3" w14:textId="77777777" w:rsidR="00BD124B" w:rsidRPr="00BF3D45" w:rsidRDefault="00BD124B" w:rsidP="002B2D08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F3D45">
              <w:rPr>
                <w:rFonts w:cs="Times New Roman"/>
                <w:b/>
                <w:bCs/>
                <w:sz w:val="20"/>
                <w:szCs w:val="20"/>
              </w:rPr>
              <w:t>NPZn</w:t>
            </w:r>
            <w:proofErr w:type="spellEnd"/>
          </w:p>
        </w:tc>
      </w:tr>
      <w:tr w:rsidR="00BD124B" w:rsidRPr="00BF3D45" w14:paraId="72BFB08A" w14:textId="77777777" w:rsidTr="002B2D08">
        <w:trPr>
          <w:trHeight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3FB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Fertilizer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D86E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81.7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E4BB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87.1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9BA5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93.3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EE3E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100.0</w:t>
            </w:r>
          </w:p>
        </w:tc>
      </w:tr>
      <w:tr w:rsidR="00BD124B" w:rsidRPr="00BF3D45" w14:paraId="398587C9" w14:textId="77777777" w:rsidTr="002B2D08">
        <w:trPr>
          <w:trHeight w:val="338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D2D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Farmer fields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D8AE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632E" w14:textId="77777777" w:rsidR="00BD124B" w:rsidRPr="00BF3D45" w:rsidRDefault="00BD124B" w:rsidP="002B2D0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98A1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25D1" w14:textId="77777777" w:rsidR="00BD124B" w:rsidRPr="00BF3D45" w:rsidRDefault="00BD124B" w:rsidP="002B2D08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124B" w:rsidRPr="00BF3D45" w14:paraId="5C606C49" w14:textId="77777777" w:rsidTr="002B2D08">
        <w:trPr>
          <w:trHeight w:val="33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116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Landscape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18561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18.3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6B2A8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12.9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0976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CD8A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BD124B" w:rsidRPr="00BF3D45" w14:paraId="7D61C5EB" w14:textId="77777777" w:rsidTr="002B2D08">
        <w:trPr>
          <w:trHeight w:val="33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2C1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381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3BBE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D81E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C68C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1.06</w:t>
            </w:r>
          </w:p>
        </w:tc>
      </w:tr>
      <w:tr w:rsidR="00BD124B" w:rsidRPr="00BF3D45" w14:paraId="56AC99BC" w14:textId="77777777" w:rsidTr="002B2D08">
        <w:trPr>
          <w:trHeight w:val="35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924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R²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55BCA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F39B0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DE9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C35E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0.39</w:t>
            </w:r>
          </w:p>
        </w:tc>
      </w:tr>
    </w:tbl>
    <w:p w14:paraId="3692B1B1" w14:textId="77777777" w:rsidR="00BD124B" w:rsidRPr="00BF3D45" w:rsidRDefault="00BD124B" w:rsidP="00BD124B">
      <w:pPr>
        <w:rPr>
          <w:noProof/>
        </w:rPr>
      </w:pPr>
    </w:p>
    <w:p w14:paraId="34B79876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noProof/>
          <w:sz w:val="22"/>
          <w:szCs w:val="24"/>
        </w:rPr>
      </w:pPr>
      <w:r w:rsidRPr="00BF3D45">
        <w:rPr>
          <w:rFonts w:ascii="Times New Roman" w:hAnsi="Times New Roman" w:cs="Times New Roman"/>
          <w:b/>
          <w:bCs/>
          <w:noProof/>
          <w:sz w:val="22"/>
          <w:szCs w:val="24"/>
        </w:rPr>
        <w:t>Table S2</w:t>
      </w:r>
      <w:r w:rsidRPr="00BF3D45">
        <w:rPr>
          <w:rFonts w:ascii="Times New Roman" w:hAnsi="Times New Roman" w:cs="Times New Roman"/>
          <w:noProof/>
          <w:sz w:val="22"/>
          <w:szCs w:val="24"/>
        </w:rPr>
        <w:t>. Fraction of variations (%) explained by fertilizer, topographic and soil properties of sorghum grain yield within farmers’ fields</w:t>
      </w:r>
      <w:r w:rsidRPr="00BF3D45">
        <w:rPr>
          <w:rFonts w:ascii="Times New Roman" w:hAnsi="Times New Roman" w:cs="Times New Roman"/>
          <w:b/>
          <w:bCs/>
          <w:sz w:val="22"/>
        </w:rPr>
        <w:t>.</w:t>
      </w:r>
    </w:p>
    <w:tbl>
      <w:tblPr>
        <w:tblpPr w:leftFromText="180" w:rightFromText="180" w:vertAnchor="text" w:tblpY="1"/>
        <w:tblOverlap w:val="never"/>
        <w:tblW w:w="7683" w:type="dxa"/>
        <w:tblLook w:val="04A0" w:firstRow="1" w:lastRow="0" w:firstColumn="1" w:lastColumn="0" w:noHBand="0" w:noVBand="1"/>
      </w:tblPr>
      <w:tblGrid>
        <w:gridCol w:w="4172"/>
        <w:gridCol w:w="1809"/>
        <w:gridCol w:w="1702"/>
      </w:tblGrid>
      <w:tr w:rsidR="00BD124B" w:rsidRPr="00BF3D45" w14:paraId="020A0A41" w14:textId="77777777" w:rsidTr="002B2D08">
        <w:trPr>
          <w:trHeight w:val="21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B373" w14:textId="77777777" w:rsidR="00BD124B" w:rsidRPr="00BF3D45" w:rsidRDefault="00BD124B" w:rsidP="002B2D08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Soil properties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0E851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F3D45">
              <w:rPr>
                <w:rFonts w:cs="Times New Roman"/>
                <w:b/>
                <w:bCs/>
                <w:sz w:val="20"/>
                <w:szCs w:val="20"/>
              </w:rPr>
              <w:t>NPKS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D4558" w14:textId="77777777" w:rsidR="00BD124B" w:rsidRPr="00BF3D45" w:rsidRDefault="00BD124B" w:rsidP="002B2D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BF3D45">
              <w:rPr>
                <w:rFonts w:cs="Times New Roman"/>
                <w:b/>
                <w:bCs/>
                <w:sz w:val="20"/>
                <w:szCs w:val="20"/>
              </w:rPr>
              <w:t>NPZn</w:t>
            </w:r>
            <w:proofErr w:type="spellEnd"/>
          </w:p>
        </w:tc>
      </w:tr>
      <w:tr w:rsidR="00BD124B" w:rsidRPr="00BF3D45" w14:paraId="4F560671" w14:textId="77777777" w:rsidTr="002B2D08">
        <w:trPr>
          <w:trHeight w:val="21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0573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Fertilizer rate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360291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79.0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0D53D6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81.9</w:t>
            </w:r>
          </w:p>
        </w:tc>
      </w:tr>
      <w:tr w:rsidR="00BD124B" w:rsidRPr="00BF3D45" w14:paraId="6A6B2390" w14:textId="77777777" w:rsidTr="002B2D08">
        <w:trPr>
          <w:trHeight w:val="212"/>
        </w:trPr>
        <w:tc>
          <w:tcPr>
            <w:tcW w:w="41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204C1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Organic matter</w:t>
            </w:r>
          </w:p>
        </w:tc>
        <w:tc>
          <w:tcPr>
            <w:tcW w:w="180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9BD229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8.4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7E43FA9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4.9</w:t>
            </w:r>
          </w:p>
        </w:tc>
      </w:tr>
      <w:tr w:rsidR="00BD124B" w:rsidRPr="00BF3D45" w14:paraId="08DDC0E3" w14:textId="77777777" w:rsidTr="002B2D08">
        <w:trPr>
          <w:trHeight w:val="212"/>
        </w:trPr>
        <w:tc>
          <w:tcPr>
            <w:tcW w:w="41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03E1B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Topographic wetness index (TWI)</w:t>
            </w:r>
          </w:p>
        </w:tc>
        <w:tc>
          <w:tcPr>
            <w:tcW w:w="180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A9B4FC6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350411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BD124B" w:rsidRPr="00BF3D45" w14:paraId="278E3200" w14:textId="77777777" w:rsidTr="002B2D08">
        <w:trPr>
          <w:trHeight w:val="212"/>
        </w:trPr>
        <w:tc>
          <w:tcPr>
            <w:tcW w:w="41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D7A6A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pH</w:t>
            </w:r>
          </w:p>
        </w:tc>
        <w:tc>
          <w:tcPr>
            <w:tcW w:w="180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78E05F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E874C7C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5.5</w:t>
            </w:r>
          </w:p>
        </w:tc>
      </w:tr>
      <w:tr w:rsidR="00BD124B" w:rsidRPr="00BF3D45" w14:paraId="2ECFFDD8" w14:textId="77777777" w:rsidTr="002B2D08">
        <w:trPr>
          <w:trHeight w:val="212"/>
        </w:trPr>
        <w:tc>
          <w:tcPr>
            <w:tcW w:w="41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0F4B5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Soil type</w:t>
            </w:r>
          </w:p>
        </w:tc>
        <w:tc>
          <w:tcPr>
            <w:tcW w:w="1809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587AE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2.25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96FBDC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7.7</w:t>
            </w:r>
          </w:p>
        </w:tc>
      </w:tr>
      <w:tr w:rsidR="00BD124B" w:rsidRPr="00BF3D45" w14:paraId="65F66493" w14:textId="77777777" w:rsidTr="002B2D08">
        <w:trPr>
          <w:trHeight w:val="212"/>
        </w:trPr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A01AF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Bulk density (BD)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2F9BF2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7E790B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BD124B" w:rsidRPr="00BF3D45" w14:paraId="7EF53C55" w14:textId="77777777" w:rsidTr="002B2D08">
        <w:trPr>
          <w:trHeight w:val="212"/>
        </w:trPr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D437B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Exchangeable cation capacity (CEC)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9284A0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F6B7C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0.0</w:t>
            </w:r>
          </w:p>
        </w:tc>
      </w:tr>
      <w:tr w:rsidR="00BD124B" w:rsidRPr="00BF3D45" w14:paraId="508C6EC5" w14:textId="77777777" w:rsidTr="002B2D08">
        <w:trPr>
          <w:trHeight w:val="21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06D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6FB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1884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0.67</w:t>
            </w:r>
          </w:p>
        </w:tc>
      </w:tr>
      <w:tr w:rsidR="00BD124B" w:rsidRPr="00BF3D45" w14:paraId="41D5D9BF" w14:textId="77777777" w:rsidTr="002B2D08">
        <w:trPr>
          <w:trHeight w:val="212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E35" w14:textId="77777777" w:rsidR="00BD124B" w:rsidRPr="00BF3D45" w:rsidRDefault="00BD124B" w:rsidP="002B2D08">
            <w:pPr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R²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BDA5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4D57" w14:textId="77777777" w:rsidR="00BD124B" w:rsidRPr="00BF3D45" w:rsidRDefault="00BD124B" w:rsidP="002B2D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3D45">
              <w:rPr>
                <w:rFonts w:cs="Times New Roman"/>
                <w:sz w:val="20"/>
                <w:szCs w:val="20"/>
              </w:rPr>
              <w:t>0.58</w:t>
            </w:r>
          </w:p>
        </w:tc>
      </w:tr>
    </w:tbl>
    <w:p w14:paraId="440F57BE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1BA5E852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46CE5287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7440DC7B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775759E9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6D2129F7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2C53DF58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28ABFB20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68CDD164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3AE6D035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43CE43CA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</w:rPr>
      </w:pPr>
    </w:p>
    <w:p w14:paraId="5B0B819C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637826B8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13725403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240DB189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3C60A252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623FFD8D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4BEEFB4A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2A2B2365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53F9A78A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2B9D4EC6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</w:p>
    <w:p w14:paraId="4CE3BC26" w14:textId="77777777" w:rsidR="00BD124B" w:rsidRPr="00BF3D45" w:rsidRDefault="00BD124B" w:rsidP="00BD124B">
      <w:pPr>
        <w:pStyle w:val="TableTitle"/>
        <w:rPr>
          <w:rFonts w:ascii="Times New Roman" w:hAnsi="Times New Roman" w:cs="Times New Roman"/>
          <w:b/>
          <w:bCs/>
          <w:noProof/>
        </w:rPr>
      </w:pPr>
      <w:r w:rsidRPr="00BF3D45">
        <w:rPr>
          <w:rFonts w:ascii="Times New Roman" w:hAnsi="Times New Roman" w:cs="Times New Roman"/>
          <w:b/>
          <w:bCs/>
          <w:noProof/>
        </w:rPr>
        <w:t>Figure S1</w:t>
      </w:r>
    </w:p>
    <w:p w14:paraId="57B5DCD0" w14:textId="77777777" w:rsidR="00BD124B" w:rsidRDefault="00BD124B" w:rsidP="00BD124B">
      <w:pPr>
        <w:rPr>
          <w:szCs w:val="24"/>
        </w:rPr>
      </w:pPr>
      <w:bookmarkStart w:id="0" w:name="bfig0020"/>
      <w:bookmarkStart w:id="1" w:name="btbl0010"/>
      <w:bookmarkStart w:id="2" w:name="bfig0025"/>
      <w:bookmarkStart w:id="3" w:name="btbl0015"/>
      <w:bookmarkStart w:id="4" w:name="bbib0105"/>
      <w:bookmarkStart w:id="5" w:name="btbl0020"/>
      <w:bookmarkStart w:id="6" w:name="btbl0025"/>
      <w:bookmarkStart w:id="7" w:name="btbl0030"/>
      <w:r w:rsidRPr="00BF3D45">
        <w:rPr>
          <w:noProof/>
          <w:szCs w:val="24"/>
        </w:rPr>
        <w:drawing>
          <wp:inline distT="0" distB="0" distL="0" distR="0" wp14:anchorId="49E538E1" wp14:editId="79C3F7F6">
            <wp:extent cx="5315508" cy="6000115"/>
            <wp:effectExtent l="0" t="0" r="0" b="0"/>
            <wp:docPr id="75" name="Picture 7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67" cy="600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6E4FDB0" w14:textId="77777777" w:rsidR="00BD124B" w:rsidRDefault="00BD124B" w:rsidP="00BD124B">
      <w:pPr>
        <w:widowControl/>
        <w:spacing w:after="0"/>
        <w:jc w:val="left"/>
        <w:rPr>
          <w:rFonts w:cs="Times New Roman"/>
          <w:b/>
          <w:bCs/>
          <w:noProof/>
        </w:rPr>
      </w:pPr>
    </w:p>
    <w:p w14:paraId="12C0E3B2" w14:textId="086D4823" w:rsidR="005B6FA8" w:rsidRDefault="005B6FA8"/>
    <w:sectPr w:rsidR="005B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LM0NzQzBrKNLZR0lIJTi4sz8/NACoxqAcoppIUsAAAA"/>
  </w:docVars>
  <w:rsids>
    <w:rsidRoot w:val="005B6FA8"/>
    <w:rsid w:val="005B6FA8"/>
    <w:rsid w:val="005C7284"/>
    <w:rsid w:val="00653C0A"/>
    <w:rsid w:val="007B54E2"/>
    <w:rsid w:val="00BD124B"/>
    <w:rsid w:val="00D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3284"/>
  <w15:chartTrackingRefBased/>
  <w15:docId w15:val="{E0595B47-B7F8-4D46-8A86-37843C9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A8"/>
    <w:pPr>
      <w:widowControl w:val="0"/>
      <w:spacing w:after="6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FA8"/>
    <w:pPr>
      <w:jc w:val="left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FA8"/>
    <w:rPr>
      <w:rFonts w:eastAsiaTheme="majorEastAsia" w:cstheme="majorBidi"/>
      <w:b/>
      <w:sz w:val="24"/>
      <w:szCs w:val="32"/>
      <w:lang w:val="en-GB"/>
    </w:rPr>
  </w:style>
  <w:style w:type="paragraph" w:customStyle="1" w:styleId="TableTitle">
    <w:name w:val="Table Title"/>
    <w:qFormat/>
    <w:rsid w:val="005B6FA8"/>
    <w:pPr>
      <w:spacing w:after="6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Desta, Gizaw (ICRISAT)</dc:creator>
  <cp:keywords/>
  <dc:description/>
  <cp:lastModifiedBy>Desta, Gizaw (ICRISAT)</cp:lastModifiedBy>
  <cp:revision>3</cp:revision>
  <dcterms:created xsi:type="dcterms:W3CDTF">2022-02-01T11:09:00Z</dcterms:created>
  <dcterms:modified xsi:type="dcterms:W3CDTF">2022-02-01T11:10:00Z</dcterms:modified>
</cp:coreProperties>
</file>