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58A78" w14:textId="77777777" w:rsidR="00490CEA" w:rsidRPr="00F323B1" w:rsidRDefault="00490CEA" w:rsidP="00490CEA">
      <w:pPr>
        <w:spacing w:after="0" w:line="360" w:lineRule="auto"/>
        <w:jc w:val="center"/>
        <w:rPr>
          <w:rFonts w:ascii="Times New Roman" w:hAnsi="Times New Roman" w:cs="Times New Roman"/>
          <w:b/>
          <w:sz w:val="28"/>
          <w:szCs w:val="28"/>
        </w:rPr>
      </w:pPr>
      <w:r w:rsidRPr="00F323B1">
        <w:rPr>
          <w:rFonts w:ascii="Times New Roman" w:hAnsi="Times New Roman" w:cs="Times New Roman"/>
          <w:b/>
          <w:sz w:val="28"/>
          <w:szCs w:val="28"/>
        </w:rPr>
        <w:t>Farmers’ heterogeneous preferences for traits of improved varieties: Informing demand-oriented crop breeding in Tanzania</w:t>
      </w:r>
    </w:p>
    <w:p w14:paraId="0DFE20F2" w14:textId="77777777" w:rsidR="00490CEA" w:rsidRDefault="00490CEA" w:rsidP="0063234E">
      <w:pPr>
        <w:rPr>
          <w:rFonts w:ascii="Times New Roman" w:hAnsi="Times New Roman" w:cs="Times New Roman"/>
          <w:b/>
          <w:sz w:val="24"/>
          <w:szCs w:val="24"/>
        </w:rPr>
      </w:pPr>
    </w:p>
    <w:p w14:paraId="6942A76C" w14:textId="77777777" w:rsidR="0063234E" w:rsidRPr="007D0C46" w:rsidRDefault="0063234E" w:rsidP="0063234E">
      <w:pPr>
        <w:rPr>
          <w:rFonts w:ascii="Times New Roman" w:hAnsi="Times New Roman" w:cs="Times New Roman"/>
          <w:b/>
          <w:sz w:val="24"/>
          <w:szCs w:val="24"/>
        </w:rPr>
      </w:pPr>
      <w:r>
        <w:rPr>
          <w:rFonts w:ascii="Times New Roman" w:hAnsi="Times New Roman" w:cs="Times New Roman"/>
          <w:b/>
          <w:sz w:val="24"/>
          <w:szCs w:val="24"/>
        </w:rPr>
        <w:t>Supplementary material</w:t>
      </w:r>
    </w:p>
    <w:p w14:paraId="3D1DCD53" w14:textId="77777777" w:rsidR="0063234E" w:rsidRPr="00F323B1" w:rsidRDefault="0063234E" w:rsidP="00F52FFB">
      <w:pPr>
        <w:spacing w:line="360" w:lineRule="auto"/>
        <w:rPr>
          <w:rFonts w:ascii="Times New Roman" w:hAnsi="Times New Roman" w:cs="Times New Roman"/>
          <w:sz w:val="24"/>
          <w:szCs w:val="24"/>
        </w:rPr>
      </w:pPr>
      <w:r w:rsidRPr="00F323B1">
        <w:rPr>
          <w:rFonts w:ascii="Times New Roman" w:hAnsi="Times New Roman" w:cs="Times New Roman"/>
          <w:b/>
          <w:sz w:val="24"/>
          <w:szCs w:val="24"/>
        </w:rPr>
        <w:t xml:space="preserve">Instruction for the choice experiment </w:t>
      </w:r>
      <w:r w:rsidRPr="00F323B1">
        <w:rPr>
          <w:rFonts w:ascii="Times New Roman" w:hAnsi="Times New Roman" w:cs="Times New Roman"/>
          <w:sz w:val="24"/>
          <w:szCs w:val="24"/>
        </w:rPr>
        <w:t>(Please read the following aloud to the respondent)</w:t>
      </w:r>
    </w:p>
    <w:p w14:paraId="3B5AC2FE" w14:textId="77777777" w:rsidR="0063234E" w:rsidRPr="00F323B1" w:rsidRDefault="0063234E" w:rsidP="0063234E">
      <w:p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We are going to ask you a few questions about whether you would choice to purchase a number of groundnut seed varieties with different seed attributes at a particular price level. The groundnut seeds are arranged in 6 different decision sets. This purchase is hypothetical, that is, you do not actually pay money when you indicate a particular purchase preference. But we would like you to make a choice in each decision scenario as if you were facing them in real life seed markets. In each scenario, there are two groundnut seed varieties and you may choose any or none of them. When making your choice, assume that all the unstated attributes of groundnut varieties are the same for the two presented varieties.</w:t>
      </w:r>
    </w:p>
    <w:p w14:paraId="23F75BF3" w14:textId="77777777" w:rsidR="0063234E" w:rsidRPr="00F323B1" w:rsidRDefault="0063234E" w:rsidP="0063234E">
      <w:pPr>
        <w:suppressAutoHyphens/>
        <w:autoSpaceDE w:val="0"/>
        <w:autoSpaceDN w:val="0"/>
        <w:adjustRightInd w:val="0"/>
        <w:spacing w:after="0" w:line="276" w:lineRule="auto"/>
        <w:rPr>
          <w:rFonts w:ascii="Times New Roman" w:hAnsi="Times New Roman" w:cs="Times New Roman"/>
          <w:sz w:val="24"/>
          <w:szCs w:val="24"/>
        </w:rPr>
      </w:pPr>
    </w:p>
    <w:p w14:paraId="638F2C4D" w14:textId="77777777" w:rsidR="0063234E" w:rsidRPr="00F323B1" w:rsidRDefault="0063234E" w:rsidP="0063234E">
      <w:pPr>
        <w:suppressAutoHyphens/>
        <w:autoSpaceDE w:val="0"/>
        <w:autoSpaceDN w:val="0"/>
        <w:adjustRightInd w:val="0"/>
        <w:spacing w:after="0" w:line="480" w:lineRule="auto"/>
        <w:rPr>
          <w:rFonts w:ascii="Times New Roman" w:hAnsi="Times New Roman" w:cs="Times New Roman"/>
          <w:b/>
          <w:sz w:val="24"/>
          <w:szCs w:val="24"/>
        </w:rPr>
      </w:pPr>
      <w:r w:rsidRPr="00F323B1">
        <w:rPr>
          <w:rFonts w:ascii="Times New Roman" w:hAnsi="Times New Roman" w:cs="Times New Roman"/>
          <w:b/>
          <w:sz w:val="24"/>
          <w:szCs w:val="24"/>
        </w:rPr>
        <w:t xml:space="preserve">Consequentiality clause </w:t>
      </w:r>
    </w:p>
    <w:p w14:paraId="06A37A91" w14:textId="77777777" w:rsidR="0063234E" w:rsidRPr="00F323B1" w:rsidRDefault="0063234E" w:rsidP="0063234E">
      <w:p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Because the purchase decision is hypothetical, it might be possible that people would respond in one way but act differently. A common observation is that one states a higher willingness to pay than what he/she is willing to pay for the seed in the market. In order to avoid this situation, we ask you to respond to each of the following choice questions just exactly as you would if you were really in a seed market and were going to face the consequences of your decision—which is to pay money if you decide to buy the seed variety within your budget constraint. There are no right or wrong answers, and your honest responses will be useful for policymakers, breeders and seed companies and businesses in Tanzania to develop and produce new groundnut varieties that can satisfy farmer preferences at reasonable prices.</w:t>
      </w:r>
    </w:p>
    <w:p w14:paraId="48A1B211" w14:textId="77777777" w:rsidR="0063234E" w:rsidRPr="00F323B1" w:rsidRDefault="0063234E" w:rsidP="0063234E">
      <w:pPr>
        <w:suppressAutoHyphens/>
        <w:autoSpaceDE w:val="0"/>
        <w:autoSpaceDN w:val="0"/>
        <w:adjustRightInd w:val="0"/>
        <w:spacing w:after="0" w:line="276" w:lineRule="auto"/>
        <w:jc w:val="both"/>
        <w:rPr>
          <w:rFonts w:ascii="Times New Roman" w:hAnsi="Times New Roman" w:cs="Times New Roman"/>
          <w:sz w:val="24"/>
          <w:szCs w:val="24"/>
        </w:rPr>
      </w:pPr>
    </w:p>
    <w:p w14:paraId="7E390226" w14:textId="77777777" w:rsidR="0063234E" w:rsidRPr="00F323B1" w:rsidRDefault="0063234E" w:rsidP="0063234E">
      <w:pPr>
        <w:suppressAutoHyphens/>
        <w:autoSpaceDE w:val="0"/>
        <w:autoSpaceDN w:val="0"/>
        <w:adjustRightInd w:val="0"/>
        <w:spacing w:after="0" w:line="480" w:lineRule="auto"/>
        <w:jc w:val="both"/>
        <w:rPr>
          <w:rFonts w:ascii="Times New Roman" w:hAnsi="Times New Roman" w:cs="Times New Roman"/>
          <w:b/>
          <w:bCs/>
          <w:sz w:val="24"/>
          <w:szCs w:val="24"/>
        </w:rPr>
      </w:pPr>
      <w:r w:rsidRPr="00F323B1">
        <w:rPr>
          <w:rFonts w:ascii="Times New Roman" w:hAnsi="Times New Roman" w:cs="Times New Roman"/>
          <w:b/>
          <w:bCs/>
          <w:sz w:val="24"/>
          <w:szCs w:val="24"/>
        </w:rPr>
        <w:t>Description of the attributes of the groundnut seed</w:t>
      </w:r>
    </w:p>
    <w:p w14:paraId="6C14730C" w14:textId="77777777" w:rsidR="0063234E" w:rsidRPr="00F323B1" w:rsidRDefault="0063234E" w:rsidP="0063234E">
      <w:pPr>
        <w:suppressAutoHyphens/>
        <w:autoSpaceDE w:val="0"/>
        <w:autoSpaceDN w:val="0"/>
        <w:adjustRightInd w:val="0"/>
        <w:spacing w:after="0" w:line="480" w:lineRule="auto"/>
        <w:jc w:val="both"/>
        <w:rPr>
          <w:rFonts w:ascii="Times New Roman" w:hAnsi="Times New Roman" w:cs="Times New Roman"/>
          <w:sz w:val="24"/>
          <w:szCs w:val="24"/>
        </w:rPr>
      </w:pPr>
      <w:r w:rsidRPr="00F323B1">
        <w:rPr>
          <w:rFonts w:ascii="Times New Roman" w:hAnsi="Times New Roman" w:cs="Times New Roman"/>
          <w:b/>
          <w:bCs/>
          <w:sz w:val="24"/>
          <w:szCs w:val="24"/>
        </w:rPr>
        <w:t xml:space="preserve">Yield: </w:t>
      </w:r>
      <w:r w:rsidRPr="00F323B1">
        <w:rPr>
          <w:rFonts w:ascii="Times New Roman" w:hAnsi="Times New Roman" w:cs="Times New Roman"/>
          <w:bCs/>
          <w:sz w:val="24"/>
          <w:szCs w:val="24"/>
        </w:rPr>
        <w:t>The output of the seed that is measured in tons per hectare and takes three levels</w:t>
      </w:r>
      <w:r w:rsidRPr="00F323B1">
        <w:rPr>
          <w:rFonts w:ascii="Times New Roman" w:hAnsi="Times New Roman" w:cs="Times New Roman"/>
          <w:sz w:val="24"/>
          <w:szCs w:val="24"/>
        </w:rPr>
        <w:t xml:space="preserve">. </w:t>
      </w:r>
    </w:p>
    <w:p w14:paraId="678E8E51" w14:textId="77777777" w:rsidR="0063234E" w:rsidRPr="00F323B1" w:rsidRDefault="0063234E" w:rsidP="0063234E">
      <w:pPr>
        <w:pStyle w:val="ListParagraph"/>
        <w:numPr>
          <w:ilvl w:val="0"/>
          <w:numId w:val="5"/>
        </w:num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0.5 tons: A variety that has a potential to produce 0.5 t/ha</w:t>
      </w:r>
    </w:p>
    <w:p w14:paraId="62F6961C" w14:textId="77777777" w:rsidR="0063234E" w:rsidRPr="00F323B1" w:rsidRDefault="0063234E" w:rsidP="0063234E">
      <w:pPr>
        <w:pStyle w:val="ListParagraph"/>
        <w:numPr>
          <w:ilvl w:val="0"/>
          <w:numId w:val="5"/>
        </w:num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1.5 tons: A variety that has a potential to produce 1.5 t/ha</w:t>
      </w:r>
    </w:p>
    <w:p w14:paraId="28E9A476" w14:textId="77777777" w:rsidR="0063234E" w:rsidRPr="00F323B1" w:rsidRDefault="0063234E" w:rsidP="0063234E">
      <w:pPr>
        <w:pStyle w:val="ListParagraph"/>
        <w:numPr>
          <w:ilvl w:val="0"/>
          <w:numId w:val="5"/>
        </w:num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2.5 tons: A variety that has a potential to produce 2.5 t/ha</w:t>
      </w:r>
    </w:p>
    <w:p w14:paraId="2657191D" w14:textId="77777777" w:rsidR="0063234E" w:rsidRPr="00F323B1" w:rsidRDefault="0063234E" w:rsidP="0063234E">
      <w:pPr>
        <w:suppressAutoHyphens/>
        <w:autoSpaceDE w:val="0"/>
        <w:autoSpaceDN w:val="0"/>
        <w:adjustRightInd w:val="0"/>
        <w:spacing w:after="0" w:line="480" w:lineRule="auto"/>
        <w:jc w:val="both"/>
        <w:rPr>
          <w:rFonts w:ascii="Times New Roman" w:hAnsi="Times New Roman" w:cs="Times New Roman"/>
          <w:sz w:val="24"/>
          <w:szCs w:val="24"/>
        </w:rPr>
      </w:pPr>
      <w:r w:rsidRPr="00F323B1">
        <w:rPr>
          <w:rFonts w:ascii="Times New Roman" w:hAnsi="Times New Roman" w:cs="Times New Roman"/>
          <w:b/>
          <w:bCs/>
          <w:sz w:val="24"/>
          <w:szCs w:val="24"/>
        </w:rPr>
        <w:t xml:space="preserve">Maturity: </w:t>
      </w:r>
      <w:r w:rsidRPr="00F323B1">
        <w:rPr>
          <w:rFonts w:ascii="Times New Roman" w:hAnsi="Times New Roman" w:cs="Times New Roman"/>
          <w:bCs/>
          <w:sz w:val="24"/>
          <w:szCs w:val="24"/>
        </w:rPr>
        <w:t>This refers to the number of days a variety takes to mature</w:t>
      </w:r>
      <w:r w:rsidRPr="00F323B1">
        <w:rPr>
          <w:rFonts w:ascii="Times New Roman" w:hAnsi="Times New Roman" w:cs="Times New Roman"/>
          <w:b/>
          <w:bCs/>
          <w:sz w:val="24"/>
          <w:szCs w:val="24"/>
        </w:rPr>
        <w:t>.</w:t>
      </w:r>
      <w:r w:rsidRPr="00F323B1">
        <w:rPr>
          <w:rFonts w:ascii="Times New Roman" w:hAnsi="Times New Roman" w:cs="Times New Roman"/>
          <w:sz w:val="24"/>
          <w:szCs w:val="24"/>
        </w:rPr>
        <w:t xml:space="preserve"> It assumes three levels. </w:t>
      </w:r>
    </w:p>
    <w:p w14:paraId="766B23A1" w14:textId="77777777" w:rsidR="0063234E" w:rsidRPr="00F323B1" w:rsidRDefault="0063234E" w:rsidP="0063234E">
      <w:pPr>
        <w:pStyle w:val="ListParagraph"/>
        <w:numPr>
          <w:ilvl w:val="0"/>
          <w:numId w:val="6"/>
        </w:num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95   days:  95 days to maturity</w:t>
      </w:r>
    </w:p>
    <w:p w14:paraId="0742DD3D" w14:textId="77777777" w:rsidR="0063234E" w:rsidRPr="00F323B1" w:rsidRDefault="0063234E" w:rsidP="0063234E">
      <w:pPr>
        <w:pStyle w:val="ListParagraph"/>
        <w:numPr>
          <w:ilvl w:val="0"/>
          <w:numId w:val="6"/>
        </w:num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115 days:  115 days to maturity</w:t>
      </w:r>
    </w:p>
    <w:p w14:paraId="2B2E297B" w14:textId="77777777" w:rsidR="0063234E" w:rsidRPr="00F323B1" w:rsidRDefault="0063234E" w:rsidP="0063234E">
      <w:pPr>
        <w:pStyle w:val="ListParagraph"/>
        <w:numPr>
          <w:ilvl w:val="0"/>
          <w:numId w:val="6"/>
        </w:num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125 days:  125 days to maturity</w:t>
      </w:r>
    </w:p>
    <w:p w14:paraId="24FA0FA1" w14:textId="77777777" w:rsidR="0063234E" w:rsidRPr="00F323B1" w:rsidRDefault="0063234E" w:rsidP="0063234E">
      <w:pPr>
        <w:suppressAutoHyphens/>
        <w:autoSpaceDE w:val="0"/>
        <w:autoSpaceDN w:val="0"/>
        <w:adjustRightInd w:val="0"/>
        <w:spacing w:after="0" w:line="480" w:lineRule="auto"/>
        <w:jc w:val="both"/>
        <w:rPr>
          <w:rFonts w:ascii="Times New Roman" w:hAnsi="Times New Roman" w:cs="Times New Roman"/>
          <w:sz w:val="24"/>
          <w:szCs w:val="24"/>
        </w:rPr>
      </w:pPr>
      <w:r w:rsidRPr="00F323B1">
        <w:rPr>
          <w:rFonts w:ascii="Times New Roman" w:hAnsi="Times New Roman" w:cs="Times New Roman"/>
          <w:b/>
          <w:bCs/>
          <w:sz w:val="24"/>
          <w:szCs w:val="24"/>
        </w:rPr>
        <w:t>Grain price</w:t>
      </w:r>
      <w:r w:rsidRPr="00F323B1">
        <w:rPr>
          <w:rFonts w:ascii="Times New Roman" w:hAnsi="Times New Roman" w:cs="Times New Roman"/>
          <w:sz w:val="24"/>
          <w:szCs w:val="24"/>
        </w:rPr>
        <w:t>: This refers to the groundnut grain market price per kilogram. It takes three levels</w:t>
      </w:r>
    </w:p>
    <w:p w14:paraId="283652F4" w14:textId="77777777" w:rsidR="0063234E" w:rsidRPr="00F323B1" w:rsidRDefault="0063234E" w:rsidP="0063234E">
      <w:pPr>
        <w:numPr>
          <w:ilvl w:val="0"/>
          <w:numId w:val="1"/>
        </w:num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 xml:space="preserve">Grain price 1000: Grain market price of 1000 </w:t>
      </w:r>
      <w:proofErr w:type="spellStart"/>
      <w:r w:rsidRPr="00F323B1">
        <w:rPr>
          <w:rFonts w:ascii="Times New Roman" w:hAnsi="Times New Roman" w:cs="Times New Roman"/>
          <w:sz w:val="24"/>
          <w:szCs w:val="24"/>
        </w:rPr>
        <w:t>Tsh</w:t>
      </w:r>
      <w:proofErr w:type="spellEnd"/>
      <w:r w:rsidRPr="00F323B1">
        <w:rPr>
          <w:rFonts w:ascii="Times New Roman" w:hAnsi="Times New Roman" w:cs="Times New Roman"/>
          <w:sz w:val="24"/>
          <w:szCs w:val="24"/>
        </w:rPr>
        <w:t>/kg</w:t>
      </w:r>
    </w:p>
    <w:p w14:paraId="47192EB6" w14:textId="77777777" w:rsidR="0063234E" w:rsidRPr="00F323B1" w:rsidRDefault="0063234E" w:rsidP="0063234E">
      <w:pPr>
        <w:numPr>
          <w:ilvl w:val="0"/>
          <w:numId w:val="1"/>
        </w:num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lastRenderedPageBreak/>
        <w:t xml:space="preserve">Grain price 2500: Grain market price of 2500 </w:t>
      </w:r>
      <w:proofErr w:type="spellStart"/>
      <w:r w:rsidRPr="00F323B1">
        <w:rPr>
          <w:rFonts w:ascii="Times New Roman" w:hAnsi="Times New Roman" w:cs="Times New Roman"/>
          <w:sz w:val="24"/>
          <w:szCs w:val="24"/>
        </w:rPr>
        <w:t>Tsh</w:t>
      </w:r>
      <w:proofErr w:type="spellEnd"/>
      <w:r w:rsidRPr="00F323B1">
        <w:rPr>
          <w:rFonts w:ascii="Times New Roman" w:hAnsi="Times New Roman" w:cs="Times New Roman"/>
          <w:sz w:val="24"/>
          <w:szCs w:val="24"/>
        </w:rPr>
        <w:t>/kg</w:t>
      </w:r>
    </w:p>
    <w:p w14:paraId="2C21CE51" w14:textId="77777777" w:rsidR="0063234E" w:rsidRPr="00F323B1" w:rsidRDefault="0063234E" w:rsidP="0063234E">
      <w:pPr>
        <w:numPr>
          <w:ilvl w:val="0"/>
          <w:numId w:val="1"/>
        </w:num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 xml:space="preserve">Grain price 4000: Grain market price of 4000 </w:t>
      </w:r>
      <w:proofErr w:type="spellStart"/>
      <w:r w:rsidRPr="00F323B1">
        <w:rPr>
          <w:rFonts w:ascii="Times New Roman" w:hAnsi="Times New Roman" w:cs="Times New Roman"/>
          <w:sz w:val="24"/>
          <w:szCs w:val="24"/>
        </w:rPr>
        <w:t>Tsh</w:t>
      </w:r>
      <w:proofErr w:type="spellEnd"/>
      <w:r w:rsidRPr="00F323B1">
        <w:rPr>
          <w:rFonts w:ascii="Times New Roman" w:hAnsi="Times New Roman" w:cs="Times New Roman"/>
          <w:sz w:val="24"/>
          <w:szCs w:val="24"/>
        </w:rPr>
        <w:t>/kg</w:t>
      </w:r>
    </w:p>
    <w:p w14:paraId="27F4B6DE" w14:textId="77777777" w:rsidR="0063234E" w:rsidRPr="00F323B1" w:rsidRDefault="0063234E" w:rsidP="00F52FFB">
      <w:pPr>
        <w:suppressAutoHyphens/>
        <w:autoSpaceDE w:val="0"/>
        <w:autoSpaceDN w:val="0"/>
        <w:adjustRightInd w:val="0"/>
        <w:spacing w:after="0" w:line="360" w:lineRule="auto"/>
        <w:jc w:val="both"/>
        <w:rPr>
          <w:rFonts w:ascii="Times New Roman" w:hAnsi="Times New Roman" w:cs="Times New Roman"/>
          <w:sz w:val="24"/>
          <w:szCs w:val="24"/>
        </w:rPr>
      </w:pPr>
      <w:r w:rsidRPr="00F323B1">
        <w:rPr>
          <w:rFonts w:ascii="Times New Roman" w:hAnsi="Times New Roman" w:cs="Times New Roman"/>
          <w:b/>
          <w:bCs/>
          <w:sz w:val="24"/>
          <w:szCs w:val="24"/>
        </w:rPr>
        <w:t xml:space="preserve">Color: </w:t>
      </w:r>
      <w:r w:rsidRPr="00F323B1">
        <w:rPr>
          <w:rFonts w:ascii="Times New Roman" w:hAnsi="Times New Roman" w:cs="Times New Roman"/>
          <w:sz w:val="24"/>
          <w:szCs w:val="24"/>
        </w:rPr>
        <w:t xml:space="preserve">The color of the groundnut seed and assumes two levels  </w:t>
      </w:r>
    </w:p>
    <w:p w14:paraId="72183A63" w14:textId="77777777" w:rsidR="0063234E" w:rsidRPr="00F323B1" w:rsidRDefault="0063234E" w:rsidP="00F52FFB">
      <w:pPr>
        <w:numPr>
          <w:ilvl w:val="0"/>
          <w:numId w:val="2"/>
        </w:numPr>
        <w:suppressAutoHyphens/>
        <w:autoSpaceDE w:val="0"/>
        <w:autoSpaceDN w:val="0"/>
        <w:adjustRightInd w:val="0"/>
        <w:spacing w:after="0" w:line="360" w:lineRule="auto"/>
        <w:jc w:val="both"/>
        <w:rPr>
          <w:rFonts w:ascii="Times New Roman" w:hAnsi="Times New Roman" w:cs="Times New Roman"/>
          <w:sz w:val="24"/>
          <w:szCs w:val="24"/>
        </w:rPr>
      </w:pPr>
      <w:r w:rsidRPr="00F323B1">
        <w:rPr>
          <w:rFonts w:ascii="Times New Roman" w:hAnsi="Times New Roman" w:cs="Times New Roman"/>
          <w:sz w:val="24"/>
          <w:szCs w:val="24"/>
        </w:rPr>
        <w:t>Tan color: Groundnut seeds that are tan in color</w:t>
      </w:r>
    </w:p>
    <w:p w14:paraId="2684DCB4" w14:textId="77777777" w:rsidR="0063234E" w:rsidRPr="00F323B1" w:rsidRDefault="0063234E" w:rsidP="0063234E">
      <w:pPr>
        <w:numPr>
          <w:ilvl w:val="0"/>
          <w:numId w:val="2"/>
        </w:num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Red color: Groundnut seeds that are red in color</w:t>
      </w:r>
    </w:p>
    <w:p w14:paraId="5213BF3B" w14:textId="77777777" w:rsidR="0063234E" w:rsidRPr="00F323B1" w:rsidRDefault="0063234E" w:rsidP="00F52FFB">
      <w:pPr>
        <w:suppressAutoHyphens/>
        <w:autoSpaceDE w:val="0"/>
        <w:autoSpaceDN w:val="0"/>
        <w:adjustRightInd w:val="0"/>
        <w:spacing w:after="0" w:line="360" w:lineRule="auto"/>
        <w:jc w:val="both"/>
        <w:rPr>
          <w:rFonts w:ascii="Times New Roman" w:hAnsi="Times New Roman" w:cs="Times New Roman"/>
          <w:sz w:val="24"/>
          <w:szCs w:val="24"/>
        </w:rPr>
      </w:pPr>
      <w:r w:rsidRPr="00F323B1">
        <w:rPr>
          <w:rFonts w:ascii="Times New Roman" w:hAnsi="Times New Roman" w:cs="Times New Roman"/>
          <w:b/>
          <w:bCs/>
          <w:sz w:val="24"/>
          <w:szCs w:val="24"/>
        </w:rPr>
        <w:t>Tolerance</w:t>
      </w:r>
      <w:r w:rsidRPr="00F323B1">
        <w:rPr>
          <w:rFonts w:ascii="Times New Roman" w:hAnsi="Times New Roman" w:cs="Times New Roman"/>
          <w:sz w:val="24"/>
          <w:szCs w:val="24"/>
        </w:rPr>
        <w:t xml:space="preserve">:  Tolerance of groundnut seed to drought, pest and diseases. It takes two levels </w:t>
      </w:r>
    </w:p>
    <w:p w14:paraId="5A9C0C1B" w14:textId="77777777" w:rsidR="0063234E" w:rsidRPr="00F323B1" w:rsidRDefault="0063234E" w:rsidP="00F52FFB">
      <w:pPr>
        <w:numPr>
          <w:ilvl w:val="0"/>
          <w:numId w:val="3"/>
        </w:numPr>
        <w:suppressAutoHyphens/>
        <w:autoSpaceDE w:val="0"/>
        <w:autoSpaceDN w:val="0"/>
        <w:adjustRightInd w:val="0"/>
        <w:spacing w:after="0" w:line="360" w:lineRule="auto"/>
        <w:jc w:val="both"/>
        <w:rPr>
          <w:rFonts w:ascii="Times New Roman" w:hAnsi="Times New Roman" w:cs="Times New Roman"/>
          <w:sz w:val="24"/>
          <w:szCs w:val="24"/>
        </w:rPr>
      </w:pPr>
      <w:r w:rsidRPr="00F323B1">
        <w:rPr>
          <w:rFonts w:ascii="Times New Roman" w:hAnsi="Times New Roman" w:cs="Times New Roman"/>
          <w:sz w:val="24"/>
          <w:szCs w:val="24"/>
        </w:rPr>
        <w:t>Tolerant: Seed varieties that are tolerant to drought, pest and diseases</w:t>
      </w:r>
    </w:p>
    <w:p w14:paraId="2F894133" w14:textId="77777777" w:rsidR="0063234E" w:rsidRPr="00F323B1" w:rsidRDefault="0063234E" w:rsidP="0063234E">
      <w:pPr>
        <w:numPr>
          <w:ilvl w:val="0"/>
          <w:numId w:val="3"/>
        </w:numPr>
        <w:suppressAutoHyphens/>
        <w:autoSpaceDE w:val="0"/>
        <w:autoSpaceDN w:val="0"/>
        <w:adjustRightInd w:val="0"/>
        <w:spacing w:after="0" w:line="276" w:lineRule="auto"/>
        <w:jc w:val="both"/>
        <w:rPr>
          <w:rFonts w:ascii="Times New Roman" w:hAnsi="Times New Roman" w:cs="Times New Roman"/>
          <w:b/>
          <w:bCs/>
          <w:sz w:val="24"/>
          <w:szCs w:val="24"/>
        </w:rPr>
      </w:pPr>
      <w:r w:rsidRPr="00F323B1">
        <w:rPr>
          <w:rFonts w:ascii="Times New Roman" w:hAnsi="Times New Roman" w:cs="Times New Roman"/>
          <w:sz w:val="24"/>
          <w:szCs w:val="24"/>
        </w:rPr>
        <w:t>Not tolerant: Seed varieties that are susceptible to drought, pest and diseases</w:t>
      </w:r>
    </w:p>
    <w:p w14:paraId="3F970FC1" w14:textId="77777777" w:rsidR="0063234E" w:rsidRPr="00F323B1" w:rsidRDefault="0063234E" w:rsidP="0063234E">
      <w:pPr>
        <w:suppressAutoHyphens/>
        <w:autoSpaceDE w:val="0"/>
        <w:autoSpaceDN w:val="0"/>
        <w:adjustRightInd w:val="0"/>
        <w:spacing w:after="0" w:line="480" w:lineRule="auto"/>
        <w:jc w:val="both"/>
        <w:rPr>
          <w:rFonts w:ascii="Times New Roman" w:hAnsi="Times New Roman" w:cs="Times New Roman"/>
          <w:b/>
          <w:bCs/>
          <w:sz w:val="24"/>
          <w:szCs w:val="24"/>
        </w:rPr>
      </w:pPr>
      <w:r w:rsidRPr="00F323B1">
        <w:rPr>
          <w:rFonts w:ascii="Times New Roman" w:hAnsi="Times New Roman" w:cs="Times New Roman"/>
          <w:b/>
          <w:bCs/>
          <w:sz w:val="24"/>
          <w:szCs w:val="24"/>
        </w:rPr>
        <w:t xml:space="preserve">Seed price. </w:t>
      </w:r>
      <w:r w:rsidRPr="00F323B1">
        <w:rPr>
          <w:rFonts w:ascii="Times New Roman" w:hAnsi="Times New Roman" w:cs="Times New Roman"/>
          <w:bCs/>
          <w:sz w:val="24"/>
          <w:szCs w:val="24"/>
        </w:rPr>
        <w:t xml:space="preserve">The seed market price per kilogram. It takes four levels: </w:t>
      </w:r>
    </w:p>
    <w:p w14:paraId="21442ADE" w14:textId="77777777" w:rsidR="0063234E" w:rsidRPr="00F323B1" w:rsidRDefault="0063234E" w:rsidP="0063234E">
      <w:pPr>
        <w:numPr>
          <w:ilvl w:val="0"/>
          <w:numId w:val="4"/>
        </w:num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 xml:space="preserve">Seed price 2500: Seed market price of 2500 </w:t>
      </w:r>
      <w:proofErr w:type="spellStart"/>
      <w:r w:rsidRPr="00F323B1">
        <w:rPr>
          <w:rFonts w:ascii="Times New Roman" w:hAnsi="Times New Roman" w:cs="Times New Roman"/>
          <w:sz w:val="24"/>
          <w:szCs w:val="24"/>
        </w:rPr>
        <w:t>Tsh</w:t>
      </w:r>
      <w:proofErr w:type="spellEnd"/>
      <w:r w:rsidRPr="00F323B1">
        <w:rPr>
          <w:rFonts w:ascii="Times New Roman" w:hAnsi="Times New Roman" w:cs="Times New Roman"/>
          <w:sz w:val="24"/>
          <w:szCs w:val="24"/>
        </w:rPr>
        <w:t>/kg</w:t>
      </w:r>
    </w:p>
    <w:p w14:paraId="4F2D52A0" w14:textId="77777777" w:rsidR="0063234E" w:rsidRPr="00F323B1" w:rsidRDefault="0063234E" w:rsidP="0063234E">
      <w:pPr>
        <w:numPr>
          <w:ilvl w:val="0"/>
          <w:numId w:val="4"/>
        </w:num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 xml:space="preserve">Seed price 3500: Seed market price of 3500 </w:t>
      </w:r>
      <w:proofErr w:type="spellStart"/>
      <w:r w:rsidRPr="00F323B1">
        <w:rPr>
          <w:rFonts w:ascii="Times New Roman" w:hAnsi="Times New Roman" w:cs="Times New Roman"/>
          <w:sz w:val="24"/>
          <w:szCs w:val="24"/>
        </w:rPr>
        <w:t>Tsh</w:t>
      </w:r>
      <w:proofErr w:type="spellEnd"/>
      <w:r w:rsidRPr="00F323B1">
        <w:rPr>
          <w:rFonts w:ascii="Times New Roman" w:hAnsi="Times New Roman" w:cs="Times New Roman"/>
          <w:sz w:val="24"/>
          <w:szCs w:val="24"/>
        </w:rPr>
        <w:t>/kg</w:t>
      </w:r>
    </w:p>
    <w:p w14:paraId="18C7A503" w14:textId="77777777" w:rsidR="0063234E" w:rsidRPr="00F323B1" w:rsidRDefault="0063234E" w:rsidP="0063234E">
      <w:pPr>
        <w:numPr>
          <w:ilvl w:val="0"/>
          <w:numId w:val="4"/>
        </w:numPr>
        <w:suppressAutoHyphens/>
        <w:autoSpaceDE w:val="0"/>
        <w:autoSpaceDN w:val="0"/>
        <w:adjustRightInd w:val="0"/>
        <w:spacing w:after="0" w:line="276" w:lineRule="auto"/>
        <w:jc w:val="both"/>
        <w:rPr>
          <w:rFonts w:ascii="Times New Roman" w:hAnsi="Times New Roman" w:cs="Times New Roman"/>
          <w:sz w:val="24"/>
          <w:szCs w:val="24"/>
        </w:rPr>
      </w:pPr>
      <w:r w:rsidRPr="00F323B1">
        <w:rPr>
          <w:rFonts w:ascii="Times New Roman" w:hAnsi="Times New Roman" w:cs="Times New Roman"/>
          <w:sz w:val="24"/>
          <w:szCs w:val="24"/>
        </w:rPr>
        <w:t>Seed price 45</w:t>
      </w:r>
      <w:bookmarkStart w:id="0" w:name="_GoBack"/>
      <w:bookmarkEnd w:id="0"/>
      <w:r w:rsidRPr="00F323B1">
        <w:rPr>
          <w:rFonts w:ascii="Times New Roman" w:hAnsi="Times New Roman" w:cs="Times New Roman"/>
          <w:sz w:val="24"/>
          <w:szCs w:val="24"/>
        </w:rPr>
        <w:t xml:space="preserve">00: Seed market price of 4500 </w:t>
      </w:r>
      <w:proofErr w:type="spellStart"/>
      <w:r w:rsidRPr="00F323B1">
        <w:rPr>
          <w:rFonts w:ascii="Times New Roman" w:hAnsi="Times New Roman" w:cs="Times New Roman"/>
          <w:sz w:val="24"/>
          <w:szCs w:val="24"/>
        </w:rPr>
        <w:t>Tsh</w:t>
      </w:r>
      <w:proofErr w:type="spellEnd"/>
      <w:r w:rsidRPr="00F323B1">
        <w:rPr>
          <w:rFonts w:ascii="Times New Roman" w:hAnsi="Times New Roman" w:cs="Times New Roman"/>
          <w:sz w:val="24"/>
          <w:szCs w:val="24"/>
        </w:rPr>
        <w:t>/kg</w:t>
      </w:r>
    </w:p>
    <w:p w14:paraId="3E12123F" w14:textId="011D6BD8" w:rsidR="0063234E" w:rsidRPr="00F52FFB" w:rsidRDefault="0063234E" w:rsidP="0063234E">
      <w:pPr>
        <w:numPr>
          <w:ilvl w:val="0"/>
          <w:numId w:val="4"/>
        </w:numPr>
        <w:suppressAutoHyphens/>
        <w:autoSpaceDE w:val="0"/>
        <w:autoSpaceDN w:val="0"/>
        <w:adjustRightInd w:val="0"/>
        <w:spacing w:after="0" w:line="276" w:lineRule="auto"/>
        <w:jc w:val="both"/>
        <w:rPr>
          <w:rFonts w:ascii="Times New Roman" w:hAnsi="Times New Roman" w:cs="Times New Roman"/>
          <w:b/>
          <w:bCs/>
          <w:sz w:val="24"/>
          <w:szCs w:val="24"/>
        </w:rPr>
      </w:pPr>
      <w:r w:rsidRPr="00F323B1">
        <w:rPr>
          <w:rFonts w:ascii="Times New Roman" w:hAnsi="Times New Roman" w:cs="Times New Roman"/>
          <w:sz w:val="24"/>
          <w:szCs w:val="24"/>
        </w:rPr>
        <w:t xml:space="preserve">Seed price 6000: Seed market price of 6000 </w:t>
      </w:r>
      <w:proofErr w:type="spellStart"/>
      <w:r w:rsidRPr="00F323B1">
        <w:rPr>
          <w:rFonts w:ascii="Times New Roman" w:hAnsi="Times New Roman" w:cs="Times New Roman"/>
          <w:sz w:val="24"/>
          <w:szCs w:val="24"/>
        </w:rPr>
        <w:t>Tsh</w:t>
      </w:r>
      <w:proofErr w:type="spellEnd"/>
      <w:r w:rsidRPr="00F323B1">
        <w:rPr>
          <w:rFonts w:ascii="Times New Roman" w:hAnsi="Times New Roman" w:cs="Times New Roman"/>
          <w:sz w:val="24"/>
          <w:szCs w:val="24"/>
        </w:rPr>
        <w:t>/kg</w:t>
      </w:r>
    </w:p>
    <w:p w14:paraId="60BEFD28" w14:textId="77777777" w:rsidR="00F52FFB" w:rsidRPr="00F323B1" w:rsidRDefault="00F52FFB" w:rsidP="00F52FFB">
      <w:pPr>
        <w:suppressAutoHyphens/>
        <w:autoSpaceDE w:val="0"/>
        <w:autoSpaceDN w:val="0"/>
        <w:adjustRightInd w:val="0"/>
        <w:spacing w:after="0" w:line="276" w:lineRule="auto"/>
        <w:jc w:val="both"/>
        <w:rPr>
          <w:rFonts w:ascii="Times New Roman" w:hAnsi="Times New Roman" w:cs="Times New Roman"/>
          <w:b/>
          <w:bCs/>
          <w:sz w:val="24"/>
          <w:szCs w:val="24"/>
        </w:rPr>
      </w:pPr>
    </w:p>
    <w:p w14:paraId="4216BC7C" w14:textId="77777777" w:rsidR="0063234E" w:rsidRPr="00F323B1" w:rsidRDefault="0063234E" w:rsidP="0063234E">
      <w:pPr>
        <w:pStyle w:val="Caption"/>
        <w:spacing w:after="0"/>
        <w:rPr>
          <w:rFonts w:ascii="Times New Roman" w:hAnsi="Times New Roman"/>
          <w:sz w:val="22"/>
          <w:szCs w:val="22"/>
        </w:rPr>
      </w:pPr>
      <w:bookmarkStart w:id="1" w:name="_Ref103203367"/>
      <w:r w:rsidRPr="00F323B1">
        <w:rPr>
          <w:rFonts w:ascii="Times New Roman" w:hAnsi="Times New Roman"/>
          <w:sz w:val="22"/>
          <w:szCs w:val="22"/>
        </w:rPr>
        <w:t>Table A</w:t>
      </w:r>
      <w:r w:rsidRPr="00F323B1">
        <w:rPr>
          <w:rFonts w:ascii="Times New Roman" w:hAnsi="Times New Roman"/>
          <w:sz w:val="22"/>
          <w:szCs w:val="22"/>
        </w:rPr>
        <w:fldChar w:fldCharType="begin"/>
      </w:r>
      <w:r w:rsidRPr="00F323B1">
        <w:rPr>
          <w:rFonts w:ascii="Times New Roman" w:hAnsi="Times New Roman"/>
          <w:sz w:val="22"/>
          <w:szCs w:val="22"/>
        </w:rPr>
        <w:instrText xml:space="preserve"> SEQ Table_A \* ARABIC </w:instrText>
      </w:r>
      <w:r w:rsidRPr="00F323B1">
        <w:rPr>
          <w:rFonts w:ascii="Times New Roman" w:hAnsi="Times New Roman"/>
          <w:sz w:val="22"/>
          <w:szCs w:val="22"/>
        </w:rPr>
        <w:fldChar w:fldCharType="separate"/>
      </w:r>
      <w:r>
        <w:rPr>
          <w:rFonts w:ascii="Times New Roman" w:hAnsi="Times New Roman"/>
          <w:noProof/>
          <w:sz w:val="22"/>
          <w:szCs w:val="22"/>
        </w:rPr>
        <w:t>1</w:t>
      </w:r>
      <w:r w:rsidRPr="00F323B1">
        <w:rPr>
          <w:rFonts w:ascii="Times New Roman" w:hAnsi="Times New Roman"/>
          <w:sz w:val="22"/>
          <w:szCs w:val="22"/>
        </w:rPr>
        <w:fldChar w:fldCharType="end"/>
      </w:r>
      <w:bookmarkEnd w:id="1"/>
      <w:r w:rsidRPr="00F323B1">
        <w:rPr>
          <w:rFonts w:ascii="Times New Roman" w:hAnsi="Times New Roman"/>
          <w:sz w:val="22"/>
          <w:szCs w:val="22"/>
        </w:rPr>
        <w:t xml:space="preserve">. </w:t>
      </w:r>
      <w:r w:rsidRPr="00F323B1">
        <w:rPr>
          <w:rFonts w:ascii="Times New Roman" w:hAnsi="Times New Roman"/>
          <w:b w:val="0"/>
          <w:sz w:val="22"/>
          <w:szCs w:val="22"/>
        </w:rPr>
        <w:t>Example of choice task presented to respondents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81"/>
        <w:gridCol w:w="2070"/>
        <w:gridCol w:w="2070"/>
      </w:tblGrid>
      <w:tr w:rsidR="0063234E" w:rsidRPr="00F323B1" w14:paraId="36D8E5C3" w14:textId="77777777" w:rsidTr="00CB7F69">
        <w:trPr>
          <w:trHeight w:val="20"/>
        </w:trPr>
        <w:tc>
          <w:tcPr>
            <w:tcW w:w="3119" w:type="dxa"/>
            <w:tcBorders>
              <w:top w:val="single" w:sz="4" w:space="0" w:color="auto"/>
              <w:bottom w:val="single" w:sz="4" w:space="0" w:color="auto"/>
            </w:tcBorders>
          </w:tcPr>
          <w:p w14:paraId="7D49BB08" w14:textId="77777777" w:rsidR="0063234E" w:rsidRPr="00F323B1" w:rsidRDefault="0063234E" w:rsidP="00CB7F69">
            <w:pPr>
              <w:rPr>
                <w:rFonts w:ascii="Times New Roman" w:hAnsi="Times New Roman"/>
                <w:b/>
                <w:sz w:val="20"/>
                <w:szCs w:val="20"/>
              </w:rPr>
            </w:pPr>
            <w:r w:rsidRPr="00F323B1">
              <w:rPr>
                <w:rFonts w:ascii="Times New Roman" w:hAnsi="Times New Roman"/>
                <w:b/>
                <w:sz w:val="20"/>
                <w:szCs w:val="20"/>
              </w:rPr>
              <w:t>Attributes</w:t>
            </w:r>
          </w:p>
        </w:tc>
        <w:tc>
          <w:tcPr>
            <w:tcW w:w="2281" w:type="dxa"/>
            <w:tcBorders>
              <w:top w:val="single" w:sz="4" w:space="0" w:color="auto"/>
              <w:bottom w:val="single" w:sz="4" w:space="0" w:color="auto"/>
            </w:tcBorders>
          </w:tcPr>
          <w:p w14:paraId="109927E2" w14:textId="77777777" w:rsidR="0063234E" w:rsidRPr="00F323B1" w:rsidRDefault="0063234E" w:rsidP="00CB7F69">
            <w:pPr>
              <w:rPr>
                <w:rFonts w:ascii="Times New Roman" w:hAnsi="Times New Roman"/>
                <w:b/>
                <w:sz w:val="20"/>
                <w:szCs w:val="20"/>
              </w:rPr>
            </w:pPr>
            <w:r w:rsidRPr="00F323B1">
              <w:rPr>
                <w:rFonts w:ascii="Times New Roman" w:hAnsi="Times New Roman"/>
                <w:b/>
                <w:sz w:val="20"/>
                <w:szCs w:val="20"/>
              </w:rPr>
              <w:t>Variety 1</w:t>
            </w:r>
          </w:p>
        </w:tc>
        <w:tc>
          <w:tcPr>
            <w:tcW w:w="2070" w:type="dxa"/>
            <w:tcBorders>
              <w:top w:val="single" w:sz="4" w:space="0" w:color="auto"/>
              <w:bottom w:val="single" w:sz="4" w:space="0" w:color="auto"/>
            </w:tcBorders>
          </w:tcPr>
          <w:p w14:paraId="5E9BB3E2" w14:textId="77777777" w:rsidR="0063234E" w:rsidRPr="00F323B1" w:rsidRDefault="0063234E" w:rsidP="00CB7F69">
            <w:pPr>
              <w:rPr>
                <w:rFonts w:ascii="Times New Roman" w:hAnsi="Times New Roman"/>
                <w:b/>
                <w:sz w:val="20"/>
                <w:szCs w:val="20"/>
              </w:rPr>
            </w:pPr>
            <w:r w:rsidRPr="00F323B1">
              <w:rPr>
                <w:rFonts w:ascii="Times New Roman" w:hAnsi="Times New Roman"/>
                <w:b/>
                <w:sz w:val="20"/>
                <w:szCs w:val="20"/>
              </w:rPr>
              <w:t>Variety 2</w:t>
            </w:r>
          </w:p>
        </w:tc>
        <w:tc>
          <w:tcPr>
            <w:tcW w:w="2070" w:type="dxa"/>
            <w:tcBorders>
              <w:top w:val="single" w:sz="4" w:space="0" w:color="auto"/>
              <w:bottom w:val="single" w:sz="4" w:space="0" w:color="auto"/>
            </w:tcBorders>
          </w:tcPr>
          <w:p w14:paraId="1650DA71" w14:textId="77777777" w:rsidR="0063234E" w:rsidRPr="00F323B1" w:rsidRDefault="0063234E" w:rsidP="00CB7F69">
            <w:pPr>
              <w:rPr>
                <w:rFonts w:ascii="Times New Roman" w:hAnsi="Times New Roman"/>
                <w:b/>
                <w:sz w:val="20"/>
                <w:szCs w:val="20"/>
              </w:rPr>
            </w:pPr>
            <w:r w:rsidRPr="00F323B1">
              <w:rPr>
                <w:rFonts w:ascii="Times New Roman" w:hAnsi="Times New Roman"/>
                <w:b/>
                <w:sz w:val="20"/>
                <w:szCs w:val="20"/>
              </w:rPr>
              <w:t>Neither 1 or 2</w:t>
            </w:r>
          </w:p>
        </w:tc>
      </w:tr>
      <w:tr w:rsidR="0063234E" w:rsidRPr="00F323B1" w14:paraId="46751CF4" w14:textId="77777777" w:rsidTr="00CB7F69">
        <w:trPr>
          <w:trHeight w:val="20"/>
        </w:trPr>
        <w:tc>
          <w:tcPr>
            <w:tcW w:w="3119" w:type="dxa"/>
            <w:tcBorders>
              <w:top w:val="single" w:sz="4" w:space="0" w:color="auto"/>
            </w:tcBorders>
          </w:tcPr>
          <w:p w14:paraId="39F332F8"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Yield</w:t>
            </w:r>
          </w:p>
        </w:tc>
        <w:tc>
          <w:tcPr>
            <w:tcW w:w="2281" w:type="dxa"/>
            <w:tcBorders>
              <w:top w:val="single" w:sz="4" w:space="0" w:color="auto"/>
            </w:tcBorders>
          </w:tcPr>
          <w:p w14:paraId="41F738B9"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0.5</w:t>
            </w:r>
          </w:p>
        </w:tc>
        <w:tc>
          <w:tcPr>
            <w:tcW w:w="2070" w:type="dxa"/>
            <w:tcBorders>
              <w:top w:val="single" w:sz="4" w:space="0" w:color="auto"/>
            </w:tcBorders>
          </w:tcPr>
          <w:p w14:paraId="4447E8E0"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1.5</w:t>
            </w:r>
          </w:p>
        </w:tc>
        <w:tc>
          <w:tcPr>
            <w:tcW w:w="2070" w:type="dxa"/>
            <w:vMerge w:val="restart"/>
            <w:tcBorders>
              <w:top w:val="single" w:sz="4" w:space="0" w:color="auto"/>
            </w:tcBorders>
          </w:tcPr>
          <w:p w14:paraId="15BDA0C9"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 xml:space="preserve">   </w:t>
            </w:r>
          </w:p>
          <w:p w14:paraId="26CDF678"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None of the alternatives</w:t>
            </w:r>
          </w:p>
        </w:tc>
      </w:tr>
      <w:tr w:rsidR="0063234E" w:rsidRPr="00F323B1" w14:paraId="763DAED5" w14:textId="77777777" w:rsidTr="00CB7F69">
        <w:trPr>
          <w:trHeight w:val="20"/>
        </w:trPr>
        <w:tc>
          <w:tcPr>
            <w:tcW w:w="3119" w:type="dxa"/>
          </w:tcPr>
          <w:p w14:paraId="15E4A1CC"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Maturity</w:t>
            </w:r>
          </w:p>
        </w:tc>
        <w:tc>
          <w:tcPr>
            <w:tcW w:w="2281" w:type="dxa"/>
          </w:tcPr>
          <w:p w14:paraId="7F1FCAD3"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95</w:t>
            </w:r>
          </w:p>
        </w:tc>
        <w:tc>
          <w:tcPr>
            <w:tcW w:w="2070" w:type="dxa"/>
          </w:tcPr>
          <w:p w14:paraId="01B4F7F1"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115</w:t>
            </w:r>
          </w:p>
        </w:tc>
        <w:tc>
          <w:tcPr>
            <w:tcW w:w="2070" w:type="dxa"/>
            <w:vMerge/>
          </w:tcPr>
          <w:p w14:paraId="169892A0" w14:textId="77777777" w:rsidR="0063234E" w:rsidRPr="00F323B1" w:rsidRDefault="0063234E" w:rsidP="00CB7F69">
            <w:pPr>
              <w:rPr>
                <w:rFonts w:ascii="Times New Roman" w:hAnsi="Times New Roman"/>
                <w:sz w:val="20"/>
                <w:szCs w:val="20"/>
              </w:rPr>
            </w:pPr>
          </w:p>
        </w:tc>
      </w:tr>
      <w:tr w:rsidR="0063234E" w:rsidRPr="00F323B1" w14:paraId="6825B8CD" w14:textId="77777777" w:rsidTr="00CB7F69">
        <w:trPr>
          <w:trHeight w:val="20"/>
        </w:trPr>
        <w:tc>
          <w:tcPr>
            <w:tcW w:w="3119" w:type="dxa"/>
          </w:tcPr>
          <w:p w14:paraId="376926C1"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Grain price</w:t>
            </w:r>
          </w:p>
        </w:tc>
        <w:tc>
          <w:tcPr>
            <w:tcW w:w="2281" w:type="dxa"/>
          </w:tcPr>
          <w:p w14:paraId="580079E0"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2500</w:t>
            </w:r>
          </w:p>
        </w:tc>
        <w:tc>
          <w:tcPr>
            <w:tcW w:w="2070" w:type="dxa"/>
          </w:tcPr>
          <w:p w14:paraId="25507652"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1000</w:t>
            </w:r>
          </w:p>
        </w:tc>
        <w:tc>
          <w:tcPr>
            <w:tcW w:w="2070" w:type="dxa"/>
            <w:vMerge/>
          </w:tcPr>
          <w:p w14:paraId="1AD7E981" w14:textId="77777777" w:rsidR="0063234E" w:rsidRPr="00F323B1" w:rsidRDefault="0063234E" w:rsidP="00CB7F69">
            <w:pPr>
              <w:rPr>
                <w:rFonts w:ascii="Times New Roman" w:hAnsi="Times New Roman"/>
                <w:sz w:val="20"/>
                <w:szCs w:val="20"/>
              </w:rPr>
            </w:pPr>
          </w:p>
        </w:tc>
      </w:tr>
      <w:tr w:rsidR="0063234E" w:rsidRPr="00F323B1" w14:paraId="20C94F3C" w14:textId="77777777" w:rsidTr="00CB7F69">
        <w:trPr>
          <w:trHeight w:val="20"/>
        </w:trPr>
        <w:tc>
          <w:tcPr>
            <w:tcW w:w="3119" w:type="dxa"/>
          </w:tcPr>
          <w:p w14:paraId="0A2F807E" w14:textId="77777777" w:rsidR="0063234E" w:rsidRPr="00F323B1" w:rsidRDefault="0063234E" w:rsidP="00CB7F69">
            <w:pPr>
              <w:rPr>
                <w:rFonts w:ascii="Times New Roman" w:hAnsi="Times New Roman"/>
                <w:sz w:val="20"/>
                <w:szCs w:val="20"/>
              </w:rPr>
            </w:pPr>
            <w:proofErr w:type="spellStart"/>
            <w:r w:rsidRPr="00F323B1">
              <w:rPr>
                <w:rFonts w:ascii="Times New Roman" w:hAnsi="Times New Roman"/>
                <w:sz w:val="20"/>
                <w:szCs w:val="20"/>
              </w:rPr>
              <w:t>Colour</w:t>
            </w:r>
            <w:proofErr w:type="spellEnd"/>
          </w:p>
        </w:tc>
        <w:tc>
          <w:tcPr>
            <w:tcW w:w="2281" w:type="dxa"/>
          </w:tcPr>
          <w:p w14:paraId="5B612A74"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Red</w:t>
            </w:r>
          </w:p>
        </w:tc>
        <w:tc>
          <w:tcPr>
            <w:tcW w:w="2070" w:type="dxa"/>
          </w:tcPr>
          <w:p w14:paraId="39A68553"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Tan</w:t>
            </w:r>
          </w:p>
        </w:tc>
        <w:tc>
          <w:tcPr>
            <w:tcW w:w="2070" w:type="dxa"/>
            <w:vMerge/>
          </w:tcPr>
          <w:p w14:paraId="44558B2E" w14:textId="77777777" w:rsidR="0063234E" w:rsidRPr="00F323B1" w:rsidRDefault="0063234E" w:rsidP="00CB7F69">
            <w:pPr>
              <w:rPr>
                <w:rFonts w:ascii="Times New Roman" w:hAnsi="Times New Roman"/>
                <w:sz w:val="20"/>
                <w:szCs w:val="20"/>
              </w:rPr>
            </w:pPr>
          </w:p>
        </w:tc>
      </w:tr>
      <w:tr w:rsidR="0063234E" w:rsidRPr="00F323B1" w14:paraId="61F92A75" w14:textId="77777777" w:rsidTr="00CB7F69">
        <w:trPr>
          <w:trHeight w:val="20"/>
        </w:trPr>
        <w:tc>
          <w:tcPr>
            <w:tcW w:w="3119" w:type="dxa"/>
          </w:tcPr>
          <w:p w14:paraId="65F17D5F"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Tolerance</w:t>
            </w:r>
          </w:p>
        </w:tc>
        <w:tc>
          <w:tcPr>
            <w:tcW w:w="2281" w:type="dxa"/>
          </w:tcPr>
          <w:p w14:paraId="7C6397C6"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Tolerant</w:t>
            </w:r>
          </w:p>
        </w:tc>
        <w:tc>
          <w:tcPr>
            <w:tcW w:w="2070" w:type="dxa"/>
          </w:tcPr>
          <w:p w14:paraId="13C28736" w14:textId="77777777" w:rsidR="0063234E" w:rsidRPr="00F323B1" w:rsidRDefault="0063234E" w:rsidP="00CB7F69">
            <w:pPr>
              <w:rPr>
                <w:rFonts w:ascii="Times New Roman" w:hAnsi="Times New Roman"/>
                <w:sz w:val="20"/>
                <w:szCs w:val="20"/>
              </w:rPr>
            </w:pPr>
            <w:r w:rsidRPr="00F323B1">
              <w:rPr>
                <w:rFonts w:ascii="Times New Roman" w:hAnsi="Times New Roman"/>
                <w:sz w:val="20"/>
                <w:szCs w:val="20"/>
              </w:rPr>
              <w:t>Tolerant</w:t>
            </w:r>
          </w:p>
        </w:tc>
        <w:tc>
          <w:tcPr>
            <w:tcW w:w="2070" w:type="dxa"/>
            <w:vMerge/>
          </w:tcPr>
          <w:p w14:paraId="28C9D4E5" w14:textId="77777777" w:rsidR="0063234E" w:rsidRPr="00F323B1" w:rsidRDefault="0063234E" w:rsidP="00CB7F69">
            <w:pPr>
              <w:rPr>
                <w:rFonts w:ascii="Times New Roman" w:hAnsi="Times New Roman"/>
                <w:sz w:val="20"/>
                <w:szCs w:val="20"/>
              </w:rPr>
            </w:pPr>
          </w:p>
        </w:tc>
      </w:tr>
      <w:tr w:rsidR="0063234E" w:rsidRPr="00F323B1" w:rsidDel="00F63FC8" w14:paraId="4EA86E1E" w14:textId="77777777" w:rsidTr="00CB7F69">
        <w:trPr>
          <w:trHeight w:val="20"/>
        </w:trPr>
        <w:tc>
          <w:tcPr>
            <w:tcW w:w="3119" w:type="dxa"/>
          </w:tcPr>
          <w:p w14:paraId="2EDEBF78" w14:textId="77777777" w:rsidR="0063234E" w:rsidRPr="00F323B1" w:rsidDel="00F63FC8" w:rsidRDefault="0063234E" w:rsidP="00CB7F69">
            <w:pPr>
              <w:rPr>
                <w:rFonts w:ascii="Times New Roman" w:hAnsi="Times New Roman"/>
                <w:sz w:val="20"/>
                <w:szCs w:val="20"/>
              </w:rPr>
            </w:pPr>
            <w:r w:rsidRPr="00F323B1">
              <w:rPr>
                <w:rFonts w:ascii="Times New Roman" w:hAnsi="Times New Roman"/>
                <w:sz w:val="20"/>
                <w:szCs w:val="20"/>
              </w:rPr>
              <w:t>Seed price</w:t>
            </w:r>
          </w:p>
        </w:tc>
        <w:tc>
          <w:tcPr>
            <w:tcW w:w="2281" w:type="dxa"/>
          </w:tcPr>
          <w:p w14:paraId="326426D3" w14:textId="77777777" w:rsidR="0063234E" w:rsidRPr="00F323B1" w:rsidDel="00F63FC8" w:rsidRDefault="0063234E" w:rsidP="00CB7F69">
            <w:pPr>
              <w:rPr>
                <w:rFonts w:ascii="Times New Roman" w:hAnsi="Times New Roman"/>
                <w:sz w:val="20"/>
                <w:szCs w:val="20"/>
              </w:rPr>
            </w:pPr>
            <w:r w:rsidRPr="00F323B1">
              <w:rPr>
                <w:rFonts w:ascii="Times New Roman" w:hAnsi="Times New Roman"/>
                <w:sz w:val="20"/>
                <w:szCs w:val="20"/>
              </w:rPr>
              <w:t>2500</w:t>
            </w:r>
          </w:p>
        </w:tc>
        <w:tc>
          <w:tcPr>
            <w:tcW w:w="2070" w:type="dxa"/>
          </w:tcPr>
          <w:p w14:paraId="47324A63" w14:textId="77777777" w:rsidR="0063234E" w:rsidRPr="00F323B1" w:rsidDel="00F63FC8" w:rsidRDefault="0063234E" w:rsidP="00CB7F69">
            <w:pPr>
              <w:rPr>
                <w:rFonts w:ascii="Times New Roman" w:hAnsi="Times New Roman"/>
                <w:sz w:val="20"/>
                <w:szCs w:val="20"/>
              </w:rPr>
            </w:pPr>
            <w:r w:rsidRPr="00F323B1">
              <w:rPr>
                <w:rFonts w:ascii="Times New Roman" w:hAnsi="Times New Roman"/>
                <w:sz w:val="20"/>
                <w:szCs w:val="20"/>
              </w:rPr>
              <w:t>3500</w:t>
            </w:r>
          </w:p>
        </w:tc>
        <w:tc>
          <w:tcPr>
            <w:tcW w:w="2070" w:type="dxa"/>
            <w:vMerge/>
          </w:tcPr>
          <w:p w14:paraId="6F5C9AB8" w14:textId="77777777" w:rsidR="0063234E" w:rsidRPr="00F323B1" w:rsidDel="00F63FC8" w:rsidRDefault="0063234E" w:rsidP="00CB7F69">
            <w:pPr>
              <w:rPr>
                <w:rFonts w:ascii="Times New Roman" w:hAnsi="Times New Roman"/>
                <w:sz w:val="20"/>
                <w:szCs w:val="20"/>
              </w:rPr>
            </w:pPr>
          </w:p>
        </w:tc>
      </w:tr>
      <w:tr w:rsidR="0063234E" w:rsidRPr="00F323B1" w:rsidDel="00F63FC8" w14:paraId="67A0CF1C" w14:textId="77777777" w:rsidTr="00CB7F69">
        <w:trPr>
          <w:trHeight w:val="20"/>
        </w:trPr>
        <w:tc>
          <w:tcPr>
            <w:tcW w:w="3119" w:type="dxa"/>
          </w:tcPr>
          <w:p w14:paraId="2E9556AE" w14:textId="77777777" w:rsidR="0063234E" w:rsidRPr="00F323B1" w:rsidRDefault="0063234E" w:rsidP="00CB7F69">
            <w:pPr>
              <w:rPr>
                <w:rFonts w:ascii="Times New Roman" w:hAnsi="Times New Roman"/>
                <w:b/>
                <w:sz w:val="20"/>
                <w:szCs w:val="20"/>
              </w:rPr>
            </w:pPr>
            <w:r w:rsidRPr="00F323B1">
              <w:rPr>
                <w:rFonts w:ascii="Times New Roman" w:hAnsi="Times New Roman"/>
                <w:b/>
                <w:bCs/>
                <w:sz w:val="20"/>
                <w:szCs w:val="20"/>
              </w:rPr>
              <w:t>Which one would you choose?    </w:t>
            </w:r>
          </w:p>
        </w:tc>
        <w:tc>
          <w:tcPr>
            <w:tcW w:w="2281" w:type="dxa"/>
          </w:tcPr>
          <w:p w14:paraId="322B2CA0" w14:textId="77777777" w:rsidR="0063234E" w:rsidRPr="00F323B1" w:rsidRDefault="0063234E" w:rsidP="00CB7F69">
            <w:pPr>
              <w:rPr>
                <w:rFonts w:ascii="Times New Roman" w:hAnsi="Times New Roman"/>
                <w:sz w:val="20"/>
                <w:szCs w:val="20"/>
              </w:rPr>
            </w:pPr>
            <w:r w:rsidRPr="00F323B1">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474F3A2A" wp14:editId="457743C2">
                      <wp:simplePos x="0" y="0"/>
                      <wp:positionH relativeFrom="column">
                        <wp:posOffset>123190</wp:posOffset>
                      </wp:positionH>
                      <wp:positionV relativeFrom="paragraph">
                        <wp:posOffset>20946</wp:posOffset>
                      </wp:positionV>
                      <wp:extent cx="484496" cy="122830"/>
                      <wp:effectExtent l="0" t="0" r="1143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496" cy="1228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378690" id="Rectangle 4" o:spid="_x0000_s1026" style="position:absolute;margin-left:9.7pt;margin-top:1.65pt;width:38.15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" strokeweight="1pt"/>
                  </w:pict>
                </mc:Fallback>
              </mc:AlternateContent>
            </w:r>
          </w:p>
        </w:tc>
        <w:tc>
          <w:tcPr>
            <w:tcW w:w="2070" w:type="dxa"/>
          </w:tcPr>
          <w:p w14:paraId="3D5BC0AE" w14:textId="77777777" w:rsidR="0063234E" w:rsidRPr="00F323B1" w:rsidRDefault="0063234E" w:rsidP="00CB7F69">
            <w:pPr>
              <w:rPr>
                <w:rFonts w:ascii="Times New Roman" w:hAnsi="Times New Roman"/>
                <w:sz w:val="20"/>
                <w:szCs w:val="20"/>
              </w:rPr>
            </w:pPr>
            <w:r w:rsidRPr="00F323B1">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0B6F55E7" wp14:editId="493F2C06">
                      <wp:simplePos x="0" y="0"/>
                      <wp:positionH relativeFrom="column">
                        <wp:posOffset>87308</wp:posOffset>
                      </wp:positionH>
                      <wp:positionV relativeFrom="paragraph">
                        <wp:posOffset>20491</wp:posOffset>
                      </wp:positionV>
                      <wp:extent cx="477671" cy="122830"/>
                      <wp:effectExtent l="0" t="0" r="1778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671" cy="1228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C094AC" id="Rectangle 5" o:spid="_x0000_s1026" style="position:absolute;margin-left:6.85pt;margin-top:1.6pt;width:37.6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" strokeweight="1pt"/>
                  </w:pict>
                </mc:Fallback>
              </mc:AlternateContent>
            </w:r>
          </w:p>
        </w:tc>
        <w:tc>
          <w:tcPr>
            <w:tcW w:w="2070" w:type="dxa"/>
          </w:tcPr>
          <w:p w14:paraId="03FBA2CA" w14:textId="77777777" w:rsidR="0063234E" w:rsidRPr="00F323B1" w:rsidDel="00F63FC8" w:rsidRDefault="0063234E" w:rsidP="00CB7F69">
            <w:pPr>
              <w:rPr>
                <w:rFonts w:ascii="Times New Roman" w:hAnsi="Times New Roman"/>
                <w:sz w:val="20"/>
                <w:szCs w:val="20"/>
              </w:rPr>
            </w:pPr>
            <w:r w:rsidRPr="00F323B1">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1788C95C" wp14:editId="75A18677">
                      <wp:simplePos x="0" y="0"/>
                      <wp:positionH relativeFrom="column">
                        <wp:posOffset>123834</wp:posOffset>
                      </wp:positionH>
                      <wp:positionV relativeFrom="paragraph">
                        <wp:posOffset>20330</wp:posOffset>
                      </wp:positionV>
                      <wp:extent cx="525439" cy="122830"/>
                      <wp:effectExtent l="0" t="0" r="2730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439" cy="1228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DC5BD8" id="Rectangle 6" o:spid="_x0000_s1026" style="position:absolute;margin-left:9.75pt;margin-top:1.6pt;width:41.3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LXIQIAAD4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" strokeweight="1pt"/>
                  </w:pict>
                </mc:Fallback>
              </mc:AlternateContent>
            </w:r>
          </w:p>
        </w:tc>
      </w:tr>
    </w:tbl>
    <w:p w14:paraId="1F365A10" w14:textId="77777777" w:rsidR="0063234E" w:rsidRDefault="0063234E" w:rsidP="0063234E">
      <w:pPr>
        <w:spacing w:line="480" w:lineRule="auto"/>
        <w:jc w:val="both"/>
        <w:rPr>
          <w:rFonts w:ascii="Times New Roman" w:hAnsi="Times New Roman" w:cs="Times New Roman"/>
          <w:szCs w:val="24"/>
        </w:rPr>
      </w:pPr>
      <w:r w:rsidRPr="00F323B1">
        <w:rPr>
          <w:rFonts w:ascii="Times New Roman" w:hAnsi="Times New Roman" w:cs="Times New Roman"/>
          <w:i/>
          <w:iCs/>
          <w:szCs w:val="24"/>
        </w:rPr>
        <w:t>Source</w:t>
      </w:r>
      <w:r w:rsidRPr="00F323B1">
        <w:rPr>
          <w:rFonts w:ascii="Times New Roman" w:hAnsi="Times New Roman" w:cs="Times New Roman"/>
          <w:szCs w:val="24"/>
        </w:rPr>
        <w:t>: Constructed by authors.</w:t>
      </w:r>
    </w:p>
    <w:p w14:paraId="0329D914" w14:textId="77777777" w:rsidR="0063234E" w:rsidRPr="00113ABB" w:rsidRDefault="0063234E" w:rsidP="0063234E">
      <w:pPr>
        <w:pStyle w:val="Caption"/>
        <w:pBdr>
          <w:bottom w:val="single" w:sz="4" w:space="1" w:color="auto"/>
        </w:pBdr>
        <w:spacing w:after="0"/>
        <w:ind w:right="-732"/>
        <w:rPr>
          <w:rFonts w:ascii="Times New Roman" w:hAnsi="Times New Roman"/>
          <w:sz w:val="24"/>
        </w:rPr>
      </w:pPr>
      <w:r w:rsidRPr="00F323B1">
        <w:rPr>
          <w:rFonts w:ascii="Times New Roman" w:hAnsi="Times New Roman"/>
          <w:sz w:val="22"/>
          <w:szCs w:val="22"/>
        </w:rPr>
        <w:t>Table A</w:t>
      </w:r>
      <w:r>
        <w:rPr>
          <w:rFonts w:ascii="Times New Roman" w:hAnsi="Times New Roman"/>
          <w:sz w:val="22"/>
          <w:szCs w:val="22"/>
        </w:rPr>
        <w:t>2</w:t>
      </w:r>
      <w:r w:rsidRPr="00F323B1">
        <w:rPr>
          <w:rFonts w:ascii="Times New Roman" w:hAnsi="Times New Roman"/>
          <w:sz w:val="22"/>
          <w:szCs w:val="22"/>
        </w:rPr>
        <w:t xml:space="preserve">. </w:t>
      </w:r>
      <w:r w:rsidRPr="00F323B1">
        <w:rPr>
          <w:rFonts w:ascii="Times New Roman" w:hAnsi="Times New Roman"/>
          <w:b w:val="0"/>
          <w:sz w:val="22"/>
          <w:szCs w:val="22"/>
        </w:rPr>
        <w:t>Regression results of the LCA with four classes and without class membership</w:t>
      </w:r>
    </w:p>
    <w:tbl>
      <w:tblPr>
        <w:tblW w:w="10474" w:type="dxa"/>
        <w:tblLook w:val="04A0" w:firstRow="1" w:lastRow="0" w:firstColumn="1" w:lastColumn="0" w:noHBand="0" w:noVBand="1"/>
      </w:tblPr>
      <w:tblGrid>
        <w:gridCol w:w="3261"/>
        <w:gridCol w:w="1280"/>
        <w:gridCol w:w="640"/>
        <w:gridCol w:w="1056"/>
        <w:gridCol w:w="621"/>
        <w:gridCol w:w="1280"/>
        <w:gridCol w:w="640"/>
        <w:gridCol w:w="1056"/>
        <w:gridCol w:w="640"/>
      </w:tblGrid>
      <w:tr w:rsidR="0063234E" w:rsidRPr="00F323B1" w14:paraId="70FA0CE1" w14:textId="77777777" w:rsidTr="00CB7F69">
        <w:trPr>
          <w:trHeight w:val="170"/>
        </w:trPr>
        <w:tc>
          <w:tcPr>
            <w:tcW w:w="3261" w:type="dxa"/>
            <w:tcBorders>
              <w:top w:val="single" w:sz="4" w:space="0" w:color="000000"/>
              <w:left w:val="nil"/>
              <w:bottom w:val="nil"/>
              <w:right w:val="nil"/>
            </w:tcBorders>
            <w:shd w:val="clear" w:color="auto" w:fill="auto"/>
            <w:noWrap/>
            <w:vAlign w:val="bottom"/>
            <w:hideMark/>
          </w:tcPr>
          <w:p w14:paraId="77798FC1"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 </w:t>
            </w:r>
          </w:p>
        </w:tc>
        <w:tc>
          <w:tcPr>
            <w:tcW w:w="1920" w:type="dxa"/>
            <w:gridSpan w:val="2"/>
            <w:tcBorders>
              <w:top w:val="single" w:sz="4" w:space="0" w:color="000000"/>
              <w:left w:val="nil"/>
              <w:bottom w:val="nil"/>
              <w:right w:val="nil"/>
            </w:tcBorders>
            <w:shd w:val="clear" w:color="auto" w:fill="auto"/>
            <w:noWrap/>
            <w:vAlign w:val="center"/>
            <w:hideMark/>
          </w:tcPr>
          <w:p w14:paraId="0D8CE7DD" w14:textId="77777777" w:rsidR="0063234E" w:rsidRPr="00F323B1" w:rsidRDefault="0063234E" w:rsidP="00CB7F69">
            <w:pPr>
              <w:spacing w:after="0" w:line="240" w:lineRule="auto"/>
              <w:jc w:val="center"/>
              <w:rPr>
                <w:rFonts w:ascii="Times New Roman" w:eastAsia="Times New Roman" w:hAnsi="Times New Roman" w:cs="Times New Roman"/>
                <w:b/>
                <w:bCs/>
                <w:color w:val="000000"/>
                <w:sz w:val="18"/>
                <w:szCs w:val="18"/>
              </w:rPr>
            </w:pPr>
            <w:r w:rsidRPr="00F323B1">
              <w:rPr>
                <w:rFonts w:ascii="Times New Roman" w:eastAsia="Times New Roman" w:hAnsi="Times New Roman" w:cs="Times New Roman"/>
                <w:b/>
                <w:bCs/>
                <w:color w:val="000000"/>
                <w:sz w:val="18"/>
                <w:szCs w:val="18"/>
              </w:rPr>
              <w:t>Class 1</w:t>
            </w:r>
          </w:p>
        </w:tc>
        <w:tc>
          <w:tcPr>
            <w:tcW w:w="1677" w:type="dxa"/>
            <w:gridSpan w:val="2"/>
            <w:tcBorders>
              <w:top w:val="single" w:sz="4" w:space="0" w:color="000000"/>
              <w:left w:val="nil"/>
              <w:bottom w:val="nil"/>
              <w:right w:val="nil"/>
            </w:tcBorders>
            <w:shd w:val="clear" w:color="auto" w:fill="auto"/>
            <w:noWrap/>
            <w:vAlign w:val="center"/>
            <w:hideMark/>
          </w:tcPr>
          <w:p w14:paraId="71A7C05B" w14:textId="77777777" w:rsidR="0063234E" w:rsidRPr="00F323B1" w:rsidRDefault="0063234E" w:rsidP="00CB7F69">
            <w:pPr>
              <w:spacing w:after="0" w:line="240" w:lineRule="auto"/>
              <w:jc w:val="center"/>
              <w:rPr>
                <w:rFonts w:ascii="Times New Roman" w:eastAsia="Times New Roman" w:hAnsi="Times New Roman" w:cs="Times New Roman"/>
                <w:b/>
                <w:bCs/>
                <w:color w:val="000000"/>
                <w:sz w:val="18"/>
                <w:szCs w:val="18"/>
              </w:rPr>
            </w:pPr>
            <w:r w:rsidRPr="00F323B1">
              <w:rPr>
                <w:rFonts w:ascii="Times New Roman" w:eastAsia="Times New Roman" w:hAnsi="Times New Roman" w:cs="Times New Roman"/>
                <w:b/>
                <w:bCs/>
                <w:color w:val="000000"/>
                <w:sz w:val="18"/>
                <w:szCs w:val="18"/>
              </w:rPr>
              <w:t>Class 2</w:t>
            </w:r>
          </w:p>
        </w:tc>
        <w:tc>
          <w:tcPr>
            <w:tcW w:w="1920" w:type="dxa"/>
            <w:gridSpan w:val="2"/>
            <w:tcBorders>
              <w:top w:val="single" w:sz="4" w:space="0" w:color="000000"/>
              <w:left w:val="nil"/>
              <w:bottom w:val="nil"/>
              <w:right w:val="nil"/>
            </w:tcBorders>
            <w:shd w:val="clear" w:color="auto" w:fill="auto"/>
            <w:noWrap/>
            <w:vAlign w:val="center"/>
            <w:hideMark/>
          </w:tcPr>
          <w:p w14:paraId="4B8B504E" w14:textId="77777777" w:rsidR="0063234E" w:rsidRPr="00F323B1" w:rsidRDefault="0063234E" w:rsidP="00CB7F69">
            <w:pPr>
              <w:spacing w:after="0" w:line="240" w:lineRule="auto"/>
              <w:jc w:val="center"/>
              <w:rPr>
                <w:rFonts w:ascii="Times New Roman" w:eastAsia="Times New Roman" w:hAnsi="Times New Roman" w:cs="Times New Roman"/>
                <w:b/>
                <w:bCs/>
                <w:color w:val="000000"/>
                <w:sz w:val="18"/>
                <w:szCs w:val="18"/>
              </w:rPr>
            </w:pPr>
            <w:r w:rsidRPr="00F323B1">
              <w:rPr>
                <w:rFonts w:ascii="Times New Roman" w:eastAsia="Times New Roman" w:hAnsi="Times New Roman" w:cs="Times New Roman"/>
                <w:b/>
                <w:bCs/>
                <w:color w:val="000000"/>
                <w:sz w:val="18"/>
                <w:szCs w:val="18"/>
              </w:rPr>
              <w:t>Class 3</w:t>
            </w:r>
          </w:p>
        </w:tc>
        <w:tc>
          <w:tcPr>
            <w:tcW w:w="1696" w:type="dxa"/>
            <w:gridSpan w:val="2"/>
            <w:tcBorders>
              <w:top w:val="single" w:sz="4" w:space="0" w:color="000000"/>
              <w:left w:val="nil"/>
              <w:bottom w:val="nil"/>
              <w:right w:val="nil"/>
            </w:tcBorders>
            <w:shd w:val="clear" w:color="auto" w:fill="auto"/>
            <w:noWrap/>
            <w:vAlign w:val="center"/>
            <w:hideMark/>
          </w:tcPr>
          <w:p w14:paraId="3A9493E2" w14:textId="77777777" w:rsidR="0063234E" w:rsidRPr="00F323B1" w:rsidRDefault="0063234E" w:rsidP="00CB7F69">
            <w:pPr>
              <w:spacing w:after="0" w:line="240" w:lineRule="auto"/>
              <w:jc w:val="center"/>
              <w:rPr>
                <w:rFonts w:ascii="Times New Roman" w:eastAsia="Times New Roman" w:hAnsi="Times New Roman" w:cs="Times New Roman"/>
                <w:b/>
                <w:bCs/>
                <w:color w:val="000000"/>
                <w:sz w:val="18"/>
                <w:szCs w:val="18"/>
              </w:rPr>
            </w:pPr>
            <w:r w:rsidRPr="00F323B1">
              <w:rPr>
                <w:rFonts w:ascii="Times New Roman" w:eastAsia="Times New Roman" w:hAnsi="Times New Roman" w:cs="Times New Roman"/>
                <w:b/>
                <w:bCs/>
                <w:color w:val="000000"/>
                <w:sz w:val="18"/>
                <w:szCs w:val="18"/>
              </w:rPr>
              <w:t>Class 4</w:t>
            </w:r>
          </w:p>
        </w:tc>
      </w:tr>
      <w:tr w:rsidR="0063234E" w:rsidRPr="00F323B1" w14:paraId="75B9B9DF" w14:textId="77777777" w:rsidTr="00CB7F69">
        <w:trPr>
          <w:trHeight w:val="170"/>
        </w:trPr>
        <w:tc>
          <w:tcPr>
            <w:tcW w:w="3261" w:type="dxa"/>
            <w:tcBorders>
              <w:top w:val="nil"/>
              <w:left w:val="nil"/>
              <w:bottom w:val="single" w:sz="4" w:space="0" w:color="000000"/>
              <w:right w:val="nil"/>
            </w:tcBorders>
            <w:shd w:val="clear" w:color="auto" w:fill="auto"/>
            <w:noWrap/>
            <w:vAlign w:val="center"/>
            <w:hideMark/>
          </w:tcPr>
          <w:p w14:paraId="43CD1464" w14:textId="77777777" w:rsidR="0063234E" w:rsidRPr="00F323B1" w:rsidRDefault="0063234E" w:rsidP="00CB7F69">
            <w:pPr>
              <w:spacing w:after="0" w:line="240" w:lineRule="auto"/>
              <w:rPr>
                <w:rFonts w:ascii="Times New Roman" w:eastAsia="Times New Roman" w:hAnsi="Times New Roman" w:cs="Times New Roman"/>
                <w:b/>
                <w:bCs/>
                <w:color w:val="000000"/>
                <w:sz w:val="18"/>
                <w:szCs w:val="18"/>
              </w:rPr>
            </w:pPr>
            <w:r w:rsidRPr="00F323B1">
              <w:rPr>
                <w:rFonts w:ascii="Times New Roman" w:eastAsia="Times New Roman" w:hAnsi="Times New Roman" w:cs="Times New Roman"/>
                <w:b/>
                <w:bCs/>
                <w:color w:val="000000"/>
                <w:sz w:val="18"/>
                <w:szCs w:val="18"/>
              </w:rPr>
              <w:t>Mean of estimates</w:t>
            </w:r>
          </w:p>
        </w:tc>
        <w:tc>
          <w:tcPr>
            <w:tcW w:w="1280" w:type="dxa"/>
            <w:tcBorders>
              <w:top w:val="nil"/>
              <w:left w:val="nil"/>
              <w:bottom w:val="single" w:sz="4" w:space="0" w:color="000000"/>
              <w:right w:val="nil"/>
            </w:tcBorders>
            <w:shd w:val="clear" w:color="auto" w:fill="auto"/>
            <w:noWrap/>
            <w:vAlign w:val="center"/>
            <w:hideMark/>
          </w:tcPr>
          <w:p w14:paraId="2D941586" w14:textId="77777777" w:rsidR="0063234E" w:rsidRPr="00F323B1" w:rsidRDefault="0063234E" w:rsidP="00CB7F69">
            <w:pPr>
              <w:spacing w:after="0" w:line="240" w:lineRule="auto"/>
              <w:jc w:val="center"/>
              <w:rPr>
                <w:rFonts w:ascii="Times New Roman" w:eastAsia="Times New Roman" w:hAnsi="Times New Roman" w:cs="Times New Roman"/>
                <w:b/>
                <w:bCs/>
                <w:color w:val="000000"/>
                <w:sz w:val="18"/>
                <w:szCs w:val="18"/>
              </w:rPr>
            </w:pPr>
            <w:r w:rsidRPr="00F323B1">
              <w:rPr>
                <w:rFonts w:ascii="Times New Roman" w:eastAsia="Times New Roman" w:hAnsi="Times New Roman" w:cs="Times New Roman"/>
                <w:b/>
                <w:bCs/>
                <w:color w:val="000000"/>
                <w:sz w:val="18"/>
                <w:szCs w:val="18"/>
              </w:rPr>
              <w:t>Coefficient</w:t>
            </w:r>
          </w:p>
        </w:tc>
        <w:tc>
          <w:tcPr>
            <w:tcW w:w="640" w:type="dxa"/>
            <w:tcBorders>
              <w:top w:val="nil"/>
              <w:left w:val="nil"/>
              <w:bottom w:val="single" w:sz="4" w:space="0" w:color="000000"/>
              <w:right w:val="nil"/>
            </w:tcBorders>
            <w:shd w:val="clear" w:color="auto" w:fill="auto"/>
            <w:noWrap/>
            <w:vAlign w:val="center"/>
            <w:hideMark/>
          </w:tcPr>
          <w:p w14:paraId="250A7D50" w14:textId="77777777" w:rsidR="0063234E" w:rsidRPr="00F323B1" w:rsidRDefault="0063234E" w:rsidP="00CB7F69">
            <w:pPr>
              <w:spacing w:after="0" w:line="240" w:lineRule="auto"/>
              <w:jc w:val="center"/>
              <w:rPr>
                <w:rFonts w:ascii="Times New Roman" w:eastAsia="Times New Roman" w:hAnsi="Times New Roman" w:cs="Times New Roman"/>
                <w:b/>
                <w:bCs/>
                <w:color w:val="000000"/>
                <w:sz w:val="18"/>
                <w:szCs w:val="18"/>
              </w:rPr>
            </w:pPr>
            <w:r w:rsidRPr="00F323B1">
              <w:rPr>
                <w:rFonts w:ascii="Times New Roman" w:eastAsia="Times New Roman" w:hAnsi="Times New Roman" w:cs="Times New Roman"/>
                <w:b/>
                <w:bCs/>
                <w:color w:val="000000"/>
                <w:sz w:val="18"/>
                <w:szCs w:val="18"/>
              </w:rPr>
              <w:t>SE</w:t>
            </w:r>
          </w:p>
        </w:tc>
        <w:tc>
          <w:tcPr>
            <w:tcW w:w="1056" w:type="dxa"/>
            <w:tcBorders>
              <w:top w:val="nil"/>
              <w:left w:val="nil"/>
              <w:bottom w:val="single" w:sz="4" w:space="0" w:color="000000"/>
              <w:right w:val="nil"/>
            </w:tcBorders>
            <w:shd w:val="clear" w:color="auto" w:fill="auto"/>
            <w:noWrap/>
            <w:vAlign w:val="center"/>
            <w:hideMark/>
          </w:tcPr>
          <w:p w14:paraId="1E76326B" w14:textId="77777777" w:rsidR="0063234E" w:rsidRPr="00F323B1" w:rsidRDefault="0063234E" w:rsidP="00CB7F69">
            <w:pPr>
              <w:spacing w:after="0" w:line="240" w:lineRule="auto"/>
              <w:jc w:val="center"/>
              <w:rPr>
                <w:rFonts w:ascii="Times New Roman" w:eastAsia="Times New Roman" w:hAnsi="Times New Roman" w:cs="Times New Roman"/>
                <w:b/>
                <w:bCs/>
                <w:color w:val="000000"/>
                <w:sz w:val="18"/>
                <w:szCs w:val="18"/>
              </w:rPr>
            </w:pPr>
            <w:r w:rsidRPr="00F323B1">
              <w:rPr>
                <w:rFonts w:ascii="Times New Roman" w:eastAsia="Times New Roman" w:hAnsi="Times New Roman" w:cs="Times New Roman"/>
                <w:b/>
                <w:bCs/>
                <w:color w:val="000000"/>
                <w:sz w:val="18"/>
                <w:szCs w:val="18"/>
              </w:rPr>
              <w:t>Coefficient</w:t>
            </w:r>
          </w:p>
        </w:tc>
        <w:tc>
          <w:tcPr>
            <w:tcW w:w="621" w:type="dxa"/>
            <w:tcBorders>
              <w:top w:val="nil"/>
              <w:left w:val="nil"/>
              <w:bottom w:val="single" w:sz="4" w:space="0" w:color="000000"/>
              <w:right w:val="nil"/>
            </w:tcBorders>
            <w:shd w:val="clear" w:color="auto" w:fill="auto"/>
            <w:noWrap/>
            <w:vAlign w:val="center"/>
            <w:hideMark/>
          </w:tcPr>
          <w:p w14:paraId="3778E9DF" w14:textId="77777777" w:rsidR="0063234E" w:rsidRPr="00F323B1" w:rsidRDefault="0063234E" w:rsidP="00CB7F69">
            <w:pPr>
              <w:spacing w:after="0" w:line="240" w:lineRule="auto"/>
              <w:jc w:val="center"/>
              <w:rPr>
                <w:rFonts w:ascii="Times New Roman" w:eastAsia="Times New Roman" w:hAnsi="Times New Roman" w:cs="Times New Roman"/>
                <w:b/>
                <w:bCs/>
                <w:color w:val="000000"/>
                <w:sz w:val="18"/>
                <w:szCs w:val="18"/>
              </w:rPr>
            </w:pPr>
            <w:r w:rsidRPr="00F323B1">
              <w:rPr>
                <w:rFonts w:ascii="Times New Roman" w:eastAsia="Times New Roman" w:hAnsi="Times New Roman" w:cs="Times New Roman"/>
                <w:b/>
                <w:bCs/>
                <w:color w:val="000000"/>
                <w:sz w:val="18"/>
                <w:szCs w:val="18"/>
              </w:rPr>
              <w:t>SE</w:t>
            </w:r>
          </w:p>
        </w:tc>
        <w:tc>
          <w:tcPr>
            <w:tcW w:w="1280" w:type="dxa"/>
            <w:tcBorders>
              <w:top w:val="nil"/>
              <w:left w:val="nil"/>
              <w:bottom w:val="single" w:sz="4" w:space="0" w:color="000000"/>
              <w:right w:val="nil"/>
            </w:tcBorders>
            <w:shd w:val="clear" w:color="auto" w:fill="auto"/>
            <w:noWrap/>
            <w:vAlign w:val="center"/>
            <w:hideMark/>
          </w:tcPr>
          <w:p w14:paraId="34B0CFED" w14:textId="77777777" w:rsidR="0063234E" w:rsidRPr="00F323B1" w:rsidRDefault="0063234E" w:rsidP="00CB7F69">
            <w:pPr>
              <w:spacing w:after="0" w:line="240" w:lineRule="auto"/>
              <w:jc w:val="center"/>
              <w:rPr>
                <w:rFonts w:ascii="Times New Roman" w:eastAsia="Times New Roman" w:hAnsi="Times New Roman" w:cs="Times New Roman"/>
                <w:b/>
                <w:bCs/>
                <w:color w:val="000000"/>
                <w:sz w:val="18"/>
                <w:szCs w:val="18"/>
              </w:rPr>
            </w:pPr>
            <w:r w:rsidRPr="00F323B1">
              <w:rPr>
                <w:rFonts w:ascii="Times New Roman" w:eastAsia="Times New Roman" w:hAnsi="Times New Roman" w:cs="Times New Roman"/>
                <w:b/>
                <w:bCs/>
                <w:color w:val="000000"/>
                <w:sz w:val="18"/>
                <w:szCs w:val="18"/>
              </w:rPr>
              <w:t>Coefficient</w:t>
            </w:r>
          </w:p>
        </w:tc>
        <w:tc>
          <w:tcPr>
            <w:tcW w:w="640" w:type="dxa"/>
            <w:tcBorders>
              <w:top w:val="nil"/>
              <w:left w:val="nil"/>
              <w:bottom w:val="single" w:sz="4" w:space="0" w:color="000000"/>
              <w:right w:val="nil"/>
            </w:tcBorders>
            <w:shd w:val="clear" w:color="auto" w:fill="auto"/>
            <w:noWrap/>
            <w:vAlign w:val="center"/>
            <w:hideMark/>
          </w:tcPr>
          <w:p w14:paraId="7E258E9C" w14:textId="77777777" w:rsidR="0063234E" w:rsidRPr="00F323B1" w:rsidRDefault="0063234E" w:rsidP="00CB7F69">
            <w:pPr>
              <w:spacing w:after="0" w:line="240" w:lineRule="auto"/>
              <w:jc w:val="center"/>
              <w:rPr>
                <w:rFonts w:ascii="Times New Roman" w:eastAsia="Times New Roman" w:hAnsi="Times New Roman" w:cs="Times New Roman"/>
                <w:b/>
                <w:bCs/>
                <w:color w:val="000000"/>
                <w:sz w:val="18"/>
                <w:szCs w:val="18"/>
              </w:rPr>
            </w:pPr>
            <w:r w:rsidRPr="00F323B1">
              <w:rPr>
                <w:rFonts w:ascii="Times New Roman" w:eastAsia="Times New Roman" w:hAnsi="Times New Roman" w:cs="Times New Roman"/>
                <w:b/>
                <w:bCs/>
                <w:color w:val="000000"/>
                <w:sz w:val="18"/>
                <w:szCs w:val="18"/>
              </w:rPr>
              <w:t>SE</w:t>
            </w:r>
          </w:p>
        </w:tc>
        <w:tc>
          <w:tcPr>
            <w:tcW w:w="1056" w:type="dxa"/>
            <w:tcBorders>
              <w:top w:val="nil"/>
              <w:left w:val="nil"/>
              <w:bottom w:val="single" w:sz="4" w:space="0" w:color="000000"/>
              <w:right w:val="nil"/>
            </w:tcBorders>
            <w:shd w:val="clear" w:color="auto" w:fill="auto"/>
            <w:noWrap/>
            <w:vAlign w:val="center"/>
            <w:hideMark/>
          </w:tcPr>
          <w:p w14:paraId="01DCFCDF" w14:textId="77777777" w:rsidR="0063234E" w:rsidRPr="00F323B1" w:rsidRDefault="0063234E" w:rsidP="00CB7F69">
            <w:pPr>
              <w:spacing w:after="0" w:line="240" w:lineRule="auto"/>
              <w:jc w:val="center"/>
              <w:rPr>
                <w:rFonts w:ascii="Times New Roman" w:eastAsia="Times New Roman" w:hAnsi="Times New Roman" w:cs="Times New Roman"/>
                <w:b/>
                <w:bCs/>
                <w:color w:val="000000"/>
                <w:sz w:val="18"/>
                <w:szCs w:val="18"/>
              </w:rPr>
            </w:pPr>
            <w:r w:rsidRPr="00F323B1">
              <w:rPr>
                <w:rFonts w:ascii="Times New Roman" w:eastAsia="Times New Roman" w:hAnsi="Times New Roman" w:cs="Times New Roman"/>
                <w:b/>
                <w:bCs/>
                <w:color w:val="000000"/>
                <w:sz w:val="18"/>
                <w:szCs w:val="18"/>
              </w:rPr>
              <w:t>Coefficient</w:t>
            </w:r>
          </w:p>
        </w:tc>
        <w:tc>
          <w:tcPr>
            <w:tcW w:w="640" w:type="dxa"/>
            <w:tcBorders>
              <w:top w:val="nil"/>
              <w:left w:val="nil"/>
              <w:bottom w:val="single" w:sz="4" w:space="0" w:color="000000"/>
              <w:right w:val="nil"/>
            </w:tcBorders>
            <w:shd w:val="clear" w:color="auto" w:fill="auto"/>
            <w:noWrap/>
            <w:vAlign w:val="center"/>
            <w:hideMark/>
          </w:tcPr>
          <w:p w14:paraId="15DDB6C7" w14:textId="77777777" w:rsidR="0063234E" w:rsidRPr="00F323B1" w:rsidRDefault="0063234E" w:rsidP="00CB7F69">
            <w:pPr>
              <w:spacing w:after="0" w:line="240" w:lineRule="auto"/>
              <w:jc w:val="center"/>
              <w:rPr>
                <w:rFonts w:ascii="Times New Roman" w:eastAsia="Times New Roman" w:hAnsi="Times New Roman" w:cs="Times New Roman"/>
                <w:b/>
                <w:bCs/>
                <w:color w:val="000000"/>
                <w:sz w:val="18"/>
                <w:szCs w:val="18"/>
              </w:rPr>
            </w:pPr>
            <w:r w:rsidRPr="00F323B1">
              <w:rPr>
                <w:rFonts w:ascii="Times New Roman" w:eastAsia="Times New Roman" w:hAnsi="Times New Roman" w:cs="Times New Roman"/>
                <w:b/>
                <w:bCs/>
                <w:color w:val="000000"/>
                <w:sz w:val="18"/>
                <w:szCs w:val="18"/>
              </w:rPr>
              <w:t>SE</w:t>
            </w:r>
          </w:p>
        </w:tc>
      </w:tr>
      <w:tr w:rsidR="0063234E" w:rsidRPr="00F323B1" w14:paraId="277FEC63" w14:textId="77777777" w:rsidTr="00CB7F69">
        <w:trPr>
          <w:trHeight w:val="170"/>
        </w:trPr>
        <w:tc>
          <w:tcPr>
            <w:tcW w:w="3261" w:type="dxa"/>
            <w:tcBorders>
              <w:top w:val="nil"/>
              <w:left w:val="nil"/>
              <w:bottom w:val="nil"/>
              <w:right w:val="nil"/>
            </w:tcBorders>
            <w:shd w:val="clear" w:color="auto" w:fill="auto"/>
            <w:vAlign w:val="center"/>
            <w:hideMark/>
          </w:tcPr>
          <w:p w14:paraId="711C9F16"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Color of groundnut grain is red, yes=1</w:t>
            </w:r>
          </w:p>
        </w:tc>
        <w:tc>
          <w:tcPr>
            <w:tcW w:w="1280" w:type="dxa"/>
            <w:tcBorders>
              <w:top w:val="nil"/>
              <w:left w:val="nil"/>
              <w:bottom w:val="nil"/>
              <w:right w:val="nil"/>
            </w:tcBorders>
            <w:shd w:val="clear" w:color="auto" w:fill="auto"/>
            <w:noWrap/>
            <w:vAlign w:val="center"/>
            <w:hideMark/>
          </w:tcPr>
          <w:p w14:paraId="72101197"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0.085</w:t>
            </w:r>
          </w:p>
        </w:tc>
        <w:tc>
          <w:tcPr>
            <w:tcW w:w="640" w:type="dxa"/>
            <w:tcBorders>
              <w:top w:val="nil"/>
              <w:left w:val="nil"/>
              <w:bottom w:val="nil"/>
              <w:right w:val="nil"/>
            </w:tcBorders>
            <w:shd w:val="clear" w:color="auto" w:fill="auto"/>
            <w:noWrap/>
            <w:vAlign w:val="center"/>
            <w:hideMark/>
          </w:tcPr>
          <w:p w14:paraId="6D7FBEC5"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0.072</w:t>
            </w:r>
          </w:p>
        </w:tc>
        <w:tc>
          <w:tcPr>
            <w:tcW w:w="1056" w:type="dxa"/>
            <w:tcBorders>
              <w:top w:val="nil"/>
              <w:left w:val="nil"/>
              <w:bottom w:val="nil"/>
              <w:right w:val="nil"/>
            </w:tcBorders>
            <w:shd w:val="clear" w:color="auto" w:fill="auto"/>
            <w:noWrap/>
            <w:vAlign w:val="center"/>
            <w:hideMark/>
          </w:tcPr>
          <w:p w14:paraId="58C68194"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-0.113</w:t>
            </w:r>
          </w:p>
        </w:tc>
        <w:tc>
          <w:tcPr>
            <w:tcW w:w="621" w:type="dxa"/>
            <w:tcBorders>
              <w:top w:val="nil"/>
              <w:left w:val="nil"/>
              <w:bottom w:val="nil"/>
              <w:right w:val="nil"/>
            </w:tcBorders>
            <w:shd w:val="clear" w:color="auto" w:fill="auto"/>
            <w:noWrap/>
            <w:vAlign w:val="center"/>
            <w:hideMark/>
          </w:tcPr>
          <w:p w14:paraId="5265E7E7"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0.169</w:t>
            </w:r>
          </w:p>
        </w:tc>
        <w:tc>
          <w:tcPr>
            <w:tcW w:w="1280" w:type="dxa"/>
            <w:tcBorders>
              <w:top w:val="nil"/>
              <w:left w:val="nil"/>
              <w:bottom w:val="nil"/>
              <w:right w:val="nil"/>
            </w:tcBorders>
            <w:shd w:val="clear" w:color="auto" w:fill="auto"/>
            <w:noWrap/>
            <w:vAlign w:val="center"/>
            <w:hideMark/>
          </w:tcPr>
          <w:p w14:paraId="2A7E5A4B"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-0.326</w:t>
            </w:r>
          </w:p>
        </w:tc>
        <w:tc>
          <w:tcPr>
            <w:tcW w:w="640" w:type="dxa"/>
            <w:tcBorders>
              <w:top w:val="nil"/>
              <w:left w:val="nil"/>
              <w:bottom w:val="nil"/>
              <w:right w:val="nil"/>
            </w:tcBorders>
            <w:shd w:val="clear" w:color="auto" w:fill="auto"/>
            <w:noWrap/>
            <w:vAlign w:val="center"/>
            <w:hideMark/>
          </w:tcPr>
          <w:p w14:paraId="4C5AACC3"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0.217</w:t>
            </w:r>
          </w:p>
        </w:tc>
        <w:tc>
          <w:tcPr>
            <w:tcW w:w="1056" w:type="dxa"/>
            <w:tcBorders>
              <w:top w:val="nil"/>
              <w:left w:val="nil"/>
              <w:bottom w:val="nil"/>
              <w:right w:val="nil"/>
            </w:tcBorders>
            <w:shd w:val="clear" w:color="auto" w:fill="auto"/>
            <w:noWrap/>
            <w:vAlign w:val="center"/>
            <w:hideMark/>
          </w:tcPr>
          <w:p w14:paraId="4DA2938C"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1.784***</w:t>
            </w:r>
          </w:p>
        </w:tc>
        <w:tc>
          <w:tcPr>
            <w:tcW w:w="640" w:type="dxa"/>
            <w:tcBorders>
              <w:top w:val="nil"/>
              <w:left w:val="nil"/>
              <w:bottom w:val="nil"/>
              <w:right w:val="nil"/>
            </w:tcBorders>
            <w:shd w:val="clear" w:color="auto" w:fill="auto"/>
            <w:noWrap/>
            <w:vAlign w:val="center"/>
            <w:hideMark/>
          </w:tcPr>
          <w:p w14:paraId="71035279"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0.232</w:t>
            </w:r>
          </w:p>
        </w:tc>
      </w:tr>
      <w:tr w:rsidR="0063234E" w:rsidRPr="00F323B1" w14:paraId="580F1078" w14:textId="77777777" w:rsidTr="00CB7F69">
        <w:trPr>
          <w:trHeight w:val="170"/>
        </w:trPr>
        <w:tc>
          <w:tcPr>
            <w:tcW w:w="3261" w:type="dxa"/>
            <w:tcBorders>
              <w:top w:val="nil"/>
              <w:left w:val="nil"/>
              <w:bottom w:val="nil"/>
              <w:right w:val="nil"/>
            </w:tcBorders>
            <w:shd w:val="clear" w:color="auto" w:fill="auto"/>
            <w:noWrap/>
            <w:vAlign w:val="center"/>
            <w:hideMark/>
          </w:tcPr>
          <w:p w14:paraId="719C5253"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Variety is tolerant, yes=1</w:t>
            </w:r>
          </w:p>
        </w:tc>
        <w:tc>
          <w:tcPr>
            <w:tcW w:w="1280" w:type="dxa"/>
            <w:tcBorders>
              <w:top w:val="nil"/>
              <w:left w:val="nil"/>
              <w:bottom w:val="nil"/>
              <w:right w:val="nil"/>
            </w:tcBorders>
            <w:shd w:val="clear" w:color="auto" w:fill="auto"/>
            <w:noWrap/>
            <w:vAlign w:val="center"/>
            <w:hideMark/>
          </w:tcPr>
          <w:p w14:paraId="150F3B7B"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1.088***</w:t>
            </w:r>
          </w:p>
        </w:tc>
        <w:tc>
          <w:tcPr>
            <w:tcW w:w="640" w:type="dxa"/>
            <w:tcBorders>
              <w:top w:val="nil"/>
              <w:left w:val="nil"/>
              <w:bottom w:val="nil"/>
              <w:right w:val="nil"/>
            </w:tcBorders>
            <w:shd w:val="clear" w:color="auto" w:fill="auto"/>
            <w:noWrap/>
            <w:vAlign w:val="center"/>
            <w:hideMark/>
          </w:tcPr>
          <w:p w14:paraId="0469A4F2"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0.074</w:t>
            </w:r>
          </w:p>
        </w:tc>
        <w:tc>
          <w:tcPr>
            <w:tcW w:w="1056" w:type="dxa"/>
            <w:tcBorders>
              <w:top w:val="nil"/>
              <w:left w:val="nil"/>
              <w:bottom w:val="nil"/>
              <w:right w:val="nil"/>
            </w:tcBorders>
            <w:shd w:val="clear" w:color="auto" w:fill="auto"/>
            <w:noWrap/>
            <w:vAlign w:val="center"/>
            <w:hideMark/>
          </w:tcPr>
          <w:p w14:paraId="63E9816C"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-0.368</w:t>
            </w:r>
          </w:p>
        </w:tc>
        <w:tc>
          <w:tcPr>
            <w:tcW w:w="621" w:type="dxa"/>
            <w:tcBorders>
              <w:top w:val="nil"/>
              <w:left w:val="nil"/>
              <w:bottom w:val="nil"/>
              <w:right w:val="nil"/>
            </w:tcBorders>
            <w:shd w:val="clear" w:color="auto" w:fill="auto"/>
            <w:noWrap/>
            <w:vAlign w:val="center"/>
            <w:hideMark/>
          </w:tcPr>
          <w:p w14:paraId="1016FE34"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0.259</w:t>
            </w:r>
          </w:p>
        </w:tc>
        <w:tc>
          <w:tcPr>
            <w:tcW w:w="1280" w:type="dxa"/>
            <w:tcBorders>
              <w:top w:val="nil"/>
              <w:left w:val="nil"/>
              <w:bottom w:val="nil"/>
              <w:right w:val="nil"/>
            </w:tcBorders>
            <w:shd w:val="clear" w:color="auto" w:fill="auto"/>
            <w:noWrap/>
            <w:vAlign w:val="center"/>
            <w:hideMark/>
          </w:tcPr>
          <w:p w14:paraId="5D22CEEE"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0.922***</w:t>
            </w:r>
          </w:p>
        </w:tc>
        <w:tc>
          <w:tcPr>
            <w:tcW w:w="640" w:type="dxa"/>
            <w:tcBorders>
              <w:top w:val="nil"/>
              <w:left w:val="nil"/>
              <w:bottom w:val="nil"/>
              <w:right w:val="nil"/>
            </w:tcBorders>
            <w:shd w:val="clear" w:color="auto" w:fill="auto"/>
            <w:noWrap/>
            <w:vAlign w:val="center"/>
            <w:hideMark/>
          </w:tcPr>
          <w:p w14:paraId="1B696996"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0.218</w:t>
            </w:r>
          </w:p>
        </w:tc>
        <w:tc>
          <w:tcPr>
            <w:tcW w:w="1056" w:type="dxa"/>
            <w:tcBorders>
              <w:top w:val="nil"/>
              <w:left w:val="nil"/>
              <w:bottom w:val="nil"/>
              <w:right w:val="nil"/>
            </w:tcBorders>
            <w:shd w:val="clear" w:color="auto" w:fill="auto"/>
            <w:noWrap/>
            <w:vAlign w:val="center"/>
            <w:hideMark/>
          </w:tcPr>
          <w:p w14:paraId="36047343"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2.317***</w:t>
            </w:r>
          </w:p>
        </w:tc>
        <w:tc>
          <w:tcPr>
            <w:tcW w:w="640" w:type="dxa"/>
            <w:tcBorders>
              <w:top w:val="nil"/>
              <w:left w:val="nil"/>
              <w:bottom w:val="nil"/>
              <w:right w:val="nil"/>
            </w:tcBorders>
            <w:shd w:val="clear" w:color="auto" w:fill="auto"/>
            <w:noWrap/>
            <w:vAlign w:val="center"/>
            <w:hideMark/>
          </w:tcPr>
          <w:p w14:paraId="63C6AE06"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0.248</w:t>
            </w:r>
          </w:p>
        </w:tc>
      </w:tr>
      <w:tr w:rsidR="0063234E" w:rsidRPr="00F323B1" w14:paraId="50592272" w14:textId="77777777" w:rsidTr="00CB7F69">
        <w:trPr>
          <w:trHeight w:val="170"/>
        </w:trPr>
        <w:tc>
          <w:tcPr>
            <w:tcW w:w="3261" w:type="dxa"/>
            <w:tcBorders>
              <w:top w:val="nil"/>
              <w:left w:val="nil"/>
              <w:bottom w:val="nil"/>
              <w:right w:val="nil"/>
            </w:tcBorders>
            <w:shd w:val="clear" w:color="auto" w:fill="auto"/>
            <w:vAlign w:val="center"/>
            <w:hideMark/>
          </w:tcPr>
          <w:p w14:paraId="54F7A1D6"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Yield in tons per hectare (ref: 0.5)</w:t>
            </w:r>
          </w:p>
        </w:tc>
        <w:tc>
          <w:tcPr>
            <w:tcW w:w="1280" w:type="dxa"/>
            <w:tcBorders>
              <w:top w:val="nil"/>
              <w:left w:val="nil"/>
              <w:bottom w:val="nil"/>
              <w:right w:val="nil"/>
            </w:tcBorders>
            <w:shd w:val="clear" w:color="auto" w:fill="auto"/>
            <w:noWrap/>
            <w:vAlign w:val="center"/>
            <w:hideMark/>
          </w:tcPr>
          <w:p w14:paraId="3B086B34"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p>
        </w:tc>
        <w:tc>
          <w:tcPr>
            <w:tcW w:w="640" w:type="dxa"/>
            <w:tcBorders>
              <w:top w:val="nil"/>
              <w:left w:val="nil"/>
              <w:bottom w:val="nil"/>
              <w:right w:val="nil"/>
            </w:tcBorders>
            <w:shd w:val="clear" w:color="auto" w:fill="auto"/>
            <w:noWrap/>
            <w:vAlign w:val="center"/>
            <w:hideMark/>
          </w:tcPr>
          <w:p w14:paraId="4D058946"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1056" w:type="dxa"/>
            <w:tcBorders>
              <w:top w:val="nil"/>
              <w:left w:val="nil"/>
              <w:bottom w:val="nil"/>
              <w:right w:val="nil"/>
            </w:tcBorders>
            <w:shd w:val="clear" w:color="auto" w:fill="auto"/>
            <w:noWrap/>
            <w:vAlign w:val="center"/>
            <w:hideMark/>
          </w:tcPr>
          <w:p w14:paraId="68702508"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621" w:type="dxa"/>
            <w:tcBorders>
              <w:top w:val="nil"/>
              <w:left w:val="nil"/>
              <w:bottom w:val="nil"/>
              <w:right w:val="nil"/>
            </w:tcBorders>
            <w:shd w:val="clear" w:color="auto" w:fill="auto"/>
            <w:noWrap/>
            <w:vAlign w:val="center"/>
            <w:hideMark/>
          </w:tcPr>
          <w:p w14:paraId="3149A59C"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1280" w:type="dxa"/>
            <w:tcBorders>
              <w:top w:val="nil"/>
              <w:left w:val="nil"/>
              <w:bottom w:val="nil"/>
              <w:right w:val="nil"/>
            </w:tcBorders>
            <w:shd w:val="clear" w:color="auto" w:fill="auto"/>
            <w:noWrap/>
            <w:vAlign w:val="center"/>
            <w:hideMark/>
          </w:tcPr>
          <w:p w14:paraId="71631541"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center"/>
            <w:hideMark/>
          </w:tcPr>
          <w:p w14:paraId="013358AD"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1056" w:type="dxa"/>
            <w:tcBorders>
              <w:top w:val="nil"/>
              <w:left w:val="nil"/>
              <w:bottom w:val="nil"/>
              <w:right w:val="nil"/>
            </w:tcBorders>
            <w:shd w:val="clear" w:color="auto" w:fill="auto"/>
            <w:noWrap/>
            <w:vAlign w:val="center"/>
            <w:hideMark/>
          </w:tcPr>
          <w:p w14:paraId="29DD9447"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center"/>
            <w:hideMark/>
          </w:tcPr>
          <w:p w14:paraId="348E40CF"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r>
      <w:tr w:rsidR="0063234E" w:rsidRPr="00F323B1" w14:paraId="6FA20339" w14:textId="77777777" w:rsidTr="00CB7F69">
        <w:trPr>
          <w:trHeight w:val="170"/>
        </w:trPr>
        <w:tc>
          <w:tcPr>
            <w:tcW w:w="3261" w:type="dxa"/>
            <w:tcBorders>
              <w:top w:val="nil"/>
              <w:left w:val="nil"/>
              <w:bottom w:val="nil"/>
              <w:right w:val="nil"/>
            </w:tcBorders>
            <w:shd w:val="clear" w:color="auto" w:fill="auto"/>
            <w:vAlign w:val="center"/>
            <w:hideMark/>
          </w:tcPr>
          <w:p w14:paraId="068B5E6D" w14:textId="77777777" w:rsidR="0063234E" w:rsidRPr="00F323B1" w:rsidRDefault="0063234E" w:rsidP="00CB7F69">
            <w:pPr>
              <w:spacing w:after="0" w:line="240" w:lineRule="auto"/>
              <w:ind w:firstLineChars="800" w:firstLine="1440"/>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 xml:space="preserve">Yield is 1.5 </w:t>
            </w:r>
          </w:p>
        </w:tc>
        <w:tc>
          <w:tcPr>
            <w:tcW w:w="1280" w:type="dxa"/>
            <w:tcBorders>
              <w:top w:val="nil"/>
              <w:left w:val="nil"/>
              <w:bottom w:val="nil"/>
              <w:right w:val="nil"/>
            </w:tcBorders>
            <w:shd w:val="clear" w:color="auto" w:fill="auto"/>
            <w:noWrap/>
            <w:vAlign w:val="center"/>
            <w:hideMark/>
          </w:tcPr>
          <w:p w14:paraId="2BB21FB7"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0.869***</w:t>
            </w:r>
          </w:p>
        </w:tc>
        <w:tc>
          <w:tcPr>
            <w:tcW w:w="640" w:type="dxa"/>
            <w:tcBorders>
              <w:top w:val="nil"/>
              <w:left w:val="nil"/>
              <w:bottom w:val="nil"/>
              <w:right w:val="nil"/>
            </w:tcBorders>
            <w:shd w:val="clear" w:color="auto" w:fill="auto"/>
            <w:noWrap/>
            <w:vAlign w:val="center"/>
            <w:hideMark/>
          </w:tcPr>
          <w:p w14:paraId="6B777815"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0.068</w:t>
            </w:r>
          </w:p>
        </w:tc>
        <w:tc>
          <w:tcPr>
            <w:tcW w:w="1056" w:type="dxa"/>
            <w:tcBorders>
              <w:top w:val="nil"/>
              <w:left w:val="nil"/>
              <w:bottom w:val="nil"/>
              <w:right w:val="nil"/>
            </w:tcBorders>
            <w:shd w:val="clear" w:color="auto" w:fill="auto"/>
            <w:noWrap/>
            <w:vAlign w:val="center"/>
            <w:hideMark/>
          </w:tcPr>
          <w:p w14:paraId="6146BE34"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0.151</w:t>
            </w:r>
          </w:p>
        </w:tc>
        <w:tc>
          <w:tcPr>
            <w:tcW w:w="621" w:type="dxa"/>
            <w:tcBorders>
              <w:top w:val="nil"/>
              <w:left w:val="nil"/>
              <w:bottom w:val="nil"/>
              <w:right w:val="nil"/>
            </w:tcBorders>
            <w:shd w:val="clear" w:color="auto" w:fill="auto"/>
            <w:noWrap/>
            <w:vAlign w:val="center"/>
            <w:hideMark/>
          </w:tcPr>
          <w:p w14:paraId="71FBC567"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0.227</w:t>
            </w:r>
          </w:p>
        </w:tc>
        <w:tc>
          <w:tcPr>
            <w:tcW w:w="1280" w:type="dxa"/>
            <w:tcBorders>
              <w:top w:val="nil"/>
              <w:left w:val="nil"/>
              <w:bottom w:val="nil"/>
              <w:right w:val="nil"/>
            </w:tcBorders>
            <w:shd w:val="clear" w:color="auto" w:fill="auto"/>
            <w:noWrap/>
            <w:vAlign w:val="center"/>
            <w:hideMark/>
          </w:tcPr>
          <w:p w14:paraId="62D0EB90"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1.123***</w:t>
            </w:r>
          </w:p>
        </w:tc>
        <w:tc>
          <w:tcPr>
            <w:tcW w:w="640" w:type="dxa"/>
            <w:tcBorders>
              <w:top w:val="nil"/>
              <w:left w:val="nil"/>
              <w:bottom w:val="nil"/>
              <w:right w:val="nil"/>
            </w:tcBorders>
            <w:shd w:val="clear" w:color="auto" w:fill="auto"/>
            <w:noWrap/>
            <w:vAlign w:val="center"/>
            <w:hideMark/>
          </w:tcPr>
          <w:p w14:paraId="03E9E9EE"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0.270</w:t>
            </w:r>
          </w:p>
        </w:tc>
        <w:tc>
          <w:tcPr>
            <w:tcW w:w="1056" w:type="dxa"/>
            <w:tcBorders>
              <w:top w:val="nil"/>
              <w:left w:val="nil"/>
              <w:bottom w:val="nil"/>
              <w:right w:val="nil"/>
            </w:tcBorders>
            <w:shd w:val="clear" w:color="auto" w:fill="auto"/>
            <w:noWrap/>
            <w:vAlign w:val="center"/>
            <w:hideMark/>
          </w:tcPr>
          <w:p w14:paraId="3FBFF12E"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0.175</w:t>
            </w:r>
          </w:p>
        </w:tc>
        <w:tc>
          <w:tcPr>
            <w:tcW w:w="640" w:type="dxa"/>
            <w:tcBorders>
              <w:top w:val="nil"/>
              <w:left w:val="nil"/>
              <w:bottom w:val="nil"/>
              <w:right w:val="nil"/>
            </w:tcBorders>
            <w:shd w:val="clear" w:color="auto" w:fill="auto"/>
            <w:noWrap/>
            <w:vAlign w:val="center"/>
            <w:hideMark/>
          </w:tcPr>
          <w:p w14:paraId="41944183"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0.154</w:t>
            </w:r>
          </w:p>
        </w:tc>
      </w:tr>
      <w:tr w:rsidR="0063234E" w:rsidRPr="00F323B1" w14:paraId="69393B03" w14:textId="77777777" w:rsidTr="00CB7F69">
        <w:trPr>
          <w:trHeight w:val="170"/>
        </w:trPr>
        <w:tc>
          <w:tcPr>
            <w:tcW w:w="3261" w:type="dxa"/>
            <w:tcBorders>
              <w:top w:val="nil"/>
              <w:left w:val="nil"/>
              <w:bottom w:val="nil"/>
              <w:right w:val="nil"/>
            </w:tcBorders>
            <w:shd w:val="clear" w:color="auto" w:fill="auto"/>
            <w:vAlign w:val="center"/>
            <w:hideMark/>
          </w:tcPr>
          <w:p w14:paraId="35628A3C" w14:textId="77777777" w:rsidR="0063234E" w:rsidRPr="00F323B1" w:rsidRDefault="0063234E" w:rsidP="00CB7F69">
            <w:pPr>
              <w:spacing w:after="0" w:line="240" w:lineRule="auto"/>
              <w:ind w:firstLineChars="800" w:firstLine="1440"/>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 xml:space="preserve">Yield is 2.5 </w:t>
            </w:r>
          </w:p>
        </w:tc>
        <w:tc>
          <w:tcPr>
            <w:tcW w:w="1280" w:type="dxa"/>
            <w:tcBorders>
              <w:top w:val="nil"/>
              <w:left w:val="nil"/>
              <w:bottom w:val="nil"/>
              <w:right w:val="nil"/>
            </w:tcBorders>
            <w:shd w:val="clear" w:color="auto" w:fill="auto"/>
            <w:noWrap/>
            <w:vAlign w:val="center"/>
            <w:hideMark/>
          </w:tcPr>
          <w:p w14:paraId="205DE243"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0.973***</w:t>
            </w:r>
          </w:p>
        </w:tc>
        <w:tc>
          <w:tcPr>
            <w:tcW w:w="640" w:type="dxa"/>
            <w:tcBorders>
              <w:top w:val="nil"/>
              <w:left w:val="nil"/>
              <w:bottom w:val="nil"/>
              <w:right w:val="nil"/>
            </w:tcBorders>
            <w:shd w:val="clear" w:color="auto" w:fill="auto"/>
            <w:noWrap/>
            <w:vAlign w:val="center"/>
            <w:hideMark/>
          </w:tcPr>
          <w:p w14:paraId="4CBDDC3C"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0.076</w:t>
            </w:r>
          </w:p>
        </w:tc>
        <w:tc>
          <w:tcPr>
            <w:tcW w:w="1056" w:type="dxa"/>
            <w:tcBorders>
              <w:top w:val="nil"/>
              <w:left w:val="nil"/>
              <w:bottom w:val="nil"/>
              <w:right w:val="nil"/>
            </w:tcBorders>
            <w:shd w:val="clear" w:color="auto" w:fill="auto"/>
            <w:noWrap/>
            <w:vAlign w:val="center"/>
            <w:hideMark/>
          </w:tcPr>
          <w:p w14:paraId="2AB6D6F8"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0.324</w:t>
            </w:r>
          </w:p>
        </w:tc>
        <w:tc>
          <w:tcPr>
            <w:tcW w:w="621" w:type="dxa"/>
            <w:tcBorders>
              <w:top w:val="nil"/>
              <w:left w:val="nil"/>
              <w:bottom w:val="nil"/>
              <w:right w:val="nil"/>
            </w:tcBorders>
            <w:shd w:val="clear" w:color="auto" w:fill="auto"/>
            <w:noWrap/>
            <w:vAlign w:val="center"/>
            <w:hideMark/>
          </w:tcPr>
          <w:p w14:paraId="4361B485"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0.288</w:t>
            </w:r>
          </w:p>
        </w:tc>
        <w:tc>
          <w:tcPr>
            <w:tcW w:w="1280" w:type="dxa"/>
            <w:tcBorders>
              <w:top w:val="nil"/>
              <w:left w:val="nil"/>
              <w:bottom w:val="nil"/>
              <w:right w:val="nil"/>
            </w:tcBorders>
            <w:shd w:val="clear" w:color="auto" w:fill="auto"/>
            <w:noWrap/>
            <w:vAlign w:val="center"/>
            <w:hideMark/>
          </w:tcPr>
          <w:p w14:paraId="165736A6"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1.554***</w:t>
            </w:r>
          </w:p>
        </w:tc>
        <w:tc>
          <w:tcPr>
            <w:tcW w:w="640" w:type="dxa"/>
            <w:tcBorders>
              <w:top w:val="nil"/>
              <w:left w:val="nil"/>
              <w:bottom w:val="nil"/>
              <w:right w:val="nil"/>
            </w:tcBorders>
            <w:shd w:val="clear" w:color="auto" w:fill="auto"/>
            <w:noWrap/>
            <w:vAlign w:val="center"/>
            <w:hideMark/>
          </w:tcPr>
          <w:p w14:paraId="2AD83A19"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0.272</w:t>
            </w:r>
          </w:p>
        </w:tc>
        <w:tc>
          <w:tcPr>
            <w:tcW w:w="1056" w:type="dxa"/>
            <w:tcBorders>
              <w:top w:val="nil"/>
              <w:left w:val="nil"/>
              <w:bottom w:val="nil"/>
              <w:right w:val="nil"/>
            </w:tcBorders>
            <w:shd w:val="clear" w:color="auto" w:fill="auto"/>
            <w:noWrap/>
            <w:vAlign w:val="center"/>
            <w:hideMark/>
          </w:tcPr>
          <w:p w14:paraId="4439A8F9"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2.578***</w:t>
            </w:r>
          </w:p>
        </w:tc>
        <w:tc>
          <w:tcPr>
            <w:tcW w:w="640" w:type="dxa"/>
            <w:tcBorders>
              <w:top w:val="nil"/>
              <w:left w:val="nil"/>
              <w:bottom w:val="nil"/>
              <w:right w:val="nil"/>
            </w:tcBorders>
            <w:shd w:val="clear" w:color="auto" w:fill="auto"/>
            <w:noWrap/>
            <w:vAlign w:val="center"/>
            <w:hideMark/>
          </w:tcPr>
          <w:p w14:paraId="731434C4"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0.272</w:t>
            </w:r>
          </w:p>
        </w:tc>
      </w:tr>
      <w:tr w:rsidR="0063234E" w:rsidRPr="00F323B1" w14:paraId="3B408448" w14:textId="77777777" w:rsidTr="00CB7F69">
        <w:trPr>
          <w:trHeight w:val="170"/>
        </w:trPr>
        <w:tc>
          <w:tcPr>
            <w:tcW w:w="3261" w:type="dxa"/>
            <w:tcBorders>
              <w:top w:val="nil"/>
              <w:left w:val="nil"/>
              <w:bottom w:val="nil"/>
              <w:right w:val="nil"/>
            </w:tcBorders>
            <w:shd w:val="clear" w:color="auto" w:fill="auto"/>
            <w:vAlign w:val="center"/>
            <w:hideMark/>
          </w:tcPr>
          <w:p w14:paraId="5399CD03"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Grain price (</w:t>
            </w:r>
            <w:proofErr w:type="spellStart"/>
            <w:r w:rsidRPr="00F323B1">
              <w:rPr>
                <w:rFonts w:ascii="Times New Roman" w:eastAsia="Times New Roman" w:hAnsi="Times New Roman" w:cs="Times New Roman"/>
                <w:color w:val="000000"/>
                <w:sz w:val="18"/>
                <w:szCs w:val="18"/>
              </w:rPr>
              <w:t>T</w:t>
            </w:r>
            <w:r>
              <w:rPr>
                <w:rFonts w:ascii="Times New Roman" w:eastAsia="Times New Roman" w:hAnsi="Times New Roman" w:cs="Times New Roman"/>
                <w:color w:val="000000"/>
                <w:sz w:val="18"/>
                <w:szCs w:val="18"/>
              </w:rPr>
              <w:t>s</w:t>
            </w:r>
            <w:r w:rsidRPr="00F323B1">
              <w:rPr>
                <w:rFonts w:ascii="Times New Roman" w:eastAsia="Times New Roman" w:hAnsi="Times New Roman" w:cs="Times New Roman"/>
                <w:color w:val="000000"/>
                <w:sz w:val="18"/>
                <w:szCs w:val="18"/>
              </w:rPr>
              <w:t>h</w:t>
            </w:r>
            <w:proofErr w:type="spellEnd"/>
            <w:r w:rsidRPr="00F323B1">
              <w:rPr>
                <w:rFonts w:ascii="Times New Roman" w:eastAsia="Times New Roman" w:hAnsi="Times New Roman" w:cs="Times New Roman"/>
                <w:color w:val="000000"/>
                <w:sz w:val="18"/>
                <w:szCs w:val="18"/>
              </w:rPr>
              <w:t xml:space="preserve">/kg) (ref: 1000) </w:t>
            </w:r>
          </w:p>
        </w:tc>
        <w:tc>
          <w:tcPr>
            <w:tcW w:w="1280" w:type="dxa"/>
            <w:tcBorders>
              <w:top w:val="nil"/>
              <w:left w:val="nil"/>
              <w:bottom w:val="nil"/>
              <w:right w:val="nil"/>
            </w:tcBorders>
            <w:shd w:val="clear" w:color="auto" w:fill="auto"/>
            <w:noWrap/>
            <w:vAlign w:val="center"/>
            <w:hideMark/>
          </w:tcPr>
          <w:p w14:paraId="4E5ACDA5"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p>
        </w:tc>
        <w:tc>
          <w:tcPr>
            <w:tcW w:w="640" w:type="dxa"/>
            <w:tcBorders>
              <w:top w:val="nil"/>
              <w:left w:val="nil"/>
              <w:bottom w:val="nil"/>
              <w:right w:val="nil"/>
            </w:tcBorders>
            <w:shd w:val="clear" w:color="auto" w:fill="auto"/>
            <w:noWrap/>
            <w:vAlign w:val="center"/>
            <w:hideMark/>
          </w:tcPr>
          <w:p w14:paraId="0C901FD1"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1056" w:type="dxa"/>
            <w:tcBorders>
              <w:top w:val="nil"/>
              <w:left w:val="nil"/>
              <w:bottom w:val="nil"/>
              <w:right w:val="nil"/>
            </w:tcBorders>
            <w:shd w:val="clear" w:color="auto" w:fill="auto"/>
            <w:noWrap/>
            <w:vAlign w:val="center"/>
            <w:hideMark/>
          </w:tcPr>
          <w:p w14:paraId="1021457C"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621" w:type="dxa"/>
            <w:tcBorders>
              <w:top w:val="nil"/>
              <w:left w:val="nil"/>
              <w:bottom w:val="nil"/>
              <w:right w:val="nil"/>
            </w:tcBorders>
            <w:shd w:val="clear" w:color="auto" w:fill="auto"/>
            <w:noWrap/>
            <w:vAlign w:val="center"/>
            <w:hideMark/>
          </w:tcPr>
          <w:p w14:paraId="67734E22"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1280" w:type="dxa"/>
            <w:tcBorders>
              <w:top w:val="nil"/>
              <w:left w:val="nil"/>
              <w:bottom w:val="nil"/>
              <w:right w:val="nil"/>
            </w:tcBorders>
            <w:shd w:val="clear" w:color="auto" w:fill="auto"/>
            <w:noWrap/>
            <w:vAlign w:val="center"/>
            <w:hideMark/>
          </w:tcPr>
          <w:p w14:paraId="4D894F02"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center"/>
            <w:hideMark/>
          </w:tcPr>
          <w:p w14:paraId="27A8E5B5"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1056" w:type="dxa"/>
            <w:tcBorders>
              <w:top w:val="nil"/>
              <w:left w:val="nil"/>
              <w:bottom w:val="nil"/>
              <w:right w:val="nil"/>
            </w:tcBorders>
            <w:shd w:val="clear" w:color="auto" w:fill="auto"/>
            <w:noWrap/>
            <w:vAlign w:val="center"/>
            <w:hideMark/>
          </w:tcPr>
          <w:p w14:paraId="15810C66"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center"/>
            <w:hideMark/>
          </w:tcPr>
          <w:p w14:paraId="12C56F03"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r>
      <w:tr w:rsidR="0063234E" w:rsidRPr="00F323B1" w14:paraId="18408231" w14:textId="77777777" w:rsidTr="00CB7F69">
        <w:trPr>
          <w:trHeight w:val="170"/>
        </w:trPr>
        <w:tc>
          <w:tcPr>
            <w:tcW w:w="3261" w:type="dxa"/>
            <w:tcBorders>
              <w:top w:val="nil"/>
              <w:left w:val="nil"/>
              <w:bottom w:val="nil"/>
              <w:right w:val="nil"/>
            </w:tcBorders>
            <w:shd w:val="clear" w:color="auto" w:fill="auto"/>
            <w:vAlign w:val="center"/>
            <w:hideMark/>
          </w:tcPr>
          <w:p w14:paraId="351F8EDB" w14:textId="77777777" w:rsidR="0063234E" w:rsidRPr="00F323B1" w:rsidRDefault="0063234E" w:rsidP="00CB7F69">
            <w:pPr>
              <w:spacing w:after="0" w:line="240" w:lineRule="auto"/>
              <w:ind w:firstLineChars="900" w:firstLine="1620"/>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Grain price is 2500</w:t>
            </w:r>
          </w:p>
        </w:tc>
        <w:tc>
          <w:tcPr>
            <w:tcW w:w="1280" w:type="dxa"/>
            <w:tcBorders>
              <w:top w:val="nil"/>
              <w:left w:val="nil"/>
              <w:bottom w:val="nil"/>
              <w:right w:val="nil"/>
            </w:tcBorders>
            <w:shd w:val="clear" w:color="auto" w:fill="auto"/>
            <w:noWrap/>
            <w:vAlign w:val="center"/>
            <w:hideMark/>
          </w:tcPr>
          <w:p w14:paraId="16B83317"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0.083</w:t>
            </w:r>
          </w:p>
        </w:tc>
        <w:tc>
          <w:tcPr>
            <w:tcW w:w="640" w:type="dxa"/>
            <w:tcBorders>
              <w:top w:val="nil"/>
              <w:left w:val="nil"/>
              <w:bottom w:val="nil"/>
              <w:right w:val="nil"/>
            </w:tcBorders>
            <w:shd w:val="clear" w:color="auto" w:fill="auto"/>
            <w:noWrap/>
            <w:vAlign w:val="center"/>
            <w:hideMark/>
          </w:tcPr>
          <w:p w14:paraId="338CB06E"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0.086</w:t>
            </w:r>
          </w:p>
        </w:tc>
        <w:tc>
          <w:tcPr>
            <w:tcW w:w="1056" w:type="dxa"/>
            <w:tcBorders>
              <w:top w:val="nil"/>
              <w:left w:val="nil"/>
              <w:bottom w:val="nil"/>
              <w:right w:val="nil"/>
            </w:tcBorders>
            <w:shd w:val="clear" w:color="auto" w:fill="auto"/>
            <w:noWrap/>
            <w:vAlign w:val="center"/>
            <w:hideMark/>
          </w:tcPr>
          <w:p w14:paraId="375932D8"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1.869***</w:t>
            </w:r>
          </w:p>
        </w:tc>
        <w:tc>
          <w:tcPr>
            <w:tcW w:w="621" w:type="dxa"/>
            <w:tcBorders>
              <w:top w:val="nil"/>
              <w:left w:val="nil"/>
              <w:bottom w:val="nil"/>
              <w:right w:val="nil"/>
            </w:tcBorders>
            <w:shd w:val="clear" w:color="auto" w:fill="auto"/>
            <w:noWrap/>
            <w:vAlign w:val="center"/>
            <w:hideMark/>
          </w:tcPr>
          <w:p w14:paraId="74005BDC"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0.283</w:t>
            </w:r>
          </w:p>
        </w:tc>
        <w:tc>
          <w:tcPr>
            <w:tcW w:w="1280" w:type="dxa"/>
            <w:tcBorders>
              <w:top w:val="nil"/>
              <w:left w:val="nil"/>
              <w:bottom w:val="nil"/>
              <w:right w:val="nil"/>
            </w:tcBorders>
            <w:shd w:val="clear" w:color="auto" w:fill="auto"/>
            <w:noWrap/>
            <w:vAlign w:val="center"/>
            <w:hideMark/>
          </w:tcPr>
          <w:p w14:paraId="4CD10D7E"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-0.476*</w:t>
            </w:r>
          </w:p>
        </w:tc>
        <w:tc>
          <w:tcPr>
            <w:tcW w:w="640" w:type="dxa"/>
            <w:tcBorders>
              <w:top w:val="nil"/>
              <w:left w:val="nil"/>
              <w:bottom w:val="nil"/>
              <w:right w:val="nil"/>
            </w:tcBorders>
            <w:shd w:val="clear" w:color="auto" w:fill="auto"/>
            <w:noWrap/>
            <w:vAlign w:val="center"/>
            <w:hideMark/>
          </w:tcPr>
          <w:p w14:paraId="0AFF7D4F"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0.276</w:t>
            </w:r>
          </w:p>
        </w:tc>
        <w:tc>
          <w:tcPr>
            <w:tcW w:w="1056" w:type="dxa"/>
            <w:tcBorders>
              <w:top w:val="nil"/>
              <w:left w:val="nil"/>
              <w:bottom w:val="nil"/>
              <w:right w:val="nil"/>
            </w:tcBorders>
            <w:shd w:val="clear" w:color="auto" w:fill="auto"/>
            <w:noWrap/>
            <w:vAlign w:val="center"/>
            <w:hideMark/>
          </w:tcPr>
          <w:p w14:paraId="0676EDB6"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1.050***</w:t>
            </w:r>
          </w:p>
        </w:tc>
        <w:tc>
          <w:tcPr>
            <w:tcW w:w="640" w:type="dxa"/>
            <w:tcBorders>
              <w:top w:val="nil"/>
              <w:left w:val="nil"/>
              <w:bottom w:val="nil"/>
              <w:right w:val="nil"/>
            </w:tcBorders>
            <w:shd w:val="clear" w:color="auto" w:fill="auto"/>
            <w:noWrap/>
            <w:vAlign w:val="center"/>
            <w:hideMark/>
          </w:tcPr>
          <w:p w14:paraId="1B8A0076"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0.179</w:t>
            </w:r>
          </w:p>
        </w:tc>
      </w:tr>
      <w:tr w:rsidR="0063234E" w:rsidRPr="00F323B1" w14:paraId="5149B047" w14:textId="77777777" w:rsidTr="00CB7F69">
        <w:trPr>
          <w:trHeight w:val="170"/>
        </w:trPr>
        <w:tc>
          <w:tcPr>
            <w:tcW w:w="3261" w:type="dxa"/>
            <w:tcBorders>
              <w:top w:val="nil"/>
              <w:left w:val="nil"/>
              <w:bottom w:val="nil"/>
              <w:right w:val="nil"/>
            </w:tcBorders>
            <w:shd w:val="clear" w:color="auto" w:fill="auto"/>
            <w:vAlign w:val="center"/>
            <w:hideMark/>
          </w:tcPr>
          <w:p w14:paraId="7DCF44AC" w14:textId="77777777" w:rsidR="0063234E" w:rsidRPr="00F323B1" w:rsidRDefault="0063234E" w:rsidP="00CB7F69">
            <w:pPr>
              <w:spacing w:after="0" w:line="240" w:lineRule="auto"/>
              <w:ind w:firstLineChars="900" w:firstLine="1620"/>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Grain price is 4000</w:t>
            </w:r>
          </w:p>
        </w:tc>
        <w:tc>
          <w:tcPr>
            <w:tcW w:w="1280" w:type="dxa"/>
            <w:tcBorders>
              <w:top w:val="nil"/>
              <w:left w:val="nil"/>
              <w:bottom w:val="nil"/>
              <w:right w:val="nil"/>
            </w:tcBorders>
            <w:shd w:val="clear" w:color="auto" w:fill="auto"/>
            <w:noWrap/>
            <w:vAlign w:val="center"/>
            <w:hideMark/>
          </w:tcPr>
          <w:p w14:paraId="138A8781"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0.087</w:t>
            </w:r>
          </w:p>
        </w:tc>
        <w:tc>
          <w:tcPr>
            <w:tcW w:w="640" w:type="dxa"/>
            <w:tcBorders>
              <w:top w:val="nil"/>
              <w:left w:val="nil"/>
              <w:bottom w:val="nil"/>
              <w:right w:val="nil"/>
            </w:tcBorders>
            <w:shd w:val="clear" w:color="auto" w:fill="auto"/>
            <w:noWrap/>
            <w:vAlign w:val="center"/>
            <w:hideMark/>
          </w:tcPr>
          <w:p w14:paraId="447D0DA5"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0.097</w:t>
            </w:r>
          </w:p>
        </w:tc>
        <w:tc>
          <w:tcPr>
            <w:tcW w:w="1056" w:type="dxa"/>
            <w:tcBorders>
              <w:top w:val="nil"/>
              <w:left w:val="nil"/>
              <w:bottom w:val="nil"/>
              <w:right w:val="nil"/>
            </w:tcBorders>
            <w:shd w:val="clear" w:color="auto" w:fill="auto"/>
            <w:noWrap/>
            <w:vAlign w:val="center"/>
            <w:hideMark/>
          </w:tcPr>
          <w:p w14:paraId="0C814C1C"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2.711***</w:t>
            </w:r>
          </w:p>
        </w:tc>
        <w:tc>
          <w:tcPr>
            <w:tcW w:w="621" w:type="dxa"/>
            <w:tcBorders>
              <w:top w:val="nil"/>
              <w:left w:val="nil"/>
              <w:bottom w:val="nil"/>
              <w:right w:val="nil"/>
            </w:tcBorders>
            <w:shd w:val="clear" w:color="auto" w:fill="auto"/>
            <w:noWrap/>
            <w:vAlign w:val="center"/>
            <w:hideMark/>
          </w:tcPr>
          <w:p w14:paraId="5751877E"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0.305</w:t>
            </w:r>
          </w:p>
        </w:tc>
        <w:tc>
          <w:tcPr>
            <w:tcW w:w="1280" w:type="dxa"/>
            <w:tcBorders>
              <w:top w:val="nil"/>
              <w:left w:val="nil"/>
              <w:bottom w:val="nil"/>
              <w:right w:val="nil"/>
            </w:tcBorders>
            <w:shd w:val="clear" w:color="auto" w:fill="auto"/>
            <w:noWrap/>
            <w:vAlign w:val="center"/>
            <w:hideMark/>
          </w:tcPr>
          <w:p w14:paraId="6DC7C4E3"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-0.345</w:t>
            </w:r>
          </w:p>
        </w:tc>
        <w:tc>
          <w:tcPr>
            <w:tcW w:w="640" w:type="dxa"/>
            <w:tcBorders>
              <w:top w:val="nil"/>
              <w:left w:val="nil"/>
              <w:bottom w:val="nil"/>
              <w:right w:val="nil"/>
            </w:tcBorders>
            <w:shd w:val="clear" w:color="auto" w:fill="auto"/>
            <w:noWrap/>
            <w:vAlign w:val="center"/>
            <w:hideMark/>
          </w:tcPr>
          <w:p w14:paraId="23D929AF"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0.242</w:t>
            </w:r>
          </w:p>
        </w:tc>
        <w:tc>
          <w:tcPr>
            <w:tcW w:w="1056" w:type="dxa"/>
            <w:tcBorders>
              <w:top w:val="nil"/>
              <w:left w:val="nil"/>
              <w:bottom w:val="nil"/>
              <w:right w:val="nil"/>
            </w:tcBorders>
            <w:shd w:val="clear" w:color="auto" w:fill="auto"/>
            <w:noWrap/>
            <w:vAlign w:val="center"/>
            <w:hideMark/>
          </w:tcPr>
          <w:p w14:paraId="5D20E3BB"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0.272*</w:t>
            </w:r>
          </w:p>
        </w:tc>
        <w:tc>
          <w:tcPr>
            <w:tcW w:w="640" w:type="dxa"/>
            <w:tcBorders>
              <w:top w:val="nil"/>
              <w:left w:val="nil"/>
              <w:bottom w:val="nil"/>
              <w:right w:val="nil"/>
            </w:tcBorders>
            <w:shd w:val="clear" w:color="auto" w:fill="auto"/>
            <w:noWrap/>
            <w:vAlign w:val="center"/>
            <w:hideMark/>
          </w:tcPr>
          <w:p w14:paraId="51CD6FDF"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0.156</w:t>
            </w:r>
          </w:p>
        </w:tc>
      </w:tr>
      <w:tr w:rsidR="0063234E" w:rsidRPr="00F323B1" w14:paraId="3EF23CF3" w14:textId="77777777" w:rsidTr="00CB7F69">
        <w:trPr>
          <w:trHeight w:val="170"/>
        </w:trPr>
        <w:tc>
          <w:tcPr>
            <w:tcW w:w="3261" w:type="dxa"/>
            <w:tcBorders>
              <w:top w:val="nil"/>
              <w:left w:val="nil"/>
              <w:bottom w:val="nil"/>
              <w:right w:val="nil"/>
            </w:tcBorders>
            <w:shd w:val="clear" w:color="auto" w:fill="auto"/>
            <w:vAlign w:val="center"/>
            <w:hideMark/>
          </w:tcPr>
          <w:p w14:paraId="12FC6DB6"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Number of days to maturity (ref:125)</w:t>
            </w:r>
          </w:p>
        </w:tc>
        <w:tc>
          <w:tcPr>
            <w:tcW w:w="1280" w:type="dxa"/>
            <w:tcBorders>
              <w:top w:val="nil"/>
              <w:left w:val="nil"/>
              <w:bottom w:val="nil"/>
              <w:right w:val="nil"/>
            </w:tcBorders>
            <w:shd w:val="clear" w:color="auto" w:fill="auto"/>
            <w:noWrap/>
            <w:vAlign w:val="center"/>
            <w:hideMark/>
          </w:tcPr>
          <w:p w14:paraId="79099164"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p>
        </w:tc>
        <w:tc>
          <w:tcPr>
            <w:tcW w:w="640" w:type="dxa"/>
            <w:tcBorders>
              <w:top w:val="nil"/>
              <w:left w:val="nil"/>
              <w:bottom w:val="nil"/>
              <w:right w:val="nil"/>
            </w:tcBorders>
            <w:shd w:val="clear" w:color="auto" w:fill="auto"/>
            <w:noWrap/>
            <w:vAlign w:val="center"/>
            <w:hideMark/>
          </w:tcPr>
          <w:p w14:paraId="7F1BA4F5"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1056" w:type="dxa"/>
            <w:tcBorders>
              <w:top w:val="nil"/>
              <w:left w:val="nil"/>
              <w:bottom w:val="nil"/>
              <w:right w:val="nil"/>
            </w:tcBorders>
            <w:shd w:val="clear" w:color="auto" w:fill="auto"/>
            <w:noWrap/>
            <w:vAlign w:val="center"/>
            <w:hideMark/>
          </w:tcPr>
          <w:p w14:paraId="6294401D"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621" w:type="dxa"/>
            <w:tcBorders>
              <w:top w:val="nil"/>
              <w:left w:val="nil"/>
              <w:bottom w:val="nil"/>
              <w:right w:val="nil"/>
            </w:tcBorders>
            <w:shd w:val="clear" w:color="auto" w:fill="auto"/>
            <w:noWrap/>
            <w:vAlign w:val="center"/>
            <w:hideMark/>
          </w:tcPr>
          <w:p w14:paraId="6C6C9523"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1280" w:type="dxa"/>
            <w:tcBorders>
              <w:top w:val="nil"/>
              <w:left w:val="nil"/>
              <w:bottom w:val="nil"/>
              <w:right w:val="nil"/>
            </w:tcBorders>
            <w:shd w:val="clear" w:color="auto" w:fill="auto"/>
            <w:noWrap/>
            <w:vAlign w:val="center"/>
            <w:hideMark/>
          </w:tcPr>
          <w:p w14:paraId="1CA2628B"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center"/>
            <w:hideMark/>
          </w:tcPr>
          <w:p w14:paraId="1CAB27AB"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1056" w:type="dxa"/>
            <w:tcBorders>
              <w:top w:val="nil"/>
              <w:left w:val="nil"/>
              <w:bottom w:val="nil"/>
              <w:right w:val="nil"/>
            </w:tcBorders>
            <w:shd w:val="clear" w:color="auto" w:fill="auto"/>
            <w:noWrap/>
            <w:vAlign w:val="center"/>
            <w:hideMark/>
          </w:tcPr>
          <w:p w14:paraId="6D1D954C"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center"/>
            <w:hideMark/>
          </w:tcPr>
          <w:p w14:paraId="22F57E12"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r>
      <w:tr w:rsidR="0063234E" w:rsidRPr="00F323B1" w14:paraId="728364DC" w14:textId="77777777" w:rsidTr="00CB7F69">
        <w:trPr>
          <w:trHeight w:val="170"/>
        </w:trPr>
        <w:tc>
          <w:tcPr>
            <w:tcW w:w="3261" w:type="dxa"/>
            <w:tcBorders>
              <w:top w:val="nil"/>
              <w:left w:val="nil"/>
              <w:bottom w:val="nil"/>
              <w:right w:val="nil"/>
            </w:tcBorders>
            <w:shd w:val="clear" w:color="auto" w:fill="auto"/>
            <w:vAlign w:val="center"/>
            <w:hideMark/>
          </w:tcPr>
          <w:p w14:paraId="6E1909E5" w14:textId="77777777" w:rsidR="0063234E" w:rsidRPr="00F323B1" w:rsidRDefault="0063234E" w:rsidP="00CB7F69">
            <w:pPr>
              <w:spacing w:after="0" w:line="240" w:lineRule="auto"/>
              <w:ind w:firstLineChars="800" w:firstLine="1440"/>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Maturity is 115</w:t>
            </w:r>
          </w:p>
        </w:tc>
        <w:tc>
          <w:tcPr>
            <w:tcW w:w="1280" w:type="dxa"/>
            <w:tcBorders>
              <w:top w:val="nil"/>
              <w:left w:val="nil"/>
              <w:bottom w:val="nil"/>
              <w:right w:val="nil"/>
            </w:tcBorders>
            <w:shd w:val="clear" w:color="auto" w:fill="auto"/>
            <w:noWrap/>
            <w:vAlign w:val="center"/>
            <w:hideMark/>
          </w:tcPr>
          <w:p w14:paraId="519D8B4E"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-0.044</w:t>
            </w:r>
          </w:p>
        </w:tc>
        <w:tc>
          <w:tcPr>
            <w:tcW w:w="640" w:type="dxa"/>
            <w:tcBorders>
              <w:top w:val="nil"/>
              <w:left w:val="nil"/>
              <w:bottom w:val="nil"/>
              <w:right w:val="nil"/>
            </w:tcBorders>
            <w:shd w:val="clear" w:color="auto" w:fill="auto"/>
            <w:noWrap/>
            <w:vAlign w:val="center"/>
            <w:hideMark/>
          </w:tcPr>
          <w:p w14:paraId="23F60595"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0.075</w:t>
            </w:r>
          </w:p>
        </w:tc>
        <w:tc>
          <w:tcPr>
            <w:tcW w:w="1056" w:type="dxa"/>
            <w:tcBorders>
              <w:top w:val="nil"/>
              <w:left w:val="nil"/>
              <w:bottom w:val="nil"/>
              <w:right w:val="nil"/>
            </w:tcBorders>
            <w:shd w:val="clear" w:color="auto" w:fill="auto"/>
            <w:noWrap/>
            <w:vAlign w:val="center"/>
            <w:hideMark/>
          </w:tcPr>
          <w:p w14:paraId="3040DB3A"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0.665***</w:t>
            </w:r>
          </w:p>
        </w:tc>
        <w:tc>
          <w:tcPr>
            <w:tcW w:w="621" w:type="dxa"/>
            <w:tcBorders>
              <w:top w:val="nil"/>
              <w:left w:val="nil"/>
              <w:bottom w:val="nil"/>
              <w:right w:val="nil"/>
            </w:tcBorders>
            <w:shd w:val="clear" w:color="auto" w:fill="auto"/>
            <w:noWrap/>
            <w:vAlign w:val="center"/>
            <w:hideMark/>
          </w:tcPr>
          <w:p w14:paraId="43271F74"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0.228</w:t>
            </w:r>
          </w:p>
        </w:tc>
        <w:tc>
          <w:tcPr>
            <w:tcW w:w="1280" w:type="dxa"/>
            <w:tcBorders>
              <w:top w:val="nil"/>
              <w:left w:val="nil"/>
              <w:bottom w:val="nil"/>
              <w:right w:val="nil"/>
            </w:tcBorders>
            <w:shd w:val="clear" w:color="auto" w:fill="auto"/>
            <w:noWrap/>
            <w:vAlign w:val="center"/>
            <w:hideMark/>
          </w:tcPr>
          <w:p w14:paraId="4EEE87BF"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-0.226</w:t>
            </w:r>
          </w:p>
        </w:tc>
        <w:tc>
          <w:tcPr>
            <w:tcW w:w="640" w:type="dxa"/>
            <w:tcBorders>
              <w:top w:val="nil"/>
              <w:left w:val="nil"/>
              <w:bottom w:val="nil"/>
              <w:right w:val="nil"/>
            </w:tcBorders>
            <w:shd w:val="clear" w:color="auto" w:fill="auto"/>
            <w:noWrap/>
            <w:vAlign w:val="center"/>
            <w:hideMark/>
          </w:tcPr>
          <w:p w14:paraId="2FDA85BA"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0.224</w:t>
            </w:r>
          </w:p>
        </w:tc>
        <w:tc>
          <w:tcPr>
            <w:tcW w:w="1056" w:type="dxa"/>
            <w:tcBorders>
              <w:top w:val="nil"/>
              <w:left w:val="nil"/>
              <w:bottom w:val="nil"/>
              <w:right w:val="nil"/>
            </w:tcBorders>
            <w:shd w:val="clear" w:color="auto" w:fill="auto"/>
            <w:noWrap/>
            <w:vAlign w:val="center"/>
            <w:hideMark/>
          </w:tcPr>
          <w:p w14:paraId="6D48F427"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2.217***</w:t>
            </w:r>
          </w:p>
        </w:tc>
        <w:tc>
          <w:tcPr>
            <w:tcW w:w="640" w:type="dxa"/>
            <w:tcBorders>
              <w:top w:val="nil"/>
              <w:left w:val="nil"/>
              <w:bottom w:val="nil"/>
              <w:right w:val="nil"/>
            </w:tcBorders>
            <w:shd w:val="clear" w:color="auto" w:fill="auto"/>
            <w:noWrap/>
            <w:vAlign w:val="center"/>
            <w:hideMark/>
          </w:tcPr>
          <w:p w14:paraId="22CB763A"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0.314</w:t>
            </w:r>
          </w:p>
        </w:tc>
      </w:tr>
      <w:tr w:rsidR="0063234E" w:rsidRPr="00F323B1" w14:paraId="5F6D460C" w14:textId="77777777" w:rsidTr="00CB7F69">
        <w:trPr>
          <w:trHeight w:val="170"/>
        </w:trPr>
        <w:tc>
          <w:tcPr>
            <w:tcW w:w="3261" w:type="dxa"/>
            <w:tcBorders>
              <w:top w:val="nil"/>
              <w:left w:val="nil"/>
              <w:bottom w:val="nil"/>
              <w:right w:val="nil"/>
            </w:tcBorders>
            <w:shd w:val="clear" w:color="auto" w:fill="auto"/>
            <w:vAlign w:val="center"/>
            <w:hideMark/>
          </w:tcPr>
          <w:p w14:paraId="35C14B4D" w14:textId="77777777" w:rsidR="0063234E" w:rsidRPr="00F323B1" w:rsidRDefault="0063234E" w:rsidP="00CB7F69">
            <w:pPr>
              <w:spacing w:after="0" w:line="240" w:lineRule="auto"/>
              <w:ind w:firstLineChars="800" w:firstLine="1440"/>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Maturity is 95</w:t>
            </w:r>
          </w:p>
        </w:tc>
        <w:tc>
          <w:tcPr>
            <w:tcW w:w="1280" w:type="dxa"/>
            <w:tcBorders>
              <w:top w:val="nil"/>
              <w:left w:val="nil"/>
              <w:bottom w:val="nil"/>
              <w:right w:val="nil"/>
            </w:tcBorders>
            <w:shd w:val="clear" w:color="auto" w:fill="auto"/>
            <w:noWrap/>
            <w:vAlign w:val="center"/>
            <w:hideMark/>
          </w:tcPr>
          <w:p w14:paraId="53729AB8"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-0.116</w:t>
            </w:r>
          </w:p>
        </w:tc>
        <w:tc>
          <w:tcPr>
            <w:tcW w:w="640" w:type="dxa"/>
            <w:tcBorders>
              <w:top w:val="nil"/>
              <w:left w:val="nil"/>
              <w:bottom w:val="nil"/>
              <w:right w:val="nil"/>
            </w:tcBorders>
            <w:shd w:val="clear" w:color="auto" w:fill="auto"/>
            <w:noWrap/>
            <w:vAlign w:val="center"/>
            <w:hideMark/>
          </w:tcPr>
          <w:p w14:paraId="6EA66533"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0.073</w:t>
            </w:r>
          </w:p>
        </w:tc>
        <w:tc>
          <w:tcPr>
            <w:tcW w:w="1056" w:type="dxa"/>
            <w:tcBorders>
              <w:top w:val="nil"/>
              <w:left w:val="nil"/>
              <w:bottom w:val="nil"/>
              <w:right w:val="nil"/>
            </w:tcBorders>
            <w:shd w:val="clear" w:color="auto" w:fill="auto"/>
            <w:noWrap/>
            <w:vAlign w:val="center"/>
            <w:hideMark/>
          </w:tcPr>
          <w:p w14:paraId="00854600"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0.232</w:t>
            </w:r>
          </w:p>
        </w:tc>
        <w:tc>
          <w:tcPr>
            <w:tcW w:w="621" w:type="dxa"/>
            <w:tcBorders>
              <w:top w:val="nil"/>
              <w:left w:val="nil"/>
              <w:bottom w:val="nil"/>
              <w:right w:val="nil"/>
            </w:tcBorders>
            <w:shd w:val="clear" w:color="auto" w:fill="auto"/>
            <w:noWrap/>
            <w:vAlign w:val="center"/>
            <w:hideMark/>
          </w:tcPr>
          <w:p w14:paraId="13DB13D8"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0.200</w:t>
            </w:r>
          </w:p>
        </w:tc>
        <w:tc>
          <w:tcPr>
            <w:tcW w:w="1280" w:type="dxa"/>
            <w:tcBorders>
              <w:top w:val="nil"/>
              <w:left w:val="nil"/>
              <w:bottom w:val="nil"/>
              <w:right w:val="nil"/>
            </w:tcBorders>
            <w:shd w:val="clear" w:color="auto" w:fill="auto"/>
            <w:noWrap/>
            <w:vAlign w:val="center"/>
            <w:hideMark/>
          </w:tcPr>
          <w:p w14:paraId="5694EE88"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-0.988***</w:t>
            </w:r>
          </w:p>
        </w:tc>
        <w:tc>
          <w:tcPr>
            <w:tcW w:w="640" w:type="dxa"/>
            <w:tcBorders>
              <w:top w:val="nil"/>
              <w:left w:val="nil"/>
              <w:bottom w:val="nil"/>
              <w:right w:val="nil"/>
            </w:tcBorders>
            <w:shd w:val="clear" w:color="auto" w:fill="auto"/>
            <w:noWrap/>
            <w:vAlign w:val="center"/>
            <w:hideMark/>
          </w:tcPr>
          <w:p w14:paraId="2A8FAB11"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0.272</w:t>
            </w:r>
          </w:p>
        </w:tc>
        <w:tc>
          <w:tcPr>
            <w:tcW w:w="1056" w:type="dxa"/>
            <w:tcBorders>
              <w:top w:val="nil"/>
              <w:left w:val="nil"/>
              <w:bottom w:val="nil"/>
              <w:right w:val="nil"/>
            </w:tcBorders>
            <w:shd w:val="clear" w:color="auto" w:fill="auto"/>
            <w:noWrap/>
            <w:vAlign w:val="center"/>
            <w:hideMark/>
          </w:tcPr>
          <w:p w14:paraId="64A26A43"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1.538***</w:t>
            </w:r>
          </w:p>
        </w:tc>
        <w:tc>
          <w:tcPr>
            <w:tcW w:w="640" w:type="dxa"/>
            <w:tcBorders>
              <w:top w:val="nil"/>
              <w:left w:val="nil"/>
              <w:bottom w:val="nil"/>
              <w:right w:val="nil"/>
            </w:tcBorders>
            <w:shd w:val="clear" w:color="auto" w:fill="auto"/>
            <w:noWrap/>
            <w:vAlign w:val="center"/>
            <w:hideMark/>
          </w:tcPr>
          <w:p w14:paraId="45D38A4B"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0.253</w:t>
            </w:r>
          </w:p>
        </w:tc>
      </w:tr>
      <w:tr w:rsidR="0063234E" w:rsidRPr="00F323B1" w14:paraId="5B96D6EC" w14:textId="77777777" w:rsidTr="00CB7F69">
        <w:trPr>
          <w:trHeight w:val="170"/>
        </w:trPr>
        <w:tc>
          <w:tcPr>
            <w:tcW w:w="3261" w:type="dxa"/>
            <w:tcBorders>
              <w:top w:val="nil"/>
              <w:left w:val="nil"/>
              <w:bottom w:val="nil"/>
              <w:right w:val="nil"/>
            </w:tcBorders>
            <w:shd w:val="clear" w:color="auto" w:fill="auto"/>
            <w:vAlign w:val="center"/>
            <w:hideMark/>
          </w:tcPr>
          <w:p w14:paraId="7E251C4A"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Seed price (</w:t>
            </w:r>
            <w:proofErr w:type="spellStart"/>
            <w:r w:rsidRPr="00F323B1">
              <w:rPr>
                <w:rFonts w:ascii="Times New Roman" w:eastAsia="Times New Roman" w:hAnsi="Times New Roman" w:cs="Times New Roman"/>
                <w:color w:val="000000"/>
                <w:sz w:val="18"/>
                <w:szCs w:val="18"/>
              </w:rPr>
              <w:t>T</w:t>
            </w:r>
            <w:r>
              <w:rPr>
                <w:rFonts w:ascii="Times New Roman" w:eastAsia="Times New Roman" w:hAnsi="Times New Roman" w:cs="Times New Roman"/>
                <w:color w:val="000000"/>
                <w:sz w:val="18"/>
                <w:szCs w:val="18"/>
              </w:rPr>
              <w:t>s</w:t>
            </w:r>
            <w:r w:rsidRPr="00F323B1">
              <w:rPr>
                <w:rFonts w:ascii="Times New Roman" w:eastAsia="Times New Roman" w:hAnsi="Times New Roman" w:cs="Times New Roman"/>
                <w:color w:val="000000"/>
                <w:sz w:val="18"/>
                <w:szCs w:val="18"/>
              </w:rPr>
              <w:t>h</w:t>
            </w:r>
            <w:proofErr w:type="spellEnd"/>
            <w:r w:rsidRPr="00F323B1">
              <w:rPr>
                <w:rFonts w:ascii="Times New Roman" w:eastAsia="Times New Roman" w:hAnsi="Times New Roman" w:cs="Times New Roman"/>
                <w:color w:val="000000"/>
                <w:sz w:val="18"/>
                <w:szCs w:val="18"/>
              </w:rPr>
              <w:t>/kg) (ref: 2500)</w:t>
            </w:r>
          </w:p>
        </w:tc>
        <w:tc>
          <w:tcPr>
            <w:tcW w:w="1280" w:type="dxa"/>
            <w:tcBorders>
              <w:top w:val="nil"/>
              <w:left w:val="nil"/>
              <w:bottom w:val="nil"/>
              <w:right w:val="nil"/>
            </w:tcBorders>
            <w:shd w:val="clear" w:color="auto" w:fill="auto"/>
            <w:noWrap/>
            <w:vAlign w:val="center"/>
            <w:hideMark/>
          </w:tcPr>
          <w:p w14:paraId="70BB2C3B"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p>
        </w:tc>
        <w:tc>
          <w:tcPr>
            <w:tcW w:w="640" w:type="dxa"/>
            <w:tcBorders>
              <w:top w:val="nil"/>
              <w:left w:val="nil"/>
              <w:bottom w:val="nil"/>
              <w:right w:val="nil"/>
            </w:tcBorders>
            <w:shd w:val="clear" w:color="auto" w:fill="auto"/>
            <w:noWrap/>
            <w:vAlign w:val="center"/>
            <w:hideMark/>
          </w:tcPr>
          <w:p w14:paraId="579CBC42"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1056" w:type="dxa"/>
            <w:tcBorders>
              <w:top w:val="nil"/>
              <w:left w:val="nil"/>
              <w:bottom w:val="nil"/>
              <w:right w:val="nil"/>
            </w:tcBorders>
            <w:shd w:val="clear" w:color="auto" w:fill="auto"/>
            <w:noWrap/>
            <w:vAlign w:val="center"/>
            <w:hideMark/>
          </w:tcPr>
          <w:p w14:paraId="32EF0E50"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621" w:type="dxa"/>
            <w:tcBorders>
              <w:top w:val="nil"/>
              <w:left w:val="nil"/>
              <w:bottom w:val="nil"/>
              <w:right w:val="nil"/>
            </w:tcBorders>
            <w:shd w:val="clear" w:color="auto" w:fill="auto"/>
            <w:noWrap/>
            <w:vAlign w:val="center"/>
            <w:hideMark/>
          </w:tcPr>
          <w:p w14:paraId="1804E0D7"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1280" w:type="dxa"/>
            <w:tcBorders>
              <w:top w:val="nil"/>
              <w:left w:val="nil"/>
              <w:bottom w:val="nil"/>
              <w:right w:val="nil"/>
            </w:tcBorders>
            <w:shd w:val="clear" w:color="auto" w:fill="auto"/>
            <w:noWrap/>
            <w:vAlign w:val="center"/>
            <w:hideMark/>
          </w:tcPr>
          <w:p w14:paraId="0E32606A"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center"/>
            <w:hideMark/>
          </w:tcPr>
          <w:p w14:paraId="3DA980D9"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1056" w:type="dxa"/>
            <w:tcBorders>
              <w:top w:val="nil"/>
              <w:left w:val="nil"/>
              <w:bottom w:val="nil"/>
              <w:right w:val="nil"/>
            </w:tcBorders>
            <w:shd w:val="clear" w:color="auto" w:fill="auto"/>
            <w:noWrap/>
            <w:vAlign w:val="center"/>
            <w:hideMark/>
          </w:tcPr>
          <w:p w14:paraId="2AC0E378"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center"/>
            <w:hideMark/>
          </w:tcPr>
          <w:p w14:paraId="44E335E1"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p>
        </w:tc>
      </w:tr>
      <w:tr w:rsidR="0063234E" w:rsidRPr="00F323B1" w14:paraId="4CE44FE5" w14:textId="77777777" w:rsidTr="00CB7F69">
        <w:trPr>
          <w:trHeight w:val="170"/>
        </w:trPr>
        <w:tc>
          <w:tcPr>
            <w:tcW w:w="3261" w:type="dxa"/>
            <w:tcBorders>
              <w:top w:val="nil"/>
              <w:left w:val="nil"/>
              <w:bottom w:val="nil"/>
              <w:right w:val="nil"/>
            </w:tcBorders>
            <w:shd w:val="clear" w:color="auto" w:fill="auto"/>
            <w:vAlign w:val="center"/>
            <w:hideMark/>
          </w:tcPr>
          <w:p w14:paraId="44C001F0" w14:textId="77777777" w:rsidR="0063234E" w:rsidRPr="00F323B1" w:rsidRDefault="0063234E" w:rsidP="00CB7F69">
            <w:pPr>
              <w:spacing w:after="0" w:line="240" w:lineRule="auto"/>
              <w:ind w:firstLineChars="800" w:firstLine="1440"/>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Seed price is 3500</w:t>
            </w:r>
          </w:p>
        </w:tc>
        <w:tc>
          <w:tcPr>
            <w:tcW w:w="1280" w:type="dxa"/>
            <w:tcBorders>
              <w:top w:val="nil"/>
              <w:left w:val="nil"/>
              <w:bottom w:val="nil"/>
              <w:right w:val="nil"/>
            </w:tcBorders>
            <w:shd w:val="clear" w:color="auto" w:fill="auto"/>
            <w:noWrap/>
            <w:vAlign w:val="center"/>
            <w:hideMark/>
          </w:tcPr>
          <w:p w14:paraId="151724BD"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1.081***</w:t>
            </w:r>
          </w:p>
        </w:tc>
        <w:tc>
          <w:tcPr>
            <w:tcW w:w="640" w:type="dxa"/>
            <w:tcBorders>
              <w:top w:val="nil"/>
              <w:left w:val="nil"/>
              <w:bottom w:val="nil"/>
              <w:right w:val="nil"/>
            </w:tcBorders>
            <w:shd w:val="clear" w:color="auto" w:fill="auto"/>
            <w:noWrap/>
            <w:vAlign w:val="center"/>
            <w:hideMark/>
          </w:tcPr>
          <w:p w14:paraId="33E92441"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0.096</w:t>
            </w:r>
          </w:p>
        </w:tc>
        <w:tc>
          <w:tcPr>
            <w:tcW w:w="1056" w:type="dxa"/>
            <w:tcBorders>
              <w:top w:val="nil"/>
              <w:left w:val="nil"/>
              <w:bottom w:val="nil"/>
              <w:right w:val="nil"/>
            </w:tcBorders>
            <w:shd w:val="clear" w:color="auto" w:fill="auto"/>
            <w:noWrap/>
            <w:vAlign w:val="center"/>
            <w:hideMark/>
          </w:tcPr>
          <w:p w14:paraId="122090EE"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0.819***</w:t>
            </w:r>
          </w:p>
        </w:tc>
        <w:tc>
          <w:tcPr>
            <w:tcW w:w="621" w:type="dxa"/>
            <w:tcBorders>
              <w:top w:val="nil"/>
              <w:left w:val="nil"/>
              <w:bottom w:val="nil"/>
              <w:right w:val="nil"/>
            </w:tcBorders>
            <w:shd w:val="clear" w:color="auto" w:fill="auto"/>
            <w:noWrap/>
            <w:vAlign w:val="center"/>
            <w:hideMark/>
          </w:tcPr>
          <w:p w14:paraId="0664C099"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0.150</w:t>
            </w:r>
          </w:p>
        </w:tc>
        <w:tc>
          <w:tcPr>
            <w:tcW w:w="1280" w:type="dxa"/>
            <w:tcBorders>
              <w:top w:val="nil"/>
              <w:left w:val="nil"/>
              <w:bottom w:val="nil"/>
              <w:right w:val="nil"/>
            </w:tcBorders>
            <w:shd w:val="clear" w:color="auto" w:fill="auto"/>
            <w:noWrap/>
            <w:vAlign w:val="center"/>
            <w:hideMark/>
          </w:tcPr>
          <w:p w14:paraId="623D61A8"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-1.355***</w:t>
            </w:r>
          </w:p>
        </w:tc>
        <w:tc>
          <w:tcPr>
            <w:tcW w:w="640" w:type="dxa"/>
            <w:tcBorders>
              <w:top w:val="nil"/>
              <w:left w:val="nil"/>
              <w:bottom w:val="nil"/>
              <w:right w:val="nil"/>
            </w:tcBorders>
            <w:shd w:val="clear" w:color="auto" w:fill="auto"/>
            <w:noWrap/>
            <w:vAlign w:val="center"/>
            <w:hideMark/>
          </w:tcPr>
          <w:p w14:paraId="67D84D16"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0.292</w:t>
            </w:r>
          </w:p>
        </w:tc>
        <w:tc>
          <w:tcPr>
            <w:tcW w:w="1056" w:type="dxa"/>
            <w:tcBorders>
              <w:top w:val="nil"/>
              <w:left w:val="nil"/>
              <w:bottom w:val="nil"/>
              <w:right w:val="nil"/>
            </w:tcBorders>
            <w:shd w:val="clear" w:color="auto" w:fill="auto"/>
            <w:noWrap/>
            <w:vAlign w:val="center"/>
            <w:hideMark/>
          </w:tcPr>
          <w:p w14:paraId="701223C6"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-1.960***</w:t>
            </w:r>
          </w:p>
        </w:tc>
        <w:tc>
          <w:tcPr>
            <w:tcW w:w="640" w:type="dxa"/>
            <w:tcBorders>
              <w:top w:val="nil"/>
              <w:left w:val="nil"/>
              <w:bottom w:val="nil"/>
              <w:right w:val="nil"/>
            </w:tcBorders>
            <w:shd w:val="clear" w:color="auto" w:fill="auto"/>
            <w:noWrap/>
            <w:vAlign w:val="center"/>
            <w:hideMark/>
          </w:tcPr>
          <w:p w14:paraId="02F35A85"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0.289</w:t>
            </w:r>
          </w:p>
        </w:tc>
      </w:tr>
      <w:tr w:rsidR="0063234E" w:rsidRPr="00F323B1" w14:paraId="2E9B439B" w14:textId="77777777" w:rsidTr="00CB7F69">
        <w:trPr>
          <w:trHeight w:val="170"/>
        </w:trPr>
        <w:tc>
          <w:tcPr>
            <w:tcW w:w="3261" w:type="dxa"/>
            <w:tcBorders>
              <w:top w:val="nil"/>
              <w:left w:val="nil"/>
              <w:bottom w:val="nil"/>
              <w:right w:val="nil"/>
            </w:tcBorders>
            <w:shd w:val="clear" w:color="auto" w:fill="auto"/>
            <w:vAlign w:val="center"/>
            <w:hideMark/>
          </w:tcPr>
          <w:p w14:paraId="6DD9EB25" w14:textId="77777777" w:rsidR="0063234E" w:rsidRPr="00F323B1" w:rsidRDefault="0063234E" w:rsidP="00CB7F69">
            <w:pPr>
              <w:spacing w:after="0" w:line="240" w:lineRule="auto"/>
              <w:ind w:firstLineChars="800" w:firstLine="1440"/>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Seed price is 4500</w:t>
            </w:r>
          </w:p>
        </w:tc>
        <w:tc>
          <w:tcPr>
            <w:tcW w:w="1280" w:type="dxa"/>
            <w:tcBorders>
              <w:top w:val="nil"/>
              <w:left w:val="nil"/>
              <w:bottom w:val="nil"/>
              <w:right w:val="nil"/>
            </w:tcBorders>
            <w:shd w:val="clear" w:color="auto" w:fill="auto"/>
            <w:noWrap/>
            <w:vAlign w:val="center"/>
            <w:hideMark/>
          </w:tcPr>
          <w:p w14:paraId="5C1ECAF3"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0.788***</w:t>
            </w:r>
          </w:p>
        </w:tc>
        <w:tc>
          <w:tcPr>
            <w:tcW w:w="640" w:type="dxa"/>
            <w:tcBorders>
              <w:top w:val="nil"/>
              <w:left w:val="nil"/>
              <w:bottom w:val="nil"/>
              <w:right w:val="nil"/>
            </w:tcBorders>
            <w:shd w:val="clear" w:color="auto" w:fill="auto"/>
            <w:noWrap/>
            <w:vAlign w:val="center"/>
            <w:hideMark/>
          </w:tcPr>
          <w:p w14:paraId="245CA452"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0.089</w:t>
            </w:r>
          </w:p>
        </w:tc>
        <w:tc>
          <w:tcPr>
            <w:tcW w:w="1056" w:type="dxa"/>
            <w:tcBorders>
              <w:top w:val="nil"/>
              <w:left w:val="nil"/>
              <w:bottom w:val="nil"/>
              <w:right w:val="nil"/>
            </w:tcBorders>
            <w:shd w:val="clear" w:color="auto" w:fill="auto"/>
            <w:noWrap/>
            <w:vAlign w:val="center"/>
            <w:hideMark/>
          </w:tcPr>
          <w:p w14:paraId="1118A1AD"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1.194***</w:t>
            </w:r>
          </w:p>
        </w:tc>
        <w:tc>
          <w:tcPr>
            <w:tcW w:w="621" w:type="dxa"/>
            <w:tcBorders>
              <w:top w:val="nil"/>
              <w:left w:val="nil"/>
              <w:bottom w:val="nil"/>
              <w:right w:val="nil"/>
            </w:tcBorders>
            <w:shd w:val="clear" w:color="auto" w:fill="auto"/>
            <w:noWrap/>
            <w:vAlign w:val="center"/>
            <w:hideMark/>
          </w:tcPr>
          <w:p w14:paraId="78FF330D"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0.252</w:t>
            </w:r>
          </w:p>
        </w:tc>
        <w:tc>
          <w:tcPr>
            <w:tcW w:w="1280" w:type="dxa"/>
            <w:tcBorders>
              <w:top w:val="nil"/>
              <w:left w:val="nil"/>
              <w:bottom w:val="nil"/>
              <w:right w:val="nil"/>
            </w:tcBorders>
            <w:shd w:val="clear" w:color="auto" w:fill="auto"/>
            <w:noWrap/>
            <w:vAlign w:val="center"/>
            <w:hideMark/>
          </w:tcPr>
          <w:p w14:paraId="71566551"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-2.264***</w:t>
            </w:r>
          </w:p>
        </w:tc>
        <w:tc>
          <w:tcPr>
            <w:tcW w:w="640" w:type="dxa"/>
            <w:tcBorders>
              <w:top w:val="nil"/>
              <w:left w:val="nil"/>
              <w:bottom w:val="nil"/>
              <w:right w:val="nil"/>
            </w:tcBorders>
            <w:shd w:val="clear" w:color="auto" w:fill="auto"/>
            <w:noWrap/>
            <w:vAlign w:val="center"/>
            <w:hideMark/>
          </w:tcPr>
          <w:p w14:paraId="1A79CE56"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0.324</w:t>
            </w:r>
          </w:p>
        </w:tc>
        <w:tc>
          <w:tcPr>
            <w:tcW w:w="1056" w:type="dxa"/>
            <w:tcBorders>
              <w:top w:val="nil"/>
              <w:left w:val="nil"/>
              <w:bottom w:val="nil"/>
              <w:right w:val="nil"/>
            </w:tcBorders>
            <w:shd w:val="clear" w:color="auto" w:fill="auto"/>
            <w:noWrap/>
            <w:vAlign w:val="center"/>
            <w:hideMark/>
          </w:tcPr>
          <w:p w14:paraId="4DED8119"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-1.764***</w:t>
            </w:r>
          </w:p>
        </w:tc>
        <w:tc>
          <w:tcPr>
            <w:tcW w:w="640" w:type="dxa"/>
            <w:tcBorders>
              <w:top w:val="nil"/>
              <w:left w:val="nil"/>
              <w:bottom w:val="nil"/>
              <w:right w:val="nil"/>
            </w:tcBorders>
            <w:shd w:val="clear" w:color="auto" w:fill="auto"/>
            <w:noWrap/>
            <w:vAlign w:val="center"/>
            <w:hideMark/>
          </w:tcPr>
          <w:p w14:paraId="2B7E7D57"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0.366</w:t>
            </w:r>
          </w:p>
        </w:tc>
      </w:tr>
      <w:tr w:rsidR="0063234E" w:rsidRPr="00F323B1" w14:paraId="33EDB4D1" w14:textId="77777777" w:rsidTr="00CB7F69">
        <w:trPr>
          <w:trHeight w:val="170"/>
        </w:trPr>
        <w:tc>
          <w:tcPr>
            <w:tcW w:w="3261" w:type="dxa"/>
            <w:tcBorders>
              <w:top w:val="nil"/>
              <w:left w:val="nil"/>
              <w:bottom w:val="single" w:sz="4" w:space="0" w:color="auto"/>
              <w:right w:val="nil"/>
            </w:tcBorders>
            <w:shd w:val="clear" w:color="auto" w:fill="auto"/>
            <w:vAlign w:val="center"/>
            <w:hideMark/>
          </w:tcPr>
          <w:p w14:paraId="157D5259" w14:textId="77777777" w:rsidR="0063234E" w:rsidRPr="00F323B1" w:rsidRDefault="0063234E" w:rsidP="00CB7F69">
            <w:pPr>
              <w:spacing w:after="0" w:line="240" w:lineRule="auto"/>
              <w:ind w:firstLineChars="800" w:firstLine="1440"/>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Seed price is 6000</w:t>
            </w:r>
          </w:p>
        </w:tc>
        <w:tc>
          <w:tcPr>
            <w:tcW w:w="1280" w:type="dxa"/>
            <w:tcBorders>
              <w:top w:val="nil"/>
              <w:left w:val="nil"/>
              <w:bottom w:val="single" w:sz="4" w:space="0" w:color="auto"/>
              <w:right w:val="nil"/>
            </w:tcBorders>
            <w:shd w:val="clear" w:color="auto" w:fill="auto"/>
            <w:noWrap/>
            <w:vAlign w:val="center"/>
            <w:hideMark/>
          </w:tcPr>
          <w:p w14:paraId="03CCED4A"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0.736***</w:t>
            </w:r>
          </w:p>
        </w:tc>
        <w:tc>
          <w:tcPr>
            <w:tcW w:w="640" w:type="dxa"/>
            <w:tcBorders>
              <w:top w:val="nil"/>
              <w:left w:val="nil"/>
              <w:bottom w:val="single" w:sz="4" w:space="0" w:color="auto"/>
              <w:right w:val="nil"/>
            </w:tcBorders>
            <w:shd w:val="clear" w:color="auto" w:fill="auto"/>
            <w:noWrap/>
            <w:vAlign w:val="center"/>
            <w:hideMark/>
          </w:tcPr>
          <w:p w14:paraId="67B7D1E6"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0.082</w:t>
            </w:r>
          </w:p>
        </w:tc>
        <w:tc>
          <w:tcPr>
            <w:tcW w:w="1056" w:type="dxa"/>
            <w:tcBorders>
              <w:top w:val="nil"/>
              <w:left w:val="nil"/>
              <w:bottom w:val="single" w:sz="4" w:space="0" w:color="auto"/>
              <w:right w:val="nil"/>
            </w:tcBorders>
            <w:shd w:val="clear" w:color="auto" w:fill="auto"/>
            <w:noWrap/>
            <w:vAlign w:val="center"/>
            <w:hideMark/>
          </w:tcPr>
          <w:p w14:paraId="11FC503B"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0.429**</w:t>
            </w:r>
          </w:p>
        </w:tc>
        <w:tc>
          <w:tcPr>
            <w:tcW w:w="621" w:type="dxa"/>
            <w:tcBorders>
              <w:top w:val="nil"/>
              <w:left w:val="nil"/>
              <w:bottom w:val="single" w:sz="4" w:space="0" w:color="auto"/>
              <w:right w:val="nil"/>
            </w:tcBorders>
            <w:shd w:val="clear" w:color="auto" w:fill="auto"/>
            <w:noWrap/>
            <w:vAlign w:val="center"/>
            <w:hideMark/>
          </w:tcPr>
          <w:p w14:paraId="179E9B96"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0.187</w:t>
            </w:r>
          </w:p>
        </w:tc>
        <w:tc>
          <w:tcPr>
            <w:tcW w:w="1280" w:type="dxa"/>
            <w:tcBorders>
              <w:top w:val="nil"/>
              <w:left w:val="nil"/>
              <w:bottom w:val="single" w:sz="4" w:space="0" w:color="auto"/>
              <w:right w:val="nil"/>
            </w:tcBorders>
            <w:shd w:val="clear" w:color="auto" w:fill="auto"/>
            <w:noWrap/>
            <w:vAlign w:val="center"/>
            <w:hideMark/>
          </w:tcPr>
          <w:p w14:paraId="3AC38D27"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-1.964***</w:t>
            </w:r>
          </w:p>
        </w:tc>
        <w:tc>
          <w:tcPr>
            <w:tcW w:w="640" w:type="dxa"/>
            <w:tcBorders>
              <w:top w:val="nil"/>
              <w:left w:val="nil"/>
              <w:bottom w:val="single" w:sz="4" w:space="0" w:color="auto"/>
              <w:right w:val="nil"/>
            </w:tcBorders>
            <w:shd w:val="clear" w:color="auto" w:fill="auto"/>
            <w:noWrap/>
            <w:vAlign w:val="center"/>
            <w:hideMark/>
          </w:tcPr>
          <w:p w14:paraId="7B0AEBD4"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0.316</w:t>
            </w:r>
          </w:p>
        </w:tc>
        <w:tc>
          <w:tcPr>
            <w:tcW w:w="1056" w:type="dxa"/>
            <w:tcBorders>
              <w:top w:val="nil"/>
              <w:left w:val="nil"/>
              <w:bottom w:val="single" w:sz="4" w:space="0" w:color="auto"/>
              <w:right w:val="nil"/>
            </w:tcBorders>
            <w:shd w:val="clear" w:color="auto" w:fill="auto"/>
            <w:noWrap/>
            <w:vAlign w:val="center"/>
            <w:hideMark/>
          </w:tcPr>
          <w:p w14:paraId="6D061BF9"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0.147</w:t>
            </w:r>
          </w:p>
        </w:tc>
        <w:tc>
          <w:tcPr>
            <w:tcW w:w="640" w:type="dxa"/>
            <w:tcBorders>
              <w:top w:val="nil"/>
              <w:left w:val="nil"/>
              <w:bottom w:val="single" w:sz="4" w:space="0" w:color="auto"/>
              <w:right w:val="nil"/>
            </w:tcBorders>
            <w:shd w:val="clear" w:color="auto" w:fill="auto"/>
            <w:noWrap/>
            <w:vAlign w:val="center"/>
            <w:hideMark/>
          </w:tcPr>
          <w:p w14:paraId="1E6C1852" w14:textId="77777777" w:rsidR="0063234E" w:rsidRPr="00F323B1" w:rsidRDefault="0063234E" w:rsidP="00CB7F69">
            <w:pPr>
              <w:spacing w:after="0" w:line="240" w:lineRule="auto"/>
              <w:jc w:val="right"/>
              <w:rPr>
                <w:rFonts w:ascii="Times New Roman" w:eastAsia="Times New Roman" w:hAnsi="Times New Roman" w:cs="Times New Roman"/>
                <w:sz w:val="18"/>
                <w:szCs w:val="18"/>
              </w:rPr>
            </w:pPr>
            <w:r w:rsidRPr="00F323B1">
              <w:rPr>
                <w:rFonts w:ascii="Times New Roman" w:eastAsia="Times New Roman" w:hAnsi="Times New Roman" w:cs="Times New Roman"/>
                <w:sz w:val="18"/>
                <w:szCs w:val="18"/>
              </w:rPr>
              <w:t>0.181</w:t>
            </w:r>
          </w:p>
        </w:tc>
      </w:tr>
      <w:tr w:rsidR="0063234E" w:rsidRPr="00F323B1" w14:paraId="1D5E19B1" w14:textId="77777777" w:rsidTr="00CB7F69">
        <w:trPr>
          <w:trHeight w:val="170"/>
        </w:trPr>
        <w:tc>
          <w:tcPr>
            <w:tcW w:w="3261" w:type="dxa"/>
            <w:tcBorders>
              <w:top w:val="nil"/>
              <w:left w:val="nil"/>
              <w:bottom w:val="nil"/>
              <w:right w:val="nil"/>
            </w:tcBorders>
            <w:shd w:val="clear" w:color="auto" w:fill="auto"/>
            <w:noWrap/>
            <w:vAlign w:val="center"/>
            <w:hideMark/>
          </w:tcPr>
          <w:p w14:paraId="413E8427"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 xml:space="preserve">Number of respondents </w:t>
            </w:r>
          </w:p>
        </w:tc>
        <w:tc>
          <w:tcPr>
            <w:tcW w:w="1280" w:type="dxa"/>
            <w:tcBorders>
              <w:top w:val="nil"/>
              <w:left w:val="nil"/>
              <w:bottom w:val="nil"/>
              <w:right w:val="nil"/>
            </w:tcBorders>
            <w:shd w:val="clear" w:color="auto" w:fill="auto"/>
            <w:noWrap/>
            <w:vAlign w:val="bottom"/>
            <w:hideMark/>
          </w:tcPr>
          <w:p w14:paraId="166097EC" w14:textId="77777777" w:rsidR="0063234E" w:rsidRPr="00F323B1" w:rsidRDefault="0063234E" w:rsidP="00CB7F69">
            <w:pPr>
              <w:spacing w:after="0" w:line="240" w:lineRule="auto"/>
              <w:jc w:val="right"/>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1,299</w:t>
            </w:r>
          </w:p>
        </w:tc>
        <w:tc>
          <w:tcPr>
            <w:tcW w:w="640" w:type="dxa"/>
            <w:tcBorders>
              <w:top w:val="nil"/>
              <w:left w:val="nil"/>
              <w:bottom w:val="nil"/>
              <w:right w:val="nil"/>
            </w:tcBorders>
            <w:shd w:val="clear" w:color="auto" w:fill="auto"/>
            <w:noWrap/>
            <w:vAlign w:val="bottom"/>
            <w:hideMark/>
          </w:tcPr>
          <w:p w14:paraId="12B104B7" w14:textId="77777777" w:rsidR="0063234E" w:rsidRPr="00F323B1" w:rsidRDefault="0063234E" w:rsidP="00CB7F69">
            <w:pPr>
              <w:spacing w:after="0" w:line="240" w:lineRule="auto"/>
              <w:jc w:val="right"/>
              <w:rPr>
                <w:rFonts w:ascii="Times New Roman" w:eastAsia="Times New Roman" w:hAnsi="Times New Roman" w:cs="Times New Roman"/>
                <w:color w:val="000000"/>
                <w:sz w:val="18"/>
                <w:szCs w:val="18"/>
              </w:rPr>
            </w:pPr>
          </w:p>
        </w:tc>
        <w:tc>
          <w:tcPr>
            <w:tcW w:w="1056" w:type="dxa"/>
            <w:tcBorders>
              <w:top w:val="nil"/>
              <w:left w:val="nil"/>
              <w:bottom w:val="nil"/>
              <w:right w:val="nil"/>
            </w:tcBorders>
            <w:shd w:val="clear" w:color="auto" w:fill="auto"/>
            <w:noWrap/>
            <w:vAlign w:val="bottom"/>
            <w:hideMark/>
          </w:tcPr>
          <w:p w14:paraId="2C0E9B00" w14:textId="77777777" w:rsidR="0063234E" w:rsidRPr="00F323B1" w:rsidRDefault="0063234E" w:rsidP="00CB7F69">
            <w:pPr>
              <w:spacing w:after="0" w:line="240" w:lineRule="auto"/>
              <w:rPr>
                <w:rFonts w:ascii="Times New Roman" w:eastAsia="Times New Roman" w:hAnsi="Times New Roman" w:cs="Times New Roman"/>
                <w:sz w:val="18"/>
                <w:szCs w:val="18"/>
              </w:rPr>
            </w:pPr>
          </w:p>
        </w:tc>
        <w:tc>
          <w:tcPr>
            <w:tcW w:w="621" w:type="dxa"/>
            <w:tcBorders>
              <w:top w:val="nil"/>
              <w:left w:val="nil"/>
              <w:bottom w:val="nil"/>
              <w:right w:val="nil"/>
            </w:tcBorders>
            <w:shd w:val="clear" w:color="auto" w:fill="auto"/>
            <w:noWrap/>
            <w:vAlign w:val="bottom"/>
            <w:hideMark/>
          </w:tcPr>
          <w:p w14:paraId="475D2385" w14:textId="77777777" w:rsidR="0063234E" w:rsidRPr="00F323B1" w:rsidRDefault="0063234E" w:rsidP="00CB7F69">
            <w:pPr>
              <w:spacing w:after="0" w:line="240" w:lineRule="auto"/>
              <w:rPr>
                <w:rFonts w:ascii="Times New Roman" w:eastAsia="Times New Roman" w:hAnsi="Times New Roman" w:cs="Times New Roman"/>
                <w:sz w:val="18"/>
                <w:szCs w:val="18"/>
              </w:rPr>
            </w:pPr>
          </w:p>
        </w:tc>
        <w:tc>
          <w:tcPr>
            <w:tcW w:w="1280" w:type="dxa"/>
            <w:tcBorders>
              <w:top w:val="nil"/>
              <w:left w:val="nil"/>
              <w:bottom w:val="nil"/>
              <w:right w:val="nil"/>
            </w:tcBorders>
            <w:shd w:val="clear" w:color="auto" w:fill="auto"/>
            <w:noWrap/>
            <w:vAlign w:val="bottom"/>
            <w:hideMark/>
          </w:tcPr>
          <w:p w14:paraId="5B287AF5" w14:textId="77777777" w:rsidR="0063234E" w:rsidRPr="00F323B1" w:rsidRDefault="0063234E" w:rsidP="00CB7F69">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14:paraId="3B01FA72" w14:textId="77777777" w:rsidR="0063234E" w:rsidRPr="00F323B1" w:rsidRDefault="0063234E" w:rsidP="00CB7F69">
            <w:pPr>
              <w:spacing w:after="0" w:line="240" w:lineRule="auto"/>
              <w:rPr>
                <w:rFonts w:ascii="Times New Roman" w:eastAsia="Times New Roman" w:hAnsi="Times New Roman" w:cs="Times New Roman"/>
                <w:sz w:val="18"/>
                <w:szCs w:val="18"/>
              </w:rPr>
            </w:pPr>
          </w:p>
        </w:tc>
        <w:tc>
          <w:tcPr>
            <w:tcW w:w="1056" w:type="dxa"/>
            <w:tcBorders>
              <w:top w:val="nil"/>
              <w:left w:val="nil"/>
              <w:bottom w:val="nil"/>
              <w:right w:val="nil"/>
            </w:tcBorders>
            <w:shd w:val="clear" w:color="auto" w:fill="auto"/>
            <w:noWrap/>
            <w:vAlign w:val="bottom"/>
            <w:hideMark/>
          </w:tcPr>
          <w:p w14:paraId="55F1C167" w14:textId="77777777" w:rsidR="0063234E" w:rsidRPr="00F323B1" w:rsidRDefault="0063234E" w:rsidP="00CB7F69">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14:paraId="36956C07" w14:textId="77777777" w:rsidR="0063234E" w:rsidRPr="00F323B1" w:rsidRDefault="0063234E" w:rsidP="00CB7F69">
            <w:pPr>
              <w:spacing w:after="0" w:line="240" w:lineRule="auto"/>
              <w:rPr>
                <w:rFonts w:ascii="Times New Roman" w:eastAsia="Times New Roman" w:hAnsi="Times New Roman" w:cs="Times New Roman"/>
                <w:sz w:val="18"/>
                <w:szCs w:val="18"/>
              </w:rPr>
            </w:pPr>
          </w:p>
        </w:tc>
      </w:tr>
      <w:tr w:rsidR="0063234E" w:rsidRPr="00F323B1" w14:paraId="77CE1651" w14:textId="77777777" w:rsidTr="00CB7F69">
        <w:trPr>
          <w:trHeight w:val="170"/>
        </w:trPr>
        <w:tc>
          <w:tcPr>
            <w:tcW w:w="3261" w:type="dxa"/>
            <w:tcBorders>
              <w:top w:val="nil"/>
              <w:left w:val="nil"/>
              <w:bottom w:val="nil"/>
              <w:right w:val="nil"/>
            </w:tcBorders>
            <w:shd w:val="clear" w:color="auto" w:fill="auto"/>
            <w:noWrap/>
            <w:vAlign w:val="center"/>
            <w:hideMark/>
          </w:tcPr>
          <w:p w14:paraId="3E0C6A47"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Number of observation</w:t>
            </w:r>
          </w:p>
        </w:tc>
        <w:tc>
          <w:tcPr>
            <w:tcW w:w="1280" w:type="dxa"/>
            <w:tcBorders>
              <w:top w:val="nil"/>
              <w:left w:val="nil"/>
              <w:bottom w:val="nil"/>
              <w:right w:val="nil"/>
            </w:tcBorders>
            <w:shd w:val="clear" w:color="auto" w:fill="auto"/>
            <w:noWrap/>
            <w:vAlign w:val="bottom"/>
            <w:hideMark/>
          </w:tcPr>
          <w:p w14:paraId="7D55EA80" w14:textId="77777777" w:rsidR="0063234E" w:rsidRPr="00F323B1" w:rsidRDefault="0063234E" w:rsidP="00CB7F69">
            <w:pPr>
              <w:spacing w:after="0" w:line="240" w:lineRule="auto"/>
              <w:jc w:val="right"/>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23,382</w:t>
            </w:r>
          </w:p>
        </w:tc>
        <w:tc>
          <w:tcPr>
            <w:tcW w:w="640" w:type="dxa"/>
            <w:tcBorders>
              <w:top w:val="nil"/>
              <w:left w:val="nil"/>
              <w:bottom w:val="nil"/>
              <w:right w:val="nil"/>
            </w:tcBorders>
            <w:shd w:val="clear" w:color="auto" w:fill="auto"/>
            <w:noWrap/>
            <w:vAlign w:val="bottom"/>
            <w:hideMark/>
          </w:tcPr>
          <w:p w14:paraId="64121FFE" w14:textId="77777777" w:rsidR="0063234E" w:rsidRPr="00F323B1" w:rsidRDefault="0063234E" w:rsidP="00CB7F69">
            <w:pPr>
              <w:spacing w:after="0" w:line="240" w:lineRule="auto"/>
              <w:jc w:val="right"/>
              <w:rPr>
                <w:rFonts w:ascii="Times New Roman" w:eastAsia="Times New Roman" w:hAnsi="Times New Roman" w:cs="Times New Roman"/>
                <w:color w:val="000000"/>
                <w:sz w:val="18"/>
                <w:szCs w:val="18"/>
              </w:rPr>
            </w:pPr>
          </w:p>
        </w:tc>
        <w:tc>
          <w:tcPr>
            <w:tcW w:w="1056" w:type="dxa"/>
            <w:tcBorders>
              <w:top w:val="nil"/>
              <w:left w:val="nil"/>
              <w:bottom w:val="nil"/>
              <w:right w:val="nil"/>
            </w:tcBorders>
            <w:shd w:val="clear" w:color="auto" w:fill="auto"/>
            <w:noWrap/>
            <w:vAlign w:val="bottom"/>
            <w:hideMark/>
          </w:tcPr>
          <w:p w14:paraId="266237E7" w14:textId="77777777" w:rsidR="0063234E" w:rsidRPr="00F323B1" w:rsidRDefault="0063234E" w:rsidP="00CB7F69">
            <w:pPr>
              <w:spacing w:after="0" w:line="240" w:lineRule="auto"/>
              <w:rPr>
                <w:rFonts w:ascii="Times New Roman" w:eastAsia="Times New Roman" w:hAnsi="Times New Roman" w:cs="Times New Roman"/>
                <w:sz w:val="18"/>
                <w:szCs w:val="18"/>
              </w:rPr>
            </w:pPr>
          </w:p>
        </w:tc>
        <w:tc>
          <w:tcPr>
            <w:tcW w:w="621" w:type="dxa"/>
            <w:tcBorders>
              <w:top w:val="nil"/>
              <w:left w:val="nil"/>
              <w:bottom w:val="nil"/>
              <w:right w:val="nil"/>
            </w:tcBorders>
            <w:shd w:val="clear" w:color="auto" w:fill="auto"/>
            <w:noWrap/>
            <w:vAlign w:val="bottom"/>
            <w:hideMark/>
          </w:tcPr>
          <w:p w14:paraId="21077096" w14:textId="77777777" w:rsidR="0063234E" w:rsidRPr="00F323B1" w:rsidRDefault="0063234E" w:rsidP="00CB7F69">
            <w:pPr>
              <w:spacing w:after="0" w:line="240" w:lineRule="auto"/>
              <w:rPr>
                <w:rFonts w:ascii="Times New Roman" w:eastAsia="Times New Roman" w:hAnsi="Times New Roman" w:cs="Times New Roman"/>
                <w:sz w:val="18"/>
                <w:szCs w:val="18"/>
              </w:rPr>
            </w:pPr>
          </w:p>
        </w:tc>
        <w:tc>
          <w:tcPr>
            <w:tcW w:w="1280" w:type="dxa"/>
            <w:tcBorders>
              <w:top w:val="nil"/>
              <w:left w:val="nil"/>
              <w:bottom w:val="nil"/>
              <w:right w:val="nil"/>
            </w:tcBorders>
            <w:shd w:val="clear" w:color="auto" w:fill="auto"/>
            <w:noWrap/>
            <w:vAlign w:val="bottom"/>
            <w:hideMark/>
          </w:tcPr>
          <w:p w14:paraId="3576F1E6" w14:textId="77777777" w:rsidR="0063234E" w:rsidRPr="00F323B1" w:rsidRDefault="0063234E" w:rsidP="00CB7F69">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14:paraId="2F2AE25E" w14:textId="77777777" w:rsidR="0063234E" w:rsidRPr="00F323B1" w:rsidRDefault="0063234E" w:rsidP="00CB7F69">
            <w:pPr>
              <w:spacing w:after="0" w:line="240" w:lineRule="auto"/>
              <w:rPr>
                <w:rFonts w:ascii="Times New Roman" w:eastAsia="Times New Roman" w:hAnsi="Times New Roman" w:cs="Times New Roman"/>
                <w:sz w:val="18"/>
                <w:szCs w:val="18"/>
              </w:rPr>
            </w:pPr>
          </w:p>
        </w:tc>
        <w:tc>
          <w:tcPr>
            <w:tcW w:w="1056" w:type="dxa"/>
            <w:tcBorders>
              <w:top w:val="nil"/>
              <w:left w:val="nil"/>
              <w:bottom w:val="nil"/>
              <w:right w:val="nil"/>
            </w:tcBorders>
            <w:shd w:val="clear" w:color="auto" w:fill="auto"/>
            <w:noWrap/>
            <w:vAlign w:val="bottom"/>
            <w:hideMark/>
          </w:tcPr>
          <w:p w14:paraId="1B3AF383" w14:textId="77777777" w:rsidR="0063234E" w:rsidRPr="00F323B1" w:rsidRDefault="0063234E" w:rsidP="00CB7F69">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14:paraId="3F9CA761" w14:textId="77777777" w:rsidR="0063234E" w:rsidRPr="00F323B1" w:rsidRDefault="0063234E" w:rsidP="00CB7F69">
            <w:pPr>
              <w:spacing w:after="0" w:line="240" w:lineRule="auto"/>
              <w:rPr>
                <w:rFonts w:ascii="Times New Roman" w:eastAsia="Times New Roman" w:hAnsi="Times New Roman" w:cs="Times New Roman"/>
                <w:sz w:val="18"/>
                <w:szCs w:val="18"/>
              </w:rPr>
            </w:pPr>
          </w:p>
        </w:tc>
      </w:tr>
      <w:tr w:rsidR="0063234E" w:rsidRPr="00F323B1" w14:paraId="74011FA5" w14:textId="77777777" w:rsidTr="00CB7F69">
        <w:trPr>
          <w:trHeight w:val="170"/>
        </w:trPr>
        <w:tc>
          <w:tcPr>
            <w:tcW w:w="3261" w:type="dxa"/>
            <w:tcBorders>
              <w:top w:val="nil"/>
              <w:left w:val="nil"/>
              <w:bottom w:val="single" w:sz="4" w:space="0" w:color="auto"/>
              <w:right w:val="nil"/>
            </w:tcBorders>
            <w:shd w:val="clear" w:color="auto" w:fill="auto"/>
            <w:noWrap/>
            <w:vAlign w:val="center"/>
            <w:hideMark/>
          </w:tcPr>
          <w:p w14:paraId="383B18B6"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 xml:space="preserve">Log-likelihood </w:t>
            </w:r>
          </w:p>
        </w:tc>
        <w:tc>
          <w:tcPr>
            <w:tcW w:w="1280" w:type="dxa"/>
            <w:tcBorders>
              <w:top w:val="nil"/>
              <w:left w:val="nil"/>
              <w:bottom w:val="single" w:sz="4" w:space="0" w:color="auto"/>
              <w:right w:val="nil"/>
            </w:tcBorders>
            <w:shd w:val="clear" w:color="auto" w:fill="auto"/>
            <w:noWrap/>
            <w:vAlign w:val="bottom"/>
            <w:hideMark/>
          </w:tcPr>
          <w:p w14:paraId="4E2FDE8D" w14:textId="77777777" w:rsidR="0063234E" w:rsidRPr="00F323B1" w:rsidRDefault="0063234E" w:rsidP="00CB7F69">
            <w:pPr>
              <w:spacing w:after="0" w:line="240" w:lineRule="auto"/>
              <w:jc w:val="right"/>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-5,950</w:t>
            </w:r>
          </w:p>
        </w:tc>
        <w:tc>
          <w:tcPr>
            <w:tcW w:w="640" w:type="dxa"/>
            <w:tcBorders>
              <w:top w:val="nil"/>
              <w:left w:val="nil"/>
              <w:bottom w:val="single" w:sz="4" w:space="0" w:color="auto"/>
              <w:right w:val="nil"/>
            </w:tcBorders>
            <w:shd w:val="clear" w:color="auto" w:fill="auto"/>
            <w:noWrap/>
            <w:vAlign w:val="bottom"/>
            <w:hideMark/>
          </w:tcPr>
          <w:p w14:paraId="1D79984C"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 </w:t>
            </w:r>
          </w:p>
        </w:tc>
        <w:tc>
          <w:tcPr>
            <w:tcW w:w="1056" w:type="dxa"/>
            <w:tcBorders>
              <w:top w:val="nil"/>
              <w:left w:val="nil"/>
              <w:bottom w:val="single" w:sz="4" w:space="0" w:color="auto"/>
              <w:right w:val="nil"/>
            </w:tcBorders>
            <w:shd w:val="clear" w:color="auto" w:fill="auto"/>
            <w:noWrap/>
            <w:vAlign w:val="bottom"/>
            <w:hideMark/>
          </w:tcPr>
          <w:p w14:paraId="5CD4639D"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 </w:t>
            </w:r>
          </w:p>
        </w:tc>
        <w:tc>
          <w:tcPr>
            <w:tcW w:w="621" w:type="dxa"/>
            <w:tcBorders>
              <w:top w:val="nil"/>
              <w:left w:val="nil"/>
              <w:bottom w:val="single" w:sz="4" w:space="0" w:color="auto"/>
              <w:right w:val="nil"/>
            </w:tcBorders>
            <w:shd w:val="clear" w:color="auto" w:fill="auto"/>
            <w:noWrap/>
            <w:vAlign w:val="bottom"/>
            <w:hideMark/>
          </w:tcPr>
          <w:p w14:paraId="5AFE6D3A"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 </w:t>
            </w:r>
          </w:p>
        </w:tc>
        <w:tc>
          <w:tcPr>
            <w:tcW w:w="1280" w:type="dxa"/>
            <w:tcBorders>
              <w:top w:val="nil"/>
              <w:left w:val="nil"/>
              <w:bottom w:val="single" w:sz="4" w:space="0" w:color="auto"/>
              <w:right w:val="nil"/>
            </w:tcBorders>
            <w:shd w:val="clear" w:color="auto" w:fill="auto"/>
            <w:noWrap/>
            <w:vAlign w:val="bottom"/>
            <w:hideMark/>
          </w:tcPr>
          <w:p w14:paraId="6DB13930"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 </w:t>
            </w:r>
          </w:p>
        </w:tc>
        <w:tc>
          <w:tcPr>
            <w:tcW w:w="640" w:type="dxa"/>
            <w:tcBorders>
              <w:top w:val="nil"/>
              <w:left w:val="nil"/>
              <w:bottom w:val="single" w:sz="4" w:space="0" w:color="auto"/>
              <w:right w:val="nil"/>
            </w:tcBorders>
            <w:shd w:val="clear" w:color="auto" w:fill="auto"/>
            <w:noWrap/>
            <w:vAlign w:val="bottom"/>
            <w:hideMark/>
          </w:tcPr>
          <w:p w14:paraId="42EBCE97"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 </w:t>
            </w:r>
          </w:p>
        </w:tc>
        <w:tc>
          <w:tcPr>
            <w:tcW w:w="1056" w:type="dxa"/>
            <w:tcBorders>
              <w:top w:val="nil"/>
              <w:left w:val="nil"/>
              <w:bottom w:val="single" w:sz="4" w:space="0" w:color="auto"/>
              <w:right w:val="nil"/>
            </w:tcBorders>
            <w:shd w:val="clear" w:color="auto" w:fill="auto"/>
            <w:noWrap/>
            <w:vAlign w:val="bottom"/>
            <w:hideMark/>
          </w:tcPr>
          <w:p w14:paraId="6B613CE9"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 </w:t>
            </w:r>
          </w:p>
        </w:tc>
        <w:tc>
          <w:tcPr>
            <w:tcW w:w="640" w:type="dxa"/>
            <w:tcBorders>
              <w:top w:val="nil"/>
              <w:left w:val="nil"/>
              <w:bottom w:val="single" w:sz="4" w:space="0" w:color="auto"/>
              <w:right w:val="nil"/>
            </w:tcBorders>
            <w:shd w:val="clear" w:color="auto" w:fill="auto"/>
            <w:noWrap/>
            <w:vAlign w:val="bottom"/>
            <w:hideMark/>
          </w:tcPr>
          <w:p w14:paraId="0C6AB07B" w14:textId="77777777" w:rsidR="0063234E" w:rsidRPr="00F323B1" w:rsidRDefault="0063234E" w:rsidP="00CB7F69">
            <w:pPr>
              <w:spacing w:after="0" w:line="240" w:lineRule="auto"/>
              <w:rPr>
                <w:rFonts w:ascii="Times New Roman" w:eastAsia="Times New Roman" w:hAnsi="Times New Roman" w:cs="Times New Roman"/>
                <w:color w:val="000000"/>
                <w:sz w:val="18"/>
                <w:szCs w:val="18"/>
              </w:rPr>
            </w:pPr>
            <w:r w:rsidRPr="00F323B1">
              <w:rPr>
                <w:rFonts w:ascii="Times New Roman" w:eastAsia="Times New Roman" w:hAnsi="Times New Roman" w:cs="Times New Roman"/>
                <w:color w:val="000000"/>
                <w:sz w:val="18"/>
                <w:szCs w:val="18"/>
              </w:rPr>
              <w:t> </w:t>
            </w:r>
          </w:p>
        </w:tc>
      </w:tr>
    </w:tbl>
    <w:p w14:paraId="6A27E949" w14:textId="77777777" w:rsidR="0063234E" w:rsidRPr="00F323B1" w:rsidRDefault="0063234E" w:rsidP="0063234E">
      <w:pPr>
        <w:pStyle w:val="NoteSource"/>
        <w:rPr>
          <w:rFonts w:ascii="Times New Roman" w:hAnsi="Times New Roman" w:cs="Times New Roman"/>
          <w:sz w:val="20"/>
          <w:szCs w:val="24"/>
        </w:rPr>
      </w:pPr>
      <w:r w:rsidRPr="00F323B1">
        <w:rPr>
          <w:rFonts w:ascii="Times New Roman" w:hAnsi="Times New Roman" w:cs="Times New Roman"/>
          <w:i/>
          <w:iCs/>
          <w:sz w:val="20"/>
          <w:szCs w:val="24"/>
        </w:rPr>
        <w:t>Note</w:t>
      </w:r>
      <w:r w:rsidRPr="00F323B1">
        <w:rPr>
          <w:rFonts w:ascii="Times New Roman" w:hAnsi="Times New Roman" w:cs="Times New Roman"/>
          <w:sz w:val="20"/>
          <w:szCs w:val="24"/>
        </w:rPr>
        <w:t>: ***, **, and * represent statistical significance at 1%, 5%, and 10% level, respectively. SE represents standard errors.</w:t>
      </w:r>
    </w:p>
    <w:p w14:paraId="182D888A" w14:textId="77777777" w:rsidR="0063234E" w:rsidRPr="00F323B1" w:rsidRDefault="0063234E" w:rsidP="0063234E">
      <w:pPr>
        <w:pStyle w:val="Caption"/>
        <w:spacing w:after="0"/>
        <w:rPr>
          <w:rFonts w:ascii="Times New Roman" w:hAnsi="Times New Roman"/>
          <w:b w:val="0"/>
          <w:bCs w:val="0"/>
          <w:sz w:val="22"/>
          <w:szCs w:val="22"/>
        </w:rPr>
      </w:pPr>
      <w:bookmarkStart w:id="2" w:name="_Ref103588117"/>
      <w:r w:rsidRPr="00F323B1">
        <w:rPr>
          <w:rFonts w:ascii="Times New Roman" w:hAnsi="Times New Roman"/>
          <w:sz w:val="22"/>
          <w:szCs w:val="22"/>
        </w:rPr>
        <w:lastRenderedPageBreak/>
        <w:t>Table A</w:t>
      </w:r>
      <w:bookmarkEnd w:id="2"/>
      <w:r>
        <w:rPr>
          <w:rFonts w:ascii="Times New Roman" w:hAnsi="Times New Roman"/>
          <w:sz w:val="22"/>
          <w:szCs w:val="22"/>
        </w:rPr>
        <w:t>3</w:t>
      </w:r>
      <w:r w:rsidRPr="00F323B1">
        <w:rPr>
          <w:rFonts w:ascii="Times New Roman" w:hAnsi="Times New Roman"/>
          <w:sz w:val="22"/>
          <w:szCs w:val="22"/>
        </w:rPr>
        <w:t xml:space="preserve">. </w:t>
      </w:r>
      <w:r w:rsidRPr="00F323B1">
        <w:rPr>
          <w:rFonts w:ascii="Times New Roman" w:hAnsi="Times New Roman"/>
          <w:b w:val="0"/>
          <w:sz w:val="22"/>
          <w:szCs w:val="22"/>
        </w:rPr>
        <w:t>Characterization of the classes by their socioeconomic characteristics</w:t>
      </w:r>
    </w:p>
    <w:tbl>
      <w:tblPr>
        <w:tblpPr w:leftFromText="180" w:rightFromText="180" w:vertAnchor="text" w:horzAnchor="margin" w:tblpY="17"/>
        <w:tblW w:w="9450" w:type="dxa"/>
        <w:tblLook w:val="04A0" w:firstRow="1" w:lastRow="0" w:firstColumn="1" w:lastColumn="0" w:noHBand="0" w:noVBand="1"/>
      </w:tblPr>
      <w:tblGrid>
        <w:gridCol w:w="3330"/>
        <w:gridCol w:w="1350"/>
        <w:gridCol w:w="1170"/>
        <w:gridCol w:w="1080"/>
        <w:gridCol w:w="996"/>
        <w:gridCol w:w="1524"/>
      </w:tblGrid>
      <w:tr w:rsidR="0063234E" w:rsidRPr="00F323B1" w14:paraId="499AAA1D" w14:textId="77777777" w:rsidTr="00CB7F69">
        <w:trPr>
          <w:trHeight w:val="227"/>
        </w:trPr>
        <w:tc>
          <w:tcPr>
            <w:tcW w:w="3330" w:type="dxa"/>
            <w:tcBorders>
              <w:top w:val="single" w:sz="4" w:space="0" w:color="auto"/>
              <w:left w:val="nil"/>
              <w:bottom w:val="single" w:sz="4" w:space="0" w:color="auto"/>
              <w:right w:val="nil"/>
            </w:tcBorders>
            <w:shd w:val="clear" w:color="auto" w:fill="auto"/>
            <w:noWrap/>
            <w:vAlign w:val="center"/>
          </w:tcPr>
          <w:p w14:paraId="25DBC2A4"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Socioeconomic characteristics</w:t>
            </w:r>
          </w:p>
        </w:tc>
        <w:tc>
          <w:tcPr>
            <w:tcW w:w="1350" w:type="dxa"/>
            <w:tcBorders>
              <w:top w:val="single" w:sz="4" w:space="0" w:color="auto"/>
              <w:left w:val="nil"/>
              <w:bottom w:val="single" w:sz="4" w:space="0" w:color="auto"/>
              <w:right w:val="nil"/>
            </w:tcBorders>
            <w:shd w:val="clear" w:color="auto" w:fill="auto"/>
            <w:noWrap/>
            <w:vAlign w:val="bottom"/>
          </w:tcPr>
          <w:p w14:paraId="7AC6E35E"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Class 1</w:t>
            </w:r>
          </w:p>
        </w:tc>
        <w:tc>
          <w:tcPr>
            <w:tcW w:w="1170" w:type="dxa"/>
            <w:tcBorders>
              <w:top w:val="single" w:sz="4" w:space="0" w:color="auto"/>
              <w:left w:val="nil"/>
              <w:bottom w:val="single" w:sz="4" w:space="0" w:color="auto"/>
              <w:right w:val="nil"/>
            </w:tcBorders>
            <w:shd w:val="clear" w:color="auto" w:fill="auto"/>
            <w:noWrap/>
            <w:vAlign w:val="bottom"/>
          </w:tcPr>
          <w:p w14:paraId="3B0D8C87"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Class 2</w:t>
            </w:r>
          </w:p>
        </w:tc>
        <w:tc>
          <w:tcPr>
            <w:tcW w:w="1080" w:type="dxa"/>
            <w:tcBorders>
              <w:top w:val="single" w:sz="4" w:space="0" w:color="auto"/>
              <w:left w:val="nil"/>
              <w:bottom w:val="single" w:sz="4" w:space="0" w:color="auto"/>
              <w:right w:val="nil"/>
            </w:tcBorders>
            <w:shd w:val="clear" w:color="auto" w:fill="auto"/>
            <w:noWrap/>
            <w:vAlign w:val="bottom"/>
          </w:tcPr>
          <w:p w14:paraId="11D4E8CB"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Class 3</w:t>
            </w:r>
          </w:p>
        </w:tc>
        <w:tc>
          <w:tcPr>
            <w:tcW w:w="996" w:type="dxa"/>
            <w:tcBorders>
              <w:top w:val="single" w:sz="4" w:space="0" w:color="auto"/>
              <w:left w:val="nil"/>
              <w:bottom w:val="single" w:sz="4" w:space="0" w:color="auto"/>
              <w:right w:val="nil"/>
            </w:tcBorders>
            <w:shd w:val="clear" w:color="auto" w:fill="auto"/>
            <w:noWrap/>
            <w:vAlign w:val="bottom"/>
          </w:tcPr>
          <w:p w14:paraId="2FF36DBE"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Class 4</w:t>
            </w:r>
          </w:p>
        </w:tc>
        <w:tc>
          <w:tcPr>
            <w:tcW w:w="1524" w:type="dxa"/>
            <w:tcBorders>
              <w:top w:val="single" w:sz="4" w:space="0" w:color="auto"/>
              <w:left w:val="nil"/>
              <w:bottom w:val="single" w:sz="4" w:space="0" w:color="auto"/>
              <w:right w:val="nil"/>
            </w:tcBorders>
            <w:shd w:val="clear" w:color="auto" w:fill="auto"/>
            <w:noWrap/>
            <w:vAlign w:val="bottom"/>
          </w:tcPr>
          <w:p w14:paraId="28C5DC21"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Pooled significance</w:t>
            </w:r>
          </w:p>
        </w:tc>
      </w:tr>
      <w:tr w:rsidR="0063234E" w:rsidRPr="00F323B1" w14:paraId="5829F0BD" w14:textId="77777777" w:rsidTr="00CB7F69">
        <w:trPr>
          <w:trHeight w:val="227"/>
        </w:trPr>
        <w:tc>
          <w:tcPr>
            <w:tcW w:w="3330" w:type="dxa"/>
            <w:tcBorders>
              <w:top w:val="single" w:sz="4" w:space="0" w:color="auto"/>
              <w:left w:val="nil"/>
              <w:bottom w:val="nil"/>
              <w:right w:val="nil"/>
            </w:tcBorders>
            <w:shd w:val="clear" w:color="auto" w:fill="auto"/>
            <w:noWrap/>
            <w:vAlign w:val="center"/>
          </w:tcPr>
          <w:p w14:paraId="4D7D095B"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 xml:space="preserve">Household head is female </w:t>
            </w:r>
          </w:p>
        </w:tc>
        <w:tc>
          <w:tcPr>
            <w:tcW w:w="1350" w:type="dxa"/>
            <w:tcBorders>
              <w:top w:val="single" w:sz="4" w:space="0" w:color="auto"/>
              <w:left w:val="nil"/>
              <w:bottom w:val="nil"/>
              <w:right w:val="nil"/>
            </w:tcBorders>
            <w:shd w:val="clear" w:color="auto" w:fill="auto"/>
            <w:noWrap/>
            <w:vAlign w:val="bottom"/>
          </w:tcPr>
          <w:p w14:paraId="50DCB456"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0.47</w:t>
            </w:r>
            <w:r w:rsidRPr="00F323B1">
              <w:rPr>
                <w:rFonts w:ascii="Times New Roman" w:eastAsia="Times New Roman" w:hAnsi="Times New Roman" w:cs="Times New Roman"/>
                <w:sz w:val="20"/>
                <w:szCs w:val="20"/>
                <w:vertAlign w:val="superscript"/>
              </w:rPr>
              <w:t>a</w:t>
            </w:r>
          </w:p>
        </w:tc>
        <w:tc>
          <w:tcPr>
            <w:tcW w:w="1170" w:type="dxa"/>
            <w:tcBorders>
              <w:top w:val="single" w:sz="4" w:space="0" w:color="auto"/>
              <w:left w:val="nil"/>
              <w:bottom w:val="nil"/>
              <w:right w:val="nil"/>
            </w:tcBorders>
            <w:shd w:val="clear" w:color="auto" w:fill="auto"/>
            <w:noWrap/>
            <w:vAlign w:val="bottom"/>
          </w:tcPr>
          <w:p w14:paraId="3DFF1DA3"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0.48</w:t>
            </w:r>
            <w:r w:rsidRPr="00F323B1">
              <w:rPr>
                <w:rFonts w:ascii="Times New Roman" w:eastAsia="Times New Roman" w:hAnsi="Times New Roman" w:cs="Times New Roman"/>
                <w:sz w:val="20"/>
                <w:szCs w:val="20"/>
                <w:vertAlign w:val="superscript"/>
              </w:rPr>
              <w:t>a</w:t>
            </w:r>
          </w:p>
        </w:tc>
        <w:tc>
          <w:tcPr>
            <w:tcW w:w="1080" w:type="dxa"/>
            <w:tcBorders>
              <w:top w:val="single" w:sz="4" w:space="0" w:color="auto"/>
              <w:left w:val="nil"/>
              <w:bottom w:val="nil"/>
              <w:right w:val="nil"/>
            </w:tcBorders>
            <w:shd w:val="clear" w:color="auto" w:fill="auto"/>
            <w:noWrap/>
            <w:vAlign w:val="bottom"/>
          </w:tcPr>
          <w:p w14:paraId="7F20BA3F"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0.42</w:t>
            </w:r>
            <w:r w:rsidRPr="00F323B1">
              <w:rPr>
                <w:rFonts w:ascii="Times New Roman" w:eastAsia="Times New Roman" w:hAnsi="Times New Roman" w:cs="Times New Roman"/>
                <w:sz w:val="20"/>
                <w:szCs w:val="20"/>
                <w:vertAlign w:val="superscript"/>
              </w:rPr>
              <w:t>b</w:t>
            </w:r>
          </w:p>
        </w:tc>
        <w:tc>
          <w:tcPr>
            <w:tcW w:w="996" w:type="dxa"/>
            <w:tcBorders>
              <w:top w:val="single" w:sz="4" w:space="0" w:color="auto"/>
              <w:left w:val="nil"/>
              <w:bottom w:val="nil"/>
              <w:right w:val="nil"/>
            </w:tcBorders>
            <w:shd w:val="clear" w:color="auto" w:fill="auto"/>
            <w:noWrap/>
            <w:vAlign w:val="bottom"/>
          </w:tcPr>
          <w:p w14:paraId="25960065"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0.49</w:t>
            </w:r>
            <w:r w:rsidRPr="00F323B1">
              <w:rPr>
                <w:rFonts w:ascii="Times New Roman" w:eastAsia="Times New Roman" w:hAnsi="Times New Roman" w:cs="Times New Roman"/>
                <w:sz w:val="20"/>
                <w:szCs w:val="20"/>
                <w:vertAlign w:val="superscript"/>
              </w:rPr>
              <w:t>ac</w:t>
            </w:r>
          </w:p>
        </w:tc>
        <w:tc>
          <w:tcPr>
            <w:tcW w:w="1524" w:type="dxa"/>
            <w:tcBorders>
              <w:top w:val="single" w:sz="4" w:space="0" w:color="auto"/>
              <w:left w:val="nil"/>
              <w:bottom w:val="nil"/>
              <w:right w:val="nil"/>
            </w:tcBorders>
            <w:shd w:val="clear" w:color="auto" w:fill="auto"/>
            <w:noWrap/>
            <w:vAlign w:val="bottom"/>
          </w:tcPr>
          <w:p w14:paraId="0699DFC3"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0.47***</w:t>
            </w:r>
          </w:p>
        </w:tc>
      </w:tr>
      <w:tr w:rsidR="0063234E" w:rsidRPr="00F323B1" w14:paraId="39E4A397" w14:textId="77777777" w:rsidTr="00CB7F69">
        <w:trPr>
          <w:trHeight w:val="227"/>
        </w:trPr>
        <w:tc>
          <w:tcPr>
            <w:tcW w:w="3330" w:type="dxa"/>
            <w:tcBorders>
              <w:top w:val="nil"/>
              <w:left w:val="nil"/>
              <w:bottom w:val="nil"/>
              <w:right w:val="nil"/>
            </w:tcBorders>
            <w:shd w:val="clear" w:color="auto" w:fill="auto"/>
            <w:noWrap/>
            <w:vAlign w:val="center"/>
            <w:hideMark/>
          </w:tcPr>
          <w:p w14:paraId="5C0565A4"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Age of household head</w:t>
            </w:r>
          </w:p>
        </w:tc>
        <w:tc>
          <w:tcPr>
            <w:tcW w:w="1350" w:type="dxa"/>
            <w:tcBorders>
              <w:top w:val="nil"/>
              <w:left w:val="nil"/>
              <w:bottom w:val="nil"/>
              <w:right w:val="nil"/>
            </w:tcBorders>
            <w:shd w:val="clear" w:color="auto" w:fill="auto"/>
            <w:noWrap/>
            <w:vAlign w:val="bottom"/>
            <w:hideMark/>
          </w:tcPr>
          <w:p w14:paraId="56191C65"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46.4</w:t>
            </w:r>
            <w:r w:rsidRPr="00F323B1">
              <w:rPr>
                <w:rFonts w:ascii="Times New Roman" w:eastAsia="Times New Roman" w:hAnsi="Times New Roman" w:cs="Times New Roman"/>
                <w:sz w:val="20"/>
                <w:szCs w:val="20"/>
                <w:vertAlign w:val="superscript"/>
              </w:rPr>
              <w:t>a</w:t>
            </w:r>
          </w:p>
        </w:tc>
        <w:tc>
          <w:tcPr>
            <w:tcW w:w="1170" w:type="dxa"/>
            <w:tcBorders>
              <w:top w:val="nil"/>
              <w:left w:val="nil"/>
              <w:bottom w:val="nil"/>
              <w:right w:val="nil"/>
            </w:tcBorders>
            <w:shd w:val="clear" w:color="auto" w:fill="auto"/>
            <w:noWrap/>
            <w:vAlign w:val="bottom"/>
            <w:hideMark/>
          </w:tcPr>
          <w:p w14:paraId="1C63240A"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42.9</w:t>
            </w:r>
            <w:r w:rsidRPr="00F323B1">
              <w:rPr>
                <w:rFonts w:ascii="Times New Roman" w:eastAsia="Times New Roman" w:hAnsi="Times New Roman" w:cs="Times New Roman"/>
                <w:sz w:val="20"/>
                <w:szCs w:val="20"/>
                <w:vertAlign w:val="superscript"/>
              </w:rPr>
              <w:t>b</w:t>
            </w:r>
          </w:p>
        </w:tc>
        <w:tc>
          <w:tcPr>
            <w:tcW w:w="1080" w:type="dxa"/>
            <w:tcBorders>
              <w:top w:val="nil"/>
              <w:left w:val="nil"/>
              <w:bottom w:val="nil"/>
              <w:right w:val="nil"/>
            </w:tcBorders>
            <w:shd w:val="clear" w:color="auto" w:fill="auto"/>
            <w:noWrap/>
            <w:vAlign w:val="bottom"/>
            <w:hideMark/>
          </w:tcPr>
          <w:p w14:paraId="226A42D7"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45.3</w:t>
            </w:r>
            <w:r w:rsidRPr="00F323B1">
              <w:rPr>
                <w:rFonts w:ascii="Times New Roman" w:eastAsia="Times New Roman" w:hAnsi="Times New Roman" w:cs="Times New Roman"/>
                <w:sz w:val="20"/>
                <w:szCs w:val="20"/>
                <w:vertAlign w:val="superscript"/>
              </w:rPr>
              <w:t>c</w:t>
            </w:r>
          </w:p>
        </w:tc>
        <w:tc>
          <w:tcPr>
            <w:tcW w:w="996" w:type="dxa"/>
            <w:tcBorders>
              <w:top w:val="nil"/>
              <w:left w:val="nil"/>
              <w:bottom w:val="nil"/>
              <w:right w:val="nil"/>
            </w:tcBorders>
            <w:shd w:val="clear" w:color="auto" w:fill="auto"/>
            <w:noWrap/>
            <w:vAlign w:val="bottom"/>
            <w:hideMark/>
          </w:tcPr>
          <w:p w14:paraId="6192F637"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43.7</w:t>
            </w:r>
            <w:r w:rsidRPr="00F323B1">
              <w:rPr>
                <w:rFonts w:ascii="Times New Roman" w:eastAsia="Times New Roman" w:hAnsi="Times New Roman" w:cs="Times New Roman"/>
                <w:sz w:val="20"/>
                <w:szCs w:val="20"/>
                <w:vertAlign w:val="superscript"/>
              </w:rPr>
              <w:t>d</w:t>
            </w:r>
          </w:p>
        </w:tc>
        <w:tc>
          <w:tcPr>
            <w:tcW w:w="1524" w:type="dxa"/>
            <w:tcBorders>
              <w:top w:val="nil"/>
              <w:left w:val="nil"/>
              <w:bottom w:val="nil"/>
              <w:right w:val="nil"/>
            </w:tcBorders>
            <w:shd w:val="clear" w:color="auto" w:fill="auto"/>
            <w:noWrap/>
            <w:vAlign w:val="bottom"/>
            <w:hideMark/>
          </w:tcPr>
          <w:p w14:paraId="5DFC7A17"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45.10***</w:t>
            </w:r>
          </w:p>
        </w:tc>
      </w:tr>
      <w:tr w:rsidR="0063234E" w:rsidRPr="00F323B1" w14:paraId="5DEB380B" w14:textId="77777777" w:rsidTr="00CB7F69">
        <w:trPr>
          <w:trHeight w:val="227"/>
        </w:trPr>
        <w:tc>
          <w:tcPr>
            <w:tcW w:w="3330" w:type="dxa"/>
            <w:tcBorders>
              <w:top w:val="nil"/>
              <w:left w:val="nil"/>
              <w:bottom w:val="nil"/>
              <w:right w:val="nil"/>
            </w:tcBorders>
            <w:shd w:val="clear" w:color="auto" w:fill="auto"/>
            <w:noWrap/>
            <w:vAlign w:val="center"/>
            <w:hideMark/>
          </w:tcPr>
          <w:p w14:paraId="1364AC87"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 xml:space="preserve">Years of formal education in years </w:t>
            </w:r>
          </w:p>
        </w:tc>
        <w:tc>
          <w:tcPr>
            <w:tcW w:w="1350" w:type="dxa"/>
            <w:tcBorders>
              <w:top w:val="nil"/>
              <w:left w:val="nil"/>
              <w:bottom w:val="nil"/>
              <w:right w:val="nil"/>
            </w:tcBorders>
            <w:shd w:val="clear" w:color="auto" w:fill="auto"/>
            <w:noWrap/>
            <w:vAlign w:val="bottom"/>
            <w:hideMark/>
          </w:tcPr>
          <w:p w14:paraId="183B7443"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5.96</w:t>
            </w:r>
            <w:r w:rsidRPr="00F323B1">
              <w:rPr>
                <w:rFonts w:ascii="Times New Roman" w:eastAsia="Times New Roman" w:hAnsi="Times New Roman" w:cs="Times New Roman"/>
                <w:sz w:val="20"/>
                <w:szCs w:val="20"/>
                <w:vertAlign w:val="superscript"/>
              </w:rPr>
              <w:t>a</w:t>
            </w:r>
          </w:p>
        </w:tc>
        <w:tc>
          <w:tcPr>
            <w:tcW w:w="1170" w:type="dxa"/>
            <w:tcBorders>
              <w:top w:val="nil"/>
              <w:left w:val="nil"/>
              <w:bottom w:val="nil"/>
              <w:right w:val="nil"/>
            </w:tcBorders>
            <w:shd w:val="clear" w:color="auto" w:fill="auto"/>
            <w:noWrap/>
            <w:vAlign w:val="bottom"/>
            <w:hideMark/>
          </w:tcPr>
          <w:p w14:paraId="3BE7F12D"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6.10</w:t>
            </w:r>
            <w:r w:rsidRPr="00F323B1">
              <w:rPr>
                <w:rFonts w:ascii="Times New Roman" w:eastAsia="Times New Roman" w:hAnsi="Times New Roman" w:cs="Times New Roman"/>
                <w:sz w:val="20"/>
                <w:szCs w:val="20"/>
                <w:vertAlign w:val="superscript"/>
              </w:rPr>
              <w:t>b</w:t>
            </w:r>
          </w:p>
        </w:tc>
        <w:tc>
          <w:tcPr>
            <w:tcW w:w="1080" w:type="dxa"/>
            <w:tcBorders>
              <w:top w:val="nil"/>
              <w:left w:val="nil"/>
              <w:bottom w:val="nil"/>
              <w:right w:val="nil"/>
            </w:tcBorders>
            <w:shd w:val="clear" w:color="auto" w:fill="auto"/>
            <w:noWrap/>
            <w:vAlign w:val="bottom"/>
            <w:hideMark/>
          </w:tcPr>
          <w:p w14:paraId="4C1C2616"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6.40</w:t>
            </w:r>
            <w:r w:rsidRPr="00F323B1">
              <w:rPr>
                <w:rFonts w:ascii="Times New Roman" w:eastAsia="Times New Roman" w:hAnsi="Times New Roman" w:cs="Times New Roman"/>
                <w:sz w:val="20"/>
                <w:szCs w:val="20"/>
                <w:vertAlign w:val="superscript"/>
              </w:rPr>
              <w:t>c</w:t>
            </w:r>
          </w:p>
        </w:tc>
        <w:tc>
          <w:tcPr>
            <w:tcW w:w="996" w:type="dxa"/>
            <w:tcBorders>
              <w:top w:val="nil"/>
              <w:left w:val="nil"/>
              <w:bottom w:val="nil"/>
              <w:right w:val="nil"/>
            </w:tcBorders>
            <w:shd w:val="clear" w:color="auto" w:fill="auto"/>
            <w:noWrap/>
            <w:vAlign w:val="bottom"/>
            <w:hideMark/>
          </w:tcPr>
          <w:p w14:paraId="6EEDF28E"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6.32</w:t>
            </w:r>
            <w:r w:rsidRPr="00F323B1">
              <w:rPr>
                <w:rFonts w:ascii="Times New Roman" w:eastAsia="Times New Roman" w:hAnsi="Times New Roman" w:cs="Times New Roman"/>
                <w:sz w:val="20"/>
                <w:szCs w:val="20"/>
                <w:vertAlign w:val="superscript"/>
              </w:rPr>
              <w:t>c</w:t>
            </w:r>
          </w:p>
        </w:tc>
        <w:tc>
          <w:tcPr>
            <w:tcW w:w="1524" w:type="dxa"/>
            <w:tcBorders>
              <w:top w:val="nil"/>
              <w:left w:val="nil"/>
              <w:bottom w:val="nil"/>
              <w:right w:val="nil"/>
            </w:tcBorders>
            <w:shd w:val="clear" w:color="auto" w:fill="auto"/>
            <w:noWrap/>
            <w:vAlign w:val="bottom"/>
            <w:hideMark/>
          </w:tcPr>
          <w:p w14:paraId="397F2640"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6.08***</w:t>
            </w:r>
          </w:p>
        </w:tc>
      </w:tr>
      <w:tr w:rsidR="0063234E" w:rsidRPr="00F323B1" w14:paraId="5172F485" w14:textId="77777777" w:rsidTr="00CB7F69">
        <w:trPr>
          <w:trHeight w:val="227"/>
        </w:trPr>
        <w:tc>
          <w:tcPr>
            <w:tcW w:w="3330" w:type="dxa"/>
            <w:tcBorders>
              <w:top w:val="nil"/>
              <w:left w:val="nil"/>
              <w:bottom w:val="nil"/>
              <w:right w:val="nil"/>
            </w:tcBorders>
            <w:shd w:val="clear" w:color="auto" w:fill="auto"/>
            <w:noWrap/>
            <w:vAlign w:val="center"/>
            <w:hideMark/>
          </w:tcPr>
          <w:p w14:paraId="23D1F330"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Total land owned</w:t>
            </w:r>
          </w:p>
        </w:tc>
        <w:tc>
          <w:tcPr>
            <w:tcW w:w="1350" w:type="dxa"/>
            <w:tcBorders>
              <w:top w:val="nil"/>
              <w:left w:val="nil"/>
              <w:bottom w:val="nil"/>
              <w:right w:val="nil"/>
            </w:tcBorders>
            <w:shd w:val="clear" w:color="auto" w:fill="auto"/>
            <w:noWrap/>
            <w:vAlign w:val="bottom"/>
            <w:hideMark/>
          </w:tcPr>
          <w:p w14:paraId="486B2F36"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7.32</w:t>
            </w:r>
            <w:r w:rsidRPr="00F323B1">
              <w:rPr>
                <w:rFonts w:ascii="Times New Roman" w:eastAsia="Times New Roman" w:hAnsi="Times New Roman" w:cs="Times New Roman"/>
                <w:sz w:val="20"/>
                <w:szCs w:val="20"/>
                <w:vertAlign w:val="superscript"/>
              </w:rPr>
              <w:t>a</w:t>
            </w:r>
          </w:p>
        </w:tc>
        <w:tc>
          <w:tcPr>
            <w:tcW w:w="1170" w:type="dxa"/>
            <w:tcBorders>
              <w:top w:val="nil"/>
              <w:left w:val="nil"/>
              <w:bottom w:val="nil"/>
              <w:right w:val="nil"/>
            </w:tcBorders>
            <w:shd w:val="clear" w:color="auto" w:fill="auto"/>
            <w:noWrap/>
            <w:vAlign w:val="bottom"/>
            <w:hideMark/>
          </w:tcPr>
          <w:p w14:paraId="52FEFBFD"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7.40</w:t>
            </w:r>
            <w:r w:rsidRPr="00F323B1">
              <w:rPr>
                <w:rFonts w:ascii="Times New Roman" w:eastAsia="Times New Roman" w:hAnsi="Times New Roman" w:cs="Times New Roman"/>
                <w:sz w:val="20"/>
                <w:szCs w:val="20"/>
                <w:vertAlign w:val="superscript"/>
              </w:rPr>
              <w:t>a</w:t>
            </w:r>
          </w:p>
        </w:tc>
        <w:tc>
          <w:tcPr>
            <w:tcW w:w="1080" w:type="dxa"/>
            <w:tcBorders>
              <w:top w:val="nil"/>
              <w:left w:val="nil"/>
              <w:bottom w:val="nil"/>
              <w:right w:val="nil"/>
            </w:tcBorders>
            <w:shd w:val="clear" w:color="auto" w:fill="auto"/>
            <w:noWrap/>
            <w:vAlign w:val="bottom"/>
            <w:hideMark/>
          </w:tcPr>
          <w:p w14:paraId="1B15FCCB"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9.00</w:t>
            </w:r>
            <w:r w:rsidRPr="00F323B1">
              <w:rPr>
                <w:rFonts w:ascii="Times New Roman" w:eastAsia="Times New Roman" w:hAnsi="Times New Roman" w:cs="Times New Roman"/>
                <w:sz w:val="20"/>
                <w:szCs w:val="20"/>
                <w:vertAlign w:val="superscript"/>
              </w:rPr>
              <w:t>b</w:t>
            </w:r>
          </w:p>
        </w:tc>
        <w:tc>
          <w:tcPr>
            <w:tcW w:w="996" w:type="dxa"/>
            <w:tcBorders>
              <w:top w:val="nil"/>
              <w:left w:val="nil"/>
              <w:bottom w:val="nil"/>
              <w:right w:val="nil"/>
            </w:tcBorders>
            <w:shd w:val="clear" w:color="auto" w:fill="auto"/>
            <w:noWrap/>
            <w:vAlign w:val="bottom"/>
            <w:hideMark/>
          </w:tcPr>
          <w:p w14:paraId="358FB018"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6.93</w:t>
            </w:r>
            <w:r w:rsidRPr="00F323B1">
              <w:rPr>
                <w:rFonts w:ascii="Times New Roman" w:eastAsia="Times New Roman" w:hAnsi="Times New Roman" w:cs="Times New Roman"/>
                <w:sz w:val="20"/>
                <w:szCs w:val="20"/>
                <w:vertAlign w:val="superscript"/>
              </w:rPr>
              <w:t>ab</w:t>
            </w:r>
          </w:p>
        </w:tc>
        <w:tc>
          <w:tcPr>
            <w:tcW w:w="1524" w:type="dxa"/>
            <w:tcBorders>
              <w:top w:val="nil"/>
              <w:left w:val="nil"/>
              <w:bottom w:val="nil"/>
              <w:right w:val="nil"/>
            </w:tcBorders>
            <w:shd w:val="clear" w:color="auto" w:fill="auto"/>
            <w:noWrap/>
            <w:vAlign w:val="bottom"/>
            <w:hideMark/>
          </w:tcPr>
          <w:p w14:paraId="646352F9"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7.34***</w:t>
            </w:r>
          </w:p>
        </w:tc>
      </w:tr>
      <w:tr w:rsidR="0063234E" w:rsidRPr="00F323B1" w14:paraId="34F0B269" w14:textId="77777777" w:rsidTr="00CB7F69">
        <w:trPr>
          <w:trHeight w:val="227"/>
        </w:trPr>
        <w:tc>
          <w:tcPr>
            <w:tcW w:w="3330" w:type="dxa"/>
            <w:tcBorders>
              <w:top w:val="nil"/>
              <w:left w:val="nil"/>
              <w:bottom w:val="nil"/>
              <w:right w:val="nil"/>
            </w:tcBorders>
            <w:shd w:val="clear" w:color="auto" w:fill="auto"/>
            <w:noWrap/>
            <w:vAlign w:val="center"/>
            <w:hideMark/>
          </w:tcPr>
          <w:p w14:paraId="421B78E5"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Household size in adult equivalent</w:t>
            </w:r>
          </w:p>
        </w:tc>
        <w:tc>
          <w:tcPr>
            <w:tcW w:w="1350" w:type="dxa"/>
            <w:tcBorders>
              <w:top w:val="nil"/>
              <w:left w:val="nil"/>
              <w:bottom w:val="nil"/>
              <w:right w:val="nil"/>
            </w:tcBorders>
            <w:shd w:val="clear" w:color="auto" w:fill="auto"/>
            <w:noWrap/>
            <w:vAlign w:val="bottom"/>
            <w:hideMark/>
          </w:tcPr>
          <w:p w14:paraId="32F9B638"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3.38</w:t>
            </w:r>
            <w:r w:rsidRPr="00F323B1">
              <w:rPr>
                <w:rFonts w:ascii="Times New Roman" w:eastAsia="Times New Roman" w:hAnsi="Times New Roman" w:cs="Times New Roman"/>
                <w:sz w:val="20"/>
                <w:szCs w:val="20"/>
                <w:vertAlign w:val="superscript"/>
              </w:rPr>
              <w:t>a</w:t>
            </w:r>
          </w:p>
        </w:tc>
        <w:tc>
          <w:tcPr>
            <w:tcW w:w="1170" w:type="dxa"/>
            <w:tcBorders>
              <w:top w:val="nil"/>
              <w:left w:val="nil"/>
              <w:bottom w:val="nil"/>
              <w:right w:val="nil"/>
            </w:tcBorders>
            <w:shd w:val="clear" w:color="auto" w:fill="auto"/>
            <w:noWrap/>
            <w:vAlign w:val="bottom"/>
            <w:hideMark/>
          </w:tcPr>
          <w:p w14:paraId="30D051B2"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3.52</w:t>
            </w:r>
            <w:r w:rsidRPr="00F323B1">
              <w:rPr>
                <w:rFonts w:ascii="Times New Roman" w:eastAsia="Times New Roman" w:hAnsi="Times New Roman" w:cs="Times New Roman"/>
                <w:sz w:val="20"/>
                <w:szCs w:val="20"/>
                <w:vertAlign w:val="superscript"/>
              </w:rPr>
              <w:t>b</w:t>
            </w:r>
          </w:p>
        </w:tc>
        <w:tc>
          <w:tcPr>
            <w:tcW w:w="1080" w:type="dxa"/>
            <w:tcBorders>
              <w:top w:val="nil"/>
              <w:left w:val="nil"/>
              <w:bottom w:val="nil"/>
              <w:right w:val="nil"/>
            </w:tcBorders>
            <w:shd w:val="clear" w:color="auto" w:fill="auto"/>
            <w:noWrap/>
            <w:vAlign w:val="bottom"/>
            <w:hideMark/>
          </w:tcPr>
          <w:p w14:paraId="42DADADA"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3.24</w:t>
            </w:r>
            <w:r w:rsidRPr="00F323B1">
              <w:rPr>
                <w:rFonts w:ascii="Times New Roman" w:eastAsia="Times New Roman" w:hAnsi="Times New Roman" w:cs="Times New Roman"/>
                <w:sz w:val="20"/>
                <w:szCs w:val="20"/>
                <w:vertAlign w:val="superscript"/>
              </w:rPr>
              <w:t>c</w:t>
            </w:r>
          </w:p>
        </w:tc>
        <w:tc>
          <w:tcPr>
            <w:tcW w:w="996" w:type="dxa"/>
            <w:tcBorders>
              <w:top w:val="nil"/>
              <w:left w:val="nil"/>
              <w:bottom w:val="nil"/>
              <w:right w:val="nil"/>
            </w:tcBorders>
            <w:shd w:val="clear" w:color="auto" w:fill="auto"/>
            <w:noWrap/>
            <w:vAlign w:val="bottom"/>
            <w:hideMark/>
          </w:tcPr>
          <w:p w14:paraId="610AB815"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3.56</w:t>
            </w:r>
            <w:r w:rsidRPr="00F323B1">
              <w:rPr>
                <w:rFonts w:ascii="Times New Roman" w:eastAsia="Times New Roman" w:hAnsi="Times New Roman" w:cs="Times New Roman"/>
                <w:sz w:val="20"/>
                <w:szCs w:val="20"/>
                <w:vertAlign w:val="superscript"/>
              </w:rPr>
              <w:t>bd</w:t>
            </w:r>
          </w:p>
        </w:tc>
        <w:tc>
          <w:tcPr>
            <w:tcW w:w="1524" w:type="dxa"/>
            <w:tcBorders>
              <w:top w:val="nil"/>
              <w:left w:val="nil"/>
              <w:bottom w:val="nil"/>
              <w:right w:val="nil"/>
            </w:tcBorders>
            <w:shd w:val="clear" w:color="auto" w:fill="auto"/>
            <w:noWrap/>
            <w:vAlign w:val="bottom"/>
            <w:hideMark/>
          </w:tcPr>
          <w:p w14:paraId="7344E421"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3.43***</w:t>
            </w:r>
          </w:p>
        </w:tc>
      </w:tr>
      <w:tr w:rsidR="0063234E" w:rsidRPr="00F323B1" w14:paraId="0343FAE2" w14:textId="77777777" w:rsidTr="00CB7F69">
        <w:trPr>
          <w:trHeight w:val="227"/>
        </w:trPr>
        <w:tc>
          <w:tcPr>
            <w:tcW w:w="3330" w:type="dxa"/>
            <w:tcBorders>
              <w:top w:val="nil"/>
              <w:left w:val="nil"/>
              <w:bottom w:val="nil"/>
              <w:right w:val="nil"/>
            </w:tcBorders>
            <w:shd w:val="clear" w:color="auto" w:fill="auto"/>
            <w:noWrap/>
            <w:vAlign w:val="center"/>
            <w:hideMark/>
          </w:tcPr>
          <w:p w14:paraId="10F939B1"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Total Livestock Unit (TLU)</w:t>
            </w:r>
          </w:p>
        </w:tc>
        <w:tc>
          <w:tcPr>
            <w:tcW w:w="1350" w:type="dxa"/>
            <w:tcBorders>
              <w:top w:val="nil"/>
              <w:left w:val="nil"/>
              <w:bottom w:val="nil"/>
              <w:right w:val="nil"/>
            </w:tcBorders>
            <w:shd w:val="clear" w:color="auto" w:fill="auto"/>
            <w:noWrap/>
            <w:vAlign w:val="bottom"/>
            <w:hideMark/>
          </w:tcPr>
          <w:p w14:paraId="44270315"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2.31</w:t>
            </w:r>
            <w:r w:rsidRPr="00F323B1">
              <w:rPr>
                <w:rFonts w:ascii="Times New Roman" w:eastAsia="Times New Roman" w:hAnsi="Times New Roman" w:cs="Times New Roman"/>
                <w:sz w:val="20"/>
                <w:szCs w:val="20"/>
                <w:vertAlign w:val="superscript"/>
              </w:rPr>
              <w:t>a</w:t>
            </w:r>
          </w:p>
        </w:tc>
        <w:tc>
          <w:tcPr>
            <w:tcW w:w="1170" w:type="dxa"/>
            <w:tcBorders>
              <w:top w:val="nil"/>
              <w:left w:val="nil"/>
              <w:bottom w:val="nil"/>
              <w:right w:val="nil"/>
            </w:tcBorders>
            <w:shd w:val="clear" w:color="auto" w:fill="auto"/>
            <w:noWrap/>
            <w:vAlign w:val="bottom"/>
            <w:hideMark/>
          </w:tcPr>
          <w:p w14:paraId="27AE16EB"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0.53</w:t>
            </w:r>
            <w:r w:rsidRPr="00F323B1">
              <w:rPr>
                <w:rFonts w:ascii="Times New Roman" w:eastAsia="Times New Roman" w:hAnsi="Times New Roman" w:cs="Times New Roman"/>
                <w:sz w:val="20"/>
                <w:szCs w:val="20"/>
                <w:vertAlign w:val="superscript"/>
              </w:rPr>
              <w:t>b</w:t>
            </w:r>
          </w:p>
        </w:tc>
        <w:tc>
          <w:tcPr>
            <w:tcW w:w="1080" w:type="dxa"/>
            <w:tcBorders>
              <w:top w:val="nil"/>
              <w:left w:val="nil"/>
              <w:bottom w:val="nil"/>
              <w:right w:val="nil"/>
            </w:tcBorders>
            <w:shd w:val="clear" w:color="auto" w:fill="auto"/>
            <w:noWrap/>
            <w:vAlign w:val="bottom"/>
            <w:hideMark/>
          </w:tcPr>
          <w:p w14:paraId="5CB20A7D"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1.29</w:t>
            </w:r>
            <w:r w:rsidRPr="00F323B1">
              <w:rPr>
                <w:rFonts w:ascii="Times New Roman" w:eastAsia="Times New Roman" w:hAnsi="Times New Roman" w:cs="Times New Roman"/>
                <w:sz w:val="20"/>
                <w:szCs w:val="20"/>
                <w:vertAlign w:val="superscript"/>
              </w:rPr>
              <w:t>ab</w:t>
            </w:r>
          </w:p>
        </w:tc>
        <w:tc>
          <w:tcPr>
            <w:tcW w:w="996" w:type="dxa"/>
            <w:tcBorders>
              <w:top w:val="nil"/>
              <w:left w:val="nil"/>
              <w:bottom w:val="nil"/>
              <w:right w:val="nil"/>
            </w:tcBorders>
            <w:shd w:val="clear" w:color="auto" w:fill="auto"/>
            <w:noWrap/>
            <w:vAlign w:val="bottom"/>
            <w:hideMark/>
          </w:tcPr>
          <w:p w14:paraId="35494470"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1.17</w:t>
            </w:r>
            <w:r w:rsidRPr="00F323B1">
              <w:rPr>
                <w:rFonts w:ascii="Times New Roman" w:eastAsia="Times New Roman" w:hAnsi="Times New Roman" w:cs="Times New Roman"/>
                <w:sz w:val="20"/>
                <w:szCs w:val="20"/>
                <w:vertAlign w:val="superscript"/>
              </w:rPr>
              <w:t>bc</w:t>
            </w:r>
          </w:p>
        </w:tc>
        <w:tc>
          <w:tcPr>
            <w:tcW w:w="1524" w:type="dxa"/>
            <w:tcBorders>
              <w:top w:val="nil"/>
              <w:left w:val="nil"/>
              <w:bottom w:val="nil"/>
              <w:right w:val="nil"/>
            </w:tcBorders>
            <w:shd w:val="clear" w:color="auto" w:fill="auto"/>
            <w:noWrap/>
            <w:vAlign w:val="bottom"/>
            <w:hideMark/>
          </w:tcPr>
          <w:p w14:paraId="56D34D29"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1.69***</w:t>
            </w:r>
          </w:p>
        </w:tc>
      </w:tr>
      <w:tr w:rsidR="0063234E" w:rsidRPr="00F323B1" w14:paraId="556B28E1" w14:textId="77777777" w:rsidTr="00CB7F69">
        <w:trPr>
          <w:trHeight w:val="227"/>
        </w:trPr>
        <w:tc>
          <w:tcPr>
            <w:tcW w:w="3330" w:type="dxa"/>
            <w:tcBorders>
              <w:top w:val="nil"/>
              <w:left w:val="nil"/>
              <w:bottom w:val="nil"/>
              <w:right w:val="nil"/>
            </w:tcBorders>
            <w:shd w:val="clear" w:color="auto" w:fill="auto"/>
            <w:noWrap/>
            <w:vAlign w:val="center"/>
            <w:hideMark/>
          </w:tcPr>
          <w:p w14:paraId="61FC7389"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Access to extension services</w:t>
            </w:r>
          </w:p>
        </w:tc>
        <w:tc>
          <w:tcPr>
            <w:tcW w:w="1350" w:type="dxa"/>
            <w:tcBorders>
              <w:top w:val="nil"/>
              <w:left w:val="nil"/>
              <w:bottom w:val="nil"/>
              <w:right w:val="nil"/>
            </w:tcBorders>
            <w:shd w:val="clear" w:color="auto" w:fill="auto"/>
            <w:noWrap/>
            <w:vAlign w:val="bottom"/>
            <w:hideMark/>
          </w:tcPr>
          <w:p w14:paraId="2CE93AE5"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0.51</w:t>
            </w:r>
            <w:r w:rsidRPr="00F323B1">
              <w:rPr>
                <w:rFonts w:ascii="Times New Roman" w:eastAsia="Times New Roman" w:hAnsi="Times New Roman" w:cs="Times New Roman"/>
                <w:sz w:val="20"/>
                <w:szCs w:val="20"/>
                <w:vertAlign w:val="superscript"/>
              </w:rPr>
              <w:t>a</w:t>
            </w:r>
          </w:p>
        </w:tc>
        <w:tc>
          <w:tcPr>
            <w:tcW w:w="1170" w:type="dxa"/>
            <w:tcBorders>
              <w:top w:val="nil"/>
              <w:left w:val="nil"/>
              <w:bottom w:val="nil"/>
              <w:right w:val="nil"/>
            </w:tcBorders>
            <w:shd w:val="clear" w:color="auto" w:fill="auto"/>
            <w:noWrap/>
            <w:vAlign w:val="bottom"/>
            <w:hideMark/>
          </w:tcPr>
          <w:p w14:paraId="0A8531CB"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0.67</w:t>
            </w:r>
            <w:r w:rsidRPr="00F323B1">
              <w:rPr>
                <w:rFonts w:ascii="Times New Roman" w:eastAsia="Times New Roman" w:hAnsi="Times New Roman" w:cs="Times New Roman"/>
                <w:sz w:val="20"/>
                <w:szCs w:val="20"/>
                <w:vertAlign w:val="superscript"/>
              </w:rPr>
              <w:t>b</w:t>
            </w:r>
          </w:p>
        </w:tc>
        <w:tc>
          <w:tcPr>
            <w:tcW w:w="1080" w:type="dxa"/>
            <w:tcBorders>
              <w:top w:val="nil"/>
              <w:left w:val="nil"/>
              <w:bottom w:val="nil"/>
              <w:right w:val="nil"/>
            </w:tcBorders>
            <w:shd w:val="clear" w:color="auto" w:fill="auto"/>
            <w:noWrap/>
            <w:vAlign w:val="bottom"/>
            <w:hideMark/>
          </w:tcPr>
          <w:p w14:paraId="32D400FA"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0.82</w:t>
            </w:r>
            <w:r w:rsidRPr="00F323B1">
              <w:rPr>
                <w:rFonts w:ascii="Times New Roman" w:eastAsia="Times New Roman" w:hAnsi="Times New Roman" w:cs="Times New Roman"/>
                <w:sz w:val="20"/>
                <w:szCs w:val="20"/>
                <w:vertAlign w:val="superscript"/>
              </w:rPr>
              <w:t>c</w:t>
            </w:r>
          </w:p>
        </w:tc>
        <w:tc>
          <w:tcPr>
            <w:tcW w:w="996" w:type="dxa"/>
            <w:tcBorders>
              <w:top w:val="nil"/>
              <w:left w:val="nil"/>
              <w:bottom w:val="nil"/>
              <w:right w:val="nil"/>
            </w:tcBorders>
            <w:shd w:val="clear" w:color="auto" w:fill="auto"/>
            <w:noWrap/>
            <w:vAlign w:val="bottom"/>
            <w:hideMark/>
          </w:tcPr>
          <w:p w14:paraId="0A36548F"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0.52</w:t>
            </w:r>
            <w:r w:rsidRPr="00F323B1">
              <w:rPr>
                <w:rFonts w:ascii="Times New Roman" w:eastAsia="Times New Roman" w:hAnsi="Times New Roman" w:cs="Times New Roman"/>
                <w:sz w:val="20"/>
                <w:szCs w:val="20"/>
                <w:vertAlign w:val="superscript"/>
              </w:rPr>
              <w:t>a</w:t>
            </w:r>
          </w:p>
        </w:tc>
        <w:tc>
          <w:tcPr>
            <w:tcW w:w="1524" w:type="dxa"/>
            <w:tcBorders>
              <w:top w:val="nil"/>
              <w:left w:val="nil"/>
              <w:bottom w:val="nil"/>
              <w:right w:val="nil"/>
            </w:tcBorders>
            <w:shd w:val="clear" w:color="auto" w:fill="auto"/>
            <w:noWrap/>
            <w:vAlign w:val="bottom"/>
            <w:hideMark/>
          </w:tcPr>
          <w:p w14:paraId="6156AE57"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0.56***</w:t>
            </w:r>
          </w:p>
        </w:tc>
      </w:tr>
      <w:tr w:rsidR="0063234E" w:rsidRPr="00F323B1" w14:paraId="50C93852" w14:textId="77777777" w:rsidTr="00CB7F69">
        <w:trPr>
          <w:trHeight w:val="227"/>
        </w:trPr>
        <w:tc>
          <w:tcPr>
            <w:tcW w:w="3330" w:type="dxa"/>
            <w:tcBorders>
              <w:top w:val="nil"/>
              <w:left w:val="nil"/>
              <w:bottom w:val="nil"/>
              <w:right w:val="nil"/>
            </w:tcBorders>
            <w:shd w:val="clear" w:color="auto" w:fill="auto"/>
            <w:noWrap/>
            <w:vAlign w:val="center"/>
            <w:hideMark/>
          </w:tcPr>
          <w:p w14:paraId="0B0C2173"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Access to credit</w:t>
            </w:r>
          </w:p>
        </w:tc>
        <w:tc>
          <w:tcPr>
            <w:tcW w:w="1350" w:type="dxa"/>
            <w:tcBorders>
              <w:top w:val="nil"/>
              <w:left w:val="nil"/>
              <w:bottom w:val="nil"/>
              <w:right w:val="nil"/>
            </w:tcBorders>
            <w:shd w:val="clear" w:color="auto" w:fill="auto"/>
            <w:noWrap/>
            <w:vAlign w:val="bottom"/>
            <w:hideMark/>
          </w:tcPr>
          <w:p w14:paraId="6B6BE6DB"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0.11</w:t>
            </w:r>
            <w:r w:rsidRPr="00F323B1">
              <w:rPr>
                <w:rFonts w:ascii="Times New Roman" w:eastAsia="Times New Roman" w:hAnsi="Times New Roman" w:cs="Times New Roman"/>
                <w:sz w:val="20"/>
                <w:szCs w:val="20"/>
                <w:vertAlign w:val="superscript"/>
              </w:rPr>
              <w:t>a</w:t>
            </w:r>
          </w:p>
        </w:tc>
        <w:tc>
          <w:tcPr>
            <w:tcW w:w="1170" w:type="dxa"/>
            <w:tcBorders>
              <w:top w:val="nil"/>
              <w:left w:val="nil"/>
              <w:bottom w:val="nil"/>
              <w:right w:val="nil"/>
            </w:tcBorders>
            <w:shd w:val="clear" w:color="auto" w:fill="auto"/>
            <w:noWrap/>
            <w:vAlign w:val="bottom"/>
            <w:hideMark/>
          </w:tcPr>
          <w:p w14:paraId="25845499"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0.12</w:t>
            </w:r>
            <w:r w:rsidRPr="00F323B1">
              <w:rPr>
                <w:rFonts w:ascii="Times New Roman" w:eastAsia="Times New Roman" w:hAnsi="Times New Roman" w:cs="Times New Roman"/>
                <w:sz w:val="20"/>
                <w:szCs w:val="20"/>
                <w:vertAlign w:val="superscript"/>
              </w:rPr>
              <w:t>a</w:t>
            </w:r>
          </w:p>
        </w:tc>
        <w:tc>
          <w:tcPr>
            <w:tcW w:w="1080" w:type="dxa"/>
            <w:tcBorders>
              <w:top w:val="nil"/>
              <w:left w:val="nil"/>
              <w:bottom w:val="nil"/>
              <w:right w:val="nil"/>
            </w:tcBorders>
            <w:shd w:val="clear" w:color="auto" w:fill="auto"/>
            <w:noWrap/>
            <w:vAlign w:val="bottom"/>
            <w:hideMark/>
          </w:tcPr>
          <w:p w14:paraId="60AE40EE"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0.02</w:t>
            </w:r>
            <w:r w:rsidRPr="00F323B1">
              <w:rPr>
                <w:rFonts w:ascii="Times New Roman" w:eastAsia="Times New Roman" w:hAnsi="Times New Roman" w:cs="Times New Roman"/>
                <w:sz w:val="20"/>
                <w:szCs w:val="20"/>
                <w:vertAlign w:val="superscript"/>
              </w:rPr>
              <w:t>b</w:t>
            </w:r>
          </w:p>
        </w:tc>
        <w:tc>
          <w:tcPr>
            <w:tcW w:w="996" w:type="dxa"/>
            <w:tcBorders>
              <w:top w:val="nil"/>
              <w:left w:val="nil"/>
              <w:bottom w:val="nil"/>
              <w:right w:val="nil"/>
            </w:tcBorders>
            <w:shd w:val="clear" w:color="auto" w:fill="auto"/>
            <w:noWrap/>
            <w:vAlign w:val="bottom"/>
            <w:hideMark/>
          </w:tcPr>
          <w:p w14:paraId="17FDD204"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0.11</w:t>
            </w:r>
            <w:r w:rsidRPr="00F323B1">
              <w:rPr>
                <w:rFonts w:ascii="Times New Roman" w:eastAsia="Times New Roman" w:hAnsi="Times New Roman" w:cs="Times New Roman"/>
                <w:sz w:val="20"/>
                <w:szCs w:val="20"/>
                <w:vertAlign w:val="superscript"/>
              </w:rPr>
              <w:t>a</w:t>
            </w:r>
          </w:p>
        </w:tc>
        <w:tc>
          <w:tcPr>
            <w:tcW w:w="1524" w:type="dxa"/>
            <w:tcBorders>
              <w:top w:val="nil"/>
              <w:left w:val="nil"/>
              <w:bottom w:val="nil"/>
              <w:right w:val="nil"/>
            </w:tcBorders>
            <w:shd w:val="clear" w:color="auto" w:fill="auto"/>
            <w:noWrap/>
            <w:vAlign w:val="bottom"/>
            <w:hideMark/>
          </w:tcPr>
          <w:p w14:paraId="7F6E97F9"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0.11***</w:t>
            </w:r>
          </w:p>
        </w:tc>
      </w:tr>
      <w:tr w:rsidR="0063234E" w:rsidRPr="00F323B1" w14:paraId="050F617B" w14:textId="77777777" w:rsidTr="00CB7F69">
        <w:trPr>
          <w:trHeight w:val="227"/>
        </w:trPr>
        <w:tc>
          <w:tcPr>
            <w:tcW w:w="3330" w:type="dxa"/>
            <w:tcBorders>
              <w:top w:val="nil"/>
              <w:left w:val="nil"/>
              <w:bottom w:val="nil"/>
              <w:right w:val="nil"/>
            </w:tcBorders>
            <w:shd w:val="clear" w:color="auto" w:fill="auto"/>
            <w:noWrap/>
            <w:vAlign w:val="center"/>
            <w:hideMark/>
          </w:tcPr>
          <w:p w14:paraId="52828E36"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Membership to farmer groups</w:t>
            </w:r>
          </w:p>
        </w:tc>
        <w:tc>
          <w:tcPr>
            <w:tcW w:w="1350" w:type="dxa"/>
            <w:tcBorders>
              <w:top w:val="nil"/>
              <w:left w:val="nil"/>
              <w:bottom w:val="nil"/>
              <w:right w:val="nil"/>
            </w:tcBorders>
            <w:shd w:val="clear" w:color="auto" w:fill="auto"/>
            <w:noWrap/>
            <w:vAlign w:val="bottom"/>
            <w:hideMark/>
          </w:tcPr>
          <w:p w14:paraId="75968116"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0.28</w:t>
            </w:r>
            <w:r w:rsidRPr="00F323B1">
              <w:rPr>
                <w:rFonts w:ascii="Times New Roman" w:eastAsia="Times New Roman" w:hAnsi="Times New Roman" w:cs="Times New Roman"/>
                <w:sz w:val="20"/>
                <w:szCs w:val="20"/>
                <w:vertAlign w:val="superscript"/>
              </w:rPr>
              <w:t>a</w:t>
            </w:r>
          </w:p>
        </w:tc>
        <w:tc>
          <w:tcPr>
            <w:tcW w:w="1170" w:type="dxa"/>
            <w:tcBorders>
              <w:top w:val="nil"/>
              <w:left w:val="nil"/>
              <w:bottom w:val="nil"/>
              <w:right w:val="nil"/>
            </w:tcBorders>
            <w:shd w:val="clear" w:color="auto" w:fill="auto"/>
            <w:noWrap/>
            <w:vAlign w:val="bottom"/>
            <w:hideMark/>
          </w:tcPr>
          <w:p w14:paraId="29E3102C"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0.32</w:t>
            </w:r>
            <w:r w:rsidRPr="00F323B1">
              <w:rPr>
                <w:rFonts w:ascii="Times New Roman" w:eastAsia="Times New Roman" w:hAnsi="Times New Roman" w:cs="Times New Roman"/>
                <w:sz w:val="20"/>
                <w:szCs w:val="20"/>
                <w:vertAlign w:val="superscript"/>
              </w:rPr>
              <w:t>b</w:t>
            </w:r>
          </w:p>
        </w:tc>
        <w:tc>
          <w:tcPr>
            <w:tcW w:w="1080" w:type="dxa"/>
            <w:tcBorders>
              <w:top w:val="nil"/>
              <w:left w:val="nil"/>
              <w:bottom w:val="nil"/>
              <w:right w:val="nil"/>
            </w:tcBorders>
            <w:shd w:val="clear" w:color="auto" w:fill="auto"/>
            <w:noWrap/>
            <w:vAlign w:val="bottom"/>
            <w:hideMark/>
          </w:tcPr>
          <w:p w14:paraId="06F0201C"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0.15</w:t>
            </w:r>
            <w:r w:rsidRPr="00F323B1">
              <w:rPr>
                <w:rFonts w:ascii="Times New Roman" w:eastAsia="Times New Roman" w:hAnsi="Times New Roman" w:cs="Times New Roman"/>
                <w:sz w:val="20"/>
                <w:szCs w:val="20"/>
                <w:vertAlign w:val="superscript"/>
              </w:rPr>
              <w:t>c</w:t>
            </w:r>
          </w:p>
        </w:tc>
        <w:tc>
          <w:tcPr>
            <w:tcW w:w="996" w:type="dxa"/>
            <w:tcBorders>
              <w:top w:val="nil"/>
              <w:left w:val="nil"/>
              <w:bottom w:val="nil"/>
              <w:right w:val="nil"/>
            </w:tcBorders>
            <w:shd w:val="clear" w:color="auto" w:fill="auto"/>
            <w:noWrap/>
            <w:vAlign w:val="bottom"/>
            <w:hideMark/>
          </w:tcPr>
          <w:p w14:paraId="450C8785"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0.22</w:t>
            </w:r>
            <w:r w:rsidRPr="00F323B1">
              <w:rPr>
                <w:rFonts w:ascii="Times New Roman" w:eastAsia="Times New Roman" w:hAnsi="Times New Roman" w:cs="Times New Roman"/>
                <w:sz w:val="20"/>
                <w:szCs w:val="20"/>
                <w:vertAlign w:val="superscript"/>
              </w:rPr>
              <w:t>d</w:t>
            </w:r>
          </w:p>
        </w:tc>
        <w:tc>
          <w:tcPr>
            <w:tcW w:w="1524" w:type="dxa"/>
            <w:tcBorders>
              <w:top w:val="nil"/>
              <w:left w:val="nil"/>
              <w:bottom w:val="nil"/>
              <w:right w:val="nil"/>
            </w:tcBorders>
            <w:shd w:val="clear" w:color="auto" w:fill="auto"/>
            <w:noWrap/>
            <w:vAlign w:val="bottom"/>
            <w:hideMark/>
          </w:tcPr>
          <w:p w14:paraId="0CB7DFBF"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0.28***</w:t>
            </w:r>
          </w:p>
        </w:tc>
      </w:tr>
      <w:tr w:rsidR="0063234E" w:rsidRPr="00F323B1" w14:paraId="45AF1E9E" w14:textId="77777777" w:rsidTr="00CB7F69">
        <w:trPr>
          <w:trHeight w:val="227"/>
        </w:trPr>
        <w:tc>
          <w:tcPr>
            <w:tcW w:w="3330" w:type="dxa"/>
            <w:tcBorders>
              <w:top w:val="nil"/>
              <w:left w:val="nil"/>
              <w:bottom w:val="nil"/>
              <w:right w:val="nil"/>
            </w:tcBorders>
            <w:shd w:val="clear" w:color="auto" w:fill="auto"/>
            <w:noWrap/>
            <w:vAlign w:val="center"/>
            <w:hideMark/>
          </w:tcPr>
          <w:p w14:paraId="3A1B5CEA"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Access to market</w:t>
            </w:r>
          </w:p>
        </w:tc>
        <w:tc>
          <w:tcPr>
            <w:tcW w:w="1350" w:type="dxa"/>
            <w:tcBorders>
              <w:top w:val="nil"/>
              <w:left w:val="nil"/>
              <w:bottom w:val="nil"/>
              <w:right w:val="nil"/>
            </w:tcBorders>
            <w:shd w:val="clear" w:color="auto" w:fill="auto"/>
            <w:noWrap/>
            <w:vAlign w:val="bottom"/>
            <w:hideMark/>
          </w:tcPr>
          <w:p w14:paraId="46C83D72"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0.74</w:t>
            </w:r>
            <w:r w:rsidRPr="00F323B1">
              <w:rPr>
                <w:rFonts w:ascii="Times New Roman" w:eastAsia="Times New Roman" w:hAnsi="Times New Roman" w:cs="Times New Roman"/>
                <w:sz w:val="20"/>
                <w:szCs w:val="20"/>
                <w:vertAlign w:val="superscript"/>
              </w:rPr>
              <w:t>a</w:t>
            </w:r>
          </w:p>
        </w:tc>
        <w:tc>
          <w:tcPr>
            <w:tcW w:w="1170" w:type="dxa"/>
            <w:tcBorders>
              <w:top w:val="nil"/>
              <w:left w:val="nil"/>
              <w:bottom w:val="nil"/>
              <w:right w:val="nil"/>
            </w:tcBorders>
            <w:shd w:val="clear" w:color="auto" w:fill="auto"/>
            <w:noWrap/>
            <w:vAlign w:val="bottom"/>
            <w:hideMark/>
          </w:tcPr>
          <w:p w14:paraId="0AEA2059"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0.88</w:t>
            </w:r>
            <w:r w:rsidRPr="00F323B1">
              <w:rPr>
                <w:rFonts w:ascii="Times New Roman" w:eastAsia="Times New Roman" w:hAnsi="Times New Roman" w:cs="Times New Roman"/>
                <w:sz w:val="20"/>
                <w:szCs w:val="20"/>
                <w:vertAlign w:val="superscript"/>
              </w:rPr>
              <w:t>b</w:t>
            </w:r>
          </w:p>
        </w:tc>
        <w:tc>
          <w:tcPr>
            <w:tcW w:w="1080" w:type="dxa"/>
            <w:tcBorders>
              <w:top w:val="nil"/>
              <w:left w:val="nil"/>
              <w:bottom w:val="nil"/>
              <w:right w:val="nil"/>
            </w:tcBorders>
            <w:shd w:val="clear" w:color="auto" w:fill="auto"/>
            <w:noWrap/>
            <w:vAlign w:val="bottom"/>
            <w:hideMark/>
          </w:tcPr>
          <w:p w14:paraId="52E7B951"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0.73</w:t>
            </w:r>
            <w:r w:rsidRPr="00F323B1">
              <w:rPr>
                <w:rFonts w:ascii="Times New Roman" w:eastAsia="Times New Roman" w:hAnsi="Times New Roman" w:cs="Times New Roman"/>
                <w:sz w:val="20"/>
                <w:szCs w:val="20"/>
                <w:vertAlign w:val="superscript"/>
              </w:rPr>
              <w:t>a</w:t>
            </w:r>
          </w:p>
        </w:tc>
        <w:tc>
          <w:tcPr>
            <w:tcW w:w="996" w:type="dxa"/>
            <w:tcBorders>
              <w:top w:val="nil"/>
              <w:left w:val="nil"/>
              <w:bottom w:val="nil"/>
              <w:right w:val="nil"/>
            </w:tcBorders>
            <w:shd w:val="clear" w:color="auto" w:fill="auto"/>
            <w:noWrap/>
            <w:vAlign w:val="bottom"/>
            <w:hideMark/>
          </w:tcPr>
          <w:p w14:paraId="1EBD411A"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0.80</w:t>
            </w:r>
            <w:r w:rsidRPr="00F323B1">
              <w:rPr>
                <w:rFonts w:ascii="Times New Roman" w:eastAsia="Times New Roman" w:hAnsi="Times New Roman" w:cs="Times New Roman"/>
                <w:sz w:val="20"/>
                <w:szCs w:val="20"/>
                <w:vertAlign w:val="superscript"/>
              </w:rPr>
              <w:t>c</w:t>
            </w:r>
          </w:p>
        </w:tc>
        <w:tc>
          <w:tcPr>
            <w:tcW w:w="1524" w:type="dxa"/>
            <w:tcBorders>
              <w:top w:val="nil"/>
              <w:left w:val="nil"/>
              <w:bottom w:val="nil"/>
              <w:right w:val="nil"/>
            </w:tcBorders>
            <w:shd w:val="clear" w:color="auto" w:fill="auto"/>
            <w:noWrap/>
            <w:vAlign w:val="bottom"/>
            <w:hideMark/>
          </w:tcPr>
          <w:p w14:paraId="5D7752C4"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0.79***</w:t>
            </w:r>
          </w:p>
        </w:tc>
      </w:tr>
      <w:tr w:rsidR="0063234E" w:rsidRPr="00F323B1" w14:paraId="42446603" w14:textId="77777777" w:rsidTr="00CB7F69">
        <w:trPr>
          <w:trHeight w:val="227"/>
        </w:trPr>
        <w:tc>
          <w:tcPr>
            <w:tcW w:w="3330" w:type="dxa"/>
            <w:tcBorders>
              <w:top w:val="nil"/>
              <w:left w:val="nil"/>
              <w:right w:val="nil"/>
            </w:tcBorders>
            <w:shd w:val="clear" w:color="auto" w:fill="auto"/>
            <w:noWrap/>
            <w:vAlign w:val="center"/>
            <w:hideMark/>
          </w:tcPr>
          <w:p w14:paraId="6A365F13"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Household is poor category</w:t>
            </w:r>
          </w:p>
        </w:tc>
        <w:tc>
          <w:tcPr>
            <w:tcW w:w="1350" w:type="dxa"/>
            <w:tcBorders>
              <w:top w:val="nil"/>
              <w:left w:val="nil"/>
              <w:right w:val="nil"/>
            </w:tcBorders>
            <w:shd w:val="clear" w:color="auto" w:fill="auto"/>
            <w:noWrap/>
            <w:vAlign w:val="bottom"/>
            <w:hideMark/>
          </w:tcPr>
          <w:p w14:paraId="42EA4746"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0.41</w:t>
            </w:r>
            <w:r w:rsidRPr="00F323B1">
              <w:rPr>
                <w:rFonts w:ascii="Times New Roman" w:eastAsia="Times New Roman" w:hAnsi="Times New Roman" w:cs="Times New Roman"/>
                <w:sz w:val="20"/>
                <w:szCs w:val="20"/>
                <w:vertAlign w:val="superscript"/>
              </w:rPr>
              <w:t>a</w:t>
            </w:r>
          </w:p>
        </w:tc>
        <w:tc>
          <w:tcPr>
            <w:tcW w:w="1170" w:type="dxa"/>
            <w:tcBorders>
              <w:top w:val="nil"/>
              <w:left w:val="nil"/>
              <w:right w:val="nil"/>
            </w:tcBorders>
            <w:shd w:val="clear" w:color="auto" w:fill="auto"/>
            <w:noWrap/>
            <w:vAlign w:val="bottom"/>
            <w:hideMark/>
          </w:tcPr>
          <w:p w14:paraId="30BD2D6F"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0.40</w:t>
            </w:r>
            <w:r w:rsidRPr="00F323B1">
              <w:rPr>
                <w:rFonts w:ascii="Times New Roman" w:eastAsia="Times New Roman" w:hAnsi="Times New Roman" w:cs="Times New Roman"/>
                <w:sz w:val="20"/>
                <w:szCs w:val="20"/>
                <w:vertAlign w:val="superscript"/>
              </w:rPr>
              <w:t>a</w:t>
            </w:r>
          </w:p>
        </w:tc>
        <w:tc>
          <w:tcPr>
            <w:tcW w:w="1080" w:type="dxa"/>
            <w:tcBorders>
              <w:top w:val="nil"/>
              <w:left w:val="nil"/>
              <w:right w:val="nil"/>
            </w:tcBorders>
            <w:shd w:val="clear" w:color="auto" w:fill="auto"/>
            <w:noWrap/>
            <w:vAlign w:val="bottom"/>
            <w:hideMark/>
          </w:tcPr>
          <w:p w14:paraId="6484CF77"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0.58</w:t>
            </w:r>
            <w:r w:rsidRPr="00F323B1">
              <w:rPr>
                <w:rFonts w:ascii="Times New Roman" w:eastAsia="Times New Roman" w:hAnsi="Times New Roman" w:cs="Times New Roman"/>
                <w:sz w:val="20"/>
                <w:szCs w:val="20"/>
                <w:vertAlign w:val="superscript"/>
              </w:rPr>
              <w:t>b</w:t>
            </w:r>
          </w:p>
        </w:tc>
        <w:tc>
          <w:tcPr>
            <w:tcW w:w="996" w:type="dxa"/>
            <w:tcBorders>
              <w:top w:val="nil"/>
              <w:left w:val="nil"/>
              <w:right w:val="nil"/>
            </w:tcBorders>
            <w:shd w:val="clear" w:color="auto" w:fill="auto"/>
            <w:noWrap/>
            <w:vAlign w:val="bottom"/>
            <w:hideMark/>
          </w:tcPr>
          <w:p w14:paraId="561807C2"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0.34</w:t>
            </w:r>
            <w:r w:rsidRPr="00F323B1">
              <w:rPr>
                <w:rFonts w:ascii="Times New Roman" w:eastAsia="Times New Roman" w:hAnsi="Times New Roman" w:cs="Times New Roman"/>
                <w:sz w:val="20"/>
                <w:szCs w:val="20"/>
                <w:vertAlign w:val="superscript"/>
              </w:rPr>
              <w:t>c</w:t>
            </w:r>
          </w:p>
        </w:tc>
        <w:tc>
          <w:tcPr>
            <w:tcW w:w="1524" w:type="dxa"/>
            <w:tcBorders>
              <w:top w:val="nil"/>
              <w:left w:val="nil"/>
              <w:right w:val="nil"/>
            </w:tcBorders>
            <w:shd w:val="clear" w:color="auto" w:fill="auto"/>
            <w:noWrap/>
            <w:vAlign w:val="bottom"/>
            <w:hideMark/>
          </w:tcPr>
          <w:p w14:paraId="72EE7D28"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0.40***</w:t>
            </w:r>
          </w:p>
        </w:tc>
      </w:tr>
      <w:tr w:rsidR="0063234E" w:rsidRPr="00F323B1" w14:paraId="21272A99" w14:textId="77777777" w:rsidTr="00CB7F69">
        <w:trPr>
          <w:trHeight w:val="227"/>
        </w:trPr>
        <w:tc>
          <w:tcPr>
            <w:tcW w:w="3330" w:type="dxa"/>
            <w:tcBorders>
              <w:top w:val="nil"/>
              <w:left w:val="nil"/>
              <w:bottom w:val="single" w:sz="4" w:space="0" w:color="auto"/>
              <w:right w:val="nil"/>
            </w:tcBorders>
            <w:shd w:val="clear" w:color="auto" w:fill="auto"/>
            <w:noWrap/>
            <w:vAlign w:val="center"/>
            <w:hideMark/>
          </w:tcPr>
          <w:p w14:paraId="550A4BF1"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Household is poorest category</w:t>
            </w:r>
          </w:p>
        </w:tc>
        <w:tc>
          <w:tcPr>
            <w:tcW w:w="1350" w:type="dxa"/>
            <w:tcBorders>
              <w:top w:val="nil"/>
              <w:left w:val="nil"/>
              <w:bottom w:val="single" w:sz="4" w:space="0" w:color="auto"/>
              <w:right w:val="nil"/>
            </w:tcBorders>
            <w:shd w:val="clear" w:color="auto" w:fill="auto"/>
            <w:noWrap/>
            <w:vAlign w:val="bottom"/>
            <w:hideMark/>
          </w:tcPr>
          <w:p w14:paraId="07104800"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0.20</w:t>
            </w:r>
            <w:r w:rsidRPr="00F323B1">
              <w:rPr>
                <w:rFonts w:ascii="Times New Roman" w:eastAsia="Times New Roman" w:hAnsi="Times New Roman" w:cs="Times New Roman"/>
                <w:sz w:val="20"/>
                <w:szCs w:val="20"/>
                <w:vertAlign w:val="superscript"/>
              </w:rPr>
              <w:t>a</w:t>
            </w:r>
          </w:p>
        </w:tc>
        <w:tc>
          <w:tcPr>
            <w:tcW w:w="1170" w:type="dxa"/>
            <w:tcBorders>
              <w:top w:val="nil"/>
              <w:left w:val="nil"/>
              <w:bottom w:val="single" w:sz="4" w:space="0" w:color="auto"/>
              <w:right w:val="nil"/>
            </w:tcBorders>
            <w:shd w:val="clear" w:color="auto" w:fill="auto"/>
            <w:noWrap/>
            <w:vAlign w:val="bottom"/>
            <w:hideMark/>
          </w:tcPr>
          <w:p w14:paraId="16A6ED9C"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0.20</w:t>
            </w:r>
            <w:r w:rsidRPr="00F323B1">
              <w:rPr>
                <w:rFonts w:ascii="Times New Roman" w:eastAsia="Times New Roman" w:hAnsi="Times New Roman" w:cs="Times New Roman"/>
                <w:sz w:val="20"/>
                <w:szCs w:val="20"/>
                <w:vertAlign w:val="superscript"/>
              </w:rPr>
              <w:t>a</w:t>
            </w:r>
          </w:p>
        </w:tc>
        <w:tc>
          <w:tcPr>
            <w:tcW w:w="1080" w:type="dxa"/>
            <w:tcBorders>
              <w:top w:val="nil"/>
              <w:left w:val="nil"/>
              <w:bottom w:val="single" w:sz="4" w:space="0" w:color="auto"/>
              <w:right w:val="nil"/>
            </w:tcBorders>
            <w:shd w:val="clear" w:color="auto" w:fill="auto"/>
            <w:noWrap/>
            <w:vAlign w:val="bottom"/>
            <w:hideMark/>
          </w:tcPr>
          <w:p w14:paraId="1CF649B3"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0.37</w:t>
            </w:r>
            <w:r w:rsidRPr="00F323B1">
              <w:rPr>
                <w:rFonts w:ascii="Times New Roman" w:eastAsia="Times New Roman" w:hAnsi="Times New Roman" w:cs="Times New Roman"/>
                <w:sz w:val="20"/>
                <w:szCs w:val="20"/>
                <w:vertAlign w:val="superscript"/>
              </w:rPr>
              <w:t>b</w:t>
            </w:r>
          </w:p>
        </w:tc>
        <w:tc>
          <w:tcPr>
            <w:tcW w:w="996" w:type="dxa"/>
            <w:tcBorders>
              <w:top w:val="nil"/>
              <w:left w:val="nil"/>
              <w:bottom w:val="single" w:sz="4" w:space="0" w:color="auto"/>
              <w:right w:val="nil"/>
            </w:tcBorders>
            <w:shd w:val="clear" w:color="auto" w:fill="auto"/>
            <w:noWrap/>
            <w:vAlign w:val="bottom"/>
            <w:hideMark/>
          </w:tcPr>
          <w:p w14:paraId="2F760B34"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0.16</w:t>
            </w:r>
            <w:r w:rsidRPr="00F323B1">
              <w:rPr>
                <w:rFonts w:ascii="Times New Roman" w:eastAsia="Times New Roman" w:hAnsi="Times New Roman" w:cs="Times New Roman"/>
                <w:sz w:val="20"/>
                <w:szCs w:val="20"/>
                <w:vertAlign w:val="superscript"/>
              </w:rPr>
              <w:t>c</w:t>
            </w:r>
          </w:p>
        </w:tc>
        <w:tc>
          <w:tcPr>
            <w:tcW w:w="1524" w:type="dxa"/>
            <w:tcBorders>
              <w:top w:val="nil"/>
              <w:left w:val="nil"/>
              <w:bottom w:val="single" w:sz="4" w:space="0" w:color="auto"/>
              <w:right w:val="nil"/>
            </w:tcBorders>
            <w:shd w:val="clear" w:color="auto" w:fill="auto"/>
            <w:noWrap/>
            <w:vAlign w:val="bottom"/>
            <w:hideMark/>
          </w:tcPr>
          <w:p w14:paraId="5E98A60D"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0.20***</w:t>
            </w:r>
          </w:p>
        </w:tc>
      </w:tr>
      <w:tr w:rsidR="0063234E" w:rsidRPr="00F323B1" w14:paraId="1DA003EA" w14:textId="77777777" w:rsidTr="00CB7F69">
        <w:trPr>
          <w:trHeight w:val="227"/>
        </w:trPr>
        <w:tc>
          <w:tcPr>
            <w:tcW w:w="3330" w:type="dxa"/>
            <w:tcBorders>
              <w:top w:val="single" w:sz="4" w:space="0" w:color="auto"/>
              <w:left w:val="nil"/>
              <w:bottom w:val="nil"/>
              <w:right w:val="nil"/>
            </w:tcBorders>
            <w:shd w:val="clear" w:color="auto" w:fill="auto"/>
            <w:noWrap/>
            <w:vAlign w:val="center"/>
          </w:tcPr>
          <w:p w14:paraId="7699FC4E" w14:textId="77777777" w:rsidR="0063234E" w:rsidRPr="00F323B1" w:rsidRDefault="0063234E" w:rsidP="00CB7F69">
            <w:pPr>
              <w:spacing w:after="0" w:line="240" w:lineRule="auto"/>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Aggregate class size (%)</w:t>
            </w:r>
          </w:p>
        </w:tc>
        <w:tc>
          <w:tcPr>
            <w:tcW w:w="1350" w:type="dxa"/>
            <w:tcBorders>
              <w:top w:val="single" w:sz="4" w:space="0" w:color="auto"/>
              <w:left w:val="nil"/>
              <w:bottom w:val="nil"/>
              <w:right w:val="nil"/>
            </w:tcBorders>
            <w:shd w:val="clear" w:color="auto" w:fill="auto"/>
            <w:noWrap/>
            <w:vAlign w:val="bottom"/>
          </w:tcPr>
          <w:p w14:paraId="0C713C8B"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0.55</w:t>
            </w:r>
          </w:p>
        </w:tc>
        <w:tc>
          <w:tcPr>
            <w:tcW w:w="1170" w:type="dxa"/>
            <w:tcBorders>
              <w:top w:val="single" w:sz="4" w:space="0" w:color="auto"/>
              <w:left w:val="nil"/>
              <w:bottom w:val="nil"/>
              <w:right w:val="nil"/>
            </w:tcBorders>
            <w:shd w:val="clear" w:color="auto" w:fill="auto"/>
            <w:noWrap/>
            <w:vAlign w:val="bottom"/>
          </w:tcPr>
          <w:p w14:paraId="6F2C4BE1"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0.20</w:t>
            </w:r>
          </w:p>
        </w:tc>
        <w:tc>
          <w:tcPr>
            <w:tcW w:w="1080" w:type="dxa"/>
            <w:tcBorders>
              <w:top w:val="single" w:sz="4" w:space="0" w:color="auto"/>
              <w:left w:val="nil"/>
              <w:bottom w:val="nil"/>
              <w:right w:val="nil"/>
            </w:tcBorders>
            <w:shd w:val="clear" w:color="auto" w:fill="auto"/>
            <w:noWrap/>
            <w:vAlign w:val="bottom"/>
          </w:tcPr>
          <w:p w14:paraId="1167D719"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0.05</w:t>
            </w:r>
          </w:p>
        </w:tc>
        <w:tc>
          <w:tcPr>
            <w:tcW w:w="996" w:type="dxa"/>
            <w:tcBorders>
              <w:top w:val="single" w:sz="4" w:space="0" w:color="auto"/>
              <w:left w:val="nil"/>
              <w:bottom w:val="nil"/>
              <w:right w:val="nil"/>
            </w:tcBorders>
            <w:shd w:val="clear" w:color="auto" w:fill="auto"/>
            <w:noWrap/>
            <w:vAlign w:val="bottom"/>
          </w:tcPr>
          <w:p w14:paraId="57B3A456"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r w:rsidRPr="00F323B1">
              <w:rPr>
                <w:rFonts w:ascii="Times New Roman" w:eastAsia="Times New Roman" w:hAnsi="Times New Roman" w:cs="Times New Roman"/>
                <w:sz w:val="20"/>
                <w:szCs w:val="20"/>
              </w:rPr>
              <w:t>0.20</w:t>
            </w:r>
          </w:p>
        </w:tc>
        <w:tc>
          <w:tcPr>
            <w:tcW w:w="1524" w:type="dxa"/>
            <w:tcBorders>
              <w:top w:val="single" w:sz="4" w:space="0" w:color="auto"/>
              <w:left w:val="nil"/>
              <w:bottom w:val="nil"/>
              <w:right w:val="nil"/>
            </w:tcBorders>
            <w:shd w:val="clear" w:color="auto" w:fill="auto"/>
            <w:noWrap/>
            <w:vAlign w:val="bottom"/>
          </w:tcPr>
          <w:p w14:paraId="21B4514F" w14:textId="77777777" w:rsidR="0063234E" w:rsidRPr="00F323B1" w:rsidRDefault="0063234E" w:rsidP="00CB7F69">
            <w:pPr>
              <w:spacing w:after="0" w:line="240" w:lineRule="auto"/>
              <w:jc w:val="center"/>
              <w:rPr>
                <w:rFonts w:ascii="Times New Roman" w:eastAsia="Times New Roman" w:hAnsi="Times New Roman" w:cs="Times New Roman"/>
                <w:sz w:val="20"/>
                <w:szCs w:val="20"/>
              </w:rPr>
            </w:pPr>
          </w:p>
        </w:tc>
      </w:tr>
    </w:tbl>
    <w:p w14:paraId="1EC2F509" w14:textId="77777777" w:rsidR="0063234E" w:rsidRPr="00F323B1" w:rsidRDefault="0063234E" w:rsidP="0063234E">
      <w:pPr>
        <w:pStyle w:val="Default"/>
        <w:jc w:val="both"/>
        <w:rPr>
          <w:i/>
          <w:color w:val="auto"/>
          <w:sz w:val="20"/>
          <w:szCs w:val="20"/>
        </w:rPr>
      </w:pPr>
      <w:r w:rsidRPr="00F323B1">
        <w:rPr>
          <w:sz w:val="20"/>
          <w:szCs w:val="20"/>
        </w:rPr>
        <w:t xml:space="preserve">Note: *** represents statistical significance at 1% level. Averages with similar </w:t>
      </w:r>
      <w:r w:rsidRPr="00F323B1">
        <w:rPr>
          <w:color w:val="auto"/>
          <w:sz w:val="20"/>
          <w:szCs w:val="20"/>
        </w:rPr>
        <w:t>superscripts</w:t>
      </w:r>
      <w:r w:rsidRPr="00F323B1">
        <w:rPr>
          <w:b/>
          <w:color w:val="auto"/>
          <w:sz w:val="20"/>
          <w:szCs w:val="20"/>
        </w:rPr>
        <w:t xml:space="preserve"> </w:t>
      </w:r>
      <w:r w:rsidRPr="00F323B1">
        <w:rPr>
          <w:color w:val="auto"/>
          <w:sz w:val="20"/>
          <w:szCs w:val="20"/>
        </w:rPr>
        <w:t xml:space="preserve">imply no statistically significant difference between the classes (e.g., total land owned between class 1 and class 4; household size between class 1 and class 3). On the other hand, </w:t>
      </w:r>
      <w:r w:rsidRPr="00F323B1">
        <w:rPr>
          <w:sz w:val="20"/>
          <w:szCs w:val="20"/>
        </w:rPr>
        <w:t xml:space="preserve">averages with different </w:t>
      </w:r>
      <w:r w:rsidRPr="00F323B1">
        <w:rPr>
          <w:color w:val="auto"/>
          <w:sz w:val="20"/>
          <w:szCs w:val="20"/>
        </w:rPr>
        <w:t>superscripts imply significant statistical difference between the classes (e.g., total land owned between class 1 and class 2; household size between class 1 and class 4).</w:t>
      </w:r>
      <w:r w:rsidRPr="00F323B1">
        <w:rPr>
          <w:i/>
          <w:color w:val="auto"/>
          <w:sz w:val="20"/>
          <w:szCs w:val="20"/>
        </w:rPr>
        <w:t xml:space="preserve"> </w:t>
      </w:r>
    </w:p>
    <w:p w14:paraId="383F299F" w14:textId="77777777" w:rsidR="0063234E" w:rsidRPr="00F323B1" w:rsidRDefault="0063234E" w:rsidP="0063234E">
      <w:pPr>
        <w:pStyle w:val="Default"/>
        <w:jc w:val="both"/>
        <w:rPr>
          <w:i/>
          <w:color w:val="auto"/>
          <w:sz w:val="20"/>
          <w:szCs w:val="20"/>
        </w:rPr>
      </w:pPr>
    </w:p>
    <w:p w14:paraId="6A2C79F2" w14:textId="77777777" w:rsidR="000C51CB" w:rsidRDefault="000C51CB"/>
    <w:sectPr w:rsidR="000C51CB" w:rsidSect="005A7DD9">
      <w:footerReference w:type="default" r:id="rId7"/>
      <w:pgSz w:w="12240" w:h="15840"/>
      <w:pgMar w:top="1276" w:right="990" w:bottom="1440" w:left="135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63756" w14:textId="77777777" w:rsidR="00D64F83" w:rsidRDefault="00D64F83">
      <w:pPr>
        <w:spacing w:after="0" w:line="240" w:lineRule="auto"/>
      </w:pPr>
      <w:r>
        <w:separator/>
      </w:r>
    </w:p>
  </w:endnote>
  <w:endnote w:type="continuationSeparator" w:id="0">
    <w:p w14:paraId="3E70A4B6" w14:textId="77777777" w:rsidR="00D64F83" w:rsidRDefault="00D6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106483"/>
      <w:docPartObj>
        <w:docPartGallery w:val="Page Numbers (Bottom of Page)"/>
        <w:docPartUnique/>
      </w:docPartObj>
    </w:sdtPr>
    <w:sdtEndPr>
      <w:rPr>
        <w:noProof/>
      </w:rPr>
    </w:sdtEndPr>
    <w:sdtContent>
      <w:p w14:paraId="178D9ABD" w14:textId="77777777" w:rsidR="00E71260" w:rsidRDefault="0063234E">
        <w:pPr>
          <w:pStyle w:val="Footer"/>
          <w:jc w:val="center"/>
        </w:pPr>
        <w:r>
          <w:fldChar w:fldCharType="begin"/>
        </w:r>
        <w:r>
          <w:instrText xml:space="preserve"> PAGE   \* MERGEFORMAT </w:instrText>
        </w:r>
        <w:r>
          <w:fldChar w:fldCharType="separate"/>
        </w:r>
        <w:r w:rsidR="00490CEA">
          <w:rPr>
            <w:noProof/>
          </w:rPr>
          <w:t>3</w:t>
        </w:r>
        <w:r>
          <w:rPr>
            <w:noProof/>
          </w:rPr>
          <w:fldChar w:fldCharType="end"/>
        </w:r>
      </w:p>
    </w:sdtContent>
  </w:sdt>
  <w:p w14:paraId="2E760E9E" w14:textId="77777777" w:rsidR="00E71260" w:rsidRDefault="00D64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A00C" w14:textId="77777777" w:rsidR="00D64F83" w:rsidRDefault="00D64F83">
      <w:pPr>
        <w:spacing w:after="0" w:line="240" w:lineRule="auto"/>
      </w:pPr>
      <w:r>
        <w:separator/>
      </w:r>
    </w:p>
  </w:footnote>
  <w:footnote w:type="continuationSeparator" w:id="0">
    <w:p w14:paraId="5F65C89C" w14:textId="77777777" w:rsidR="00D64F83" w:rsidRDefault="00D64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5AD"/>
    <w:multiLevelType w:val="hybridMultilevel"/>
    <w:tmpl w:val="D4FC84D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27F400C9"/>
    <w:multiLevelType w:val="hybridMultilevel"/>
    <w:tmpl w:val="62F4ABC0"/>
    <w:lvl w:ilvl="0" w:tplc="2000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4A722B"/>
    <w:multiLevelType w:val="hybridMultilevel"/>
    <w:tmpl w:val="1054CDAE"/>
    <w:lvl w:ilvl="0" w:tplc="2000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603E37"/>
    <w:multiLevelType w:val="hybridMultilevel"/>
    <w:tmpl w:val="03B6CC0A"/>
    <w:lvl w:ilvl="0" w:tplc="2000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7A344F"/>
    <w:multiLevelType w:val="hybridMultilevel"/>
    <w:tmpl w:val="000C2098"/>
    <w:lvl w:ilvl="0" w:tplc="2000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067F36"/>
    <w:multiLevelType w:val="hybridMultilevel"/>
    <w:tmpl w:val="3F667BE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4E"/>
    <w:rsid w:val="000C51CB"/>
    <w:rsid w:val="003B185E"/>
    <w:rsid w:val="00490CEA"/>
    <w:rsid w:val="00567237"/>
    <w:rsid w:val="0057456D"/>
    <w:rsid w:val="0063234E"/>
    <w:rsid w:val="00737C6C"/>
    <w:rsid w:val="007D2E9A"/>
    <w:rsid w:val="008F43BC"/>
    <w:rsid w:val="00995759"/>
    <w:rsid w:val="009C2B26"/>
    <w:rsid w:val="009E5668"/>
    <w:rsid w:val="00A364BF"/>
    <w:rsid w:val="00B33794"/>
    <w:rsid w:val="00CD31D7"/>
    <w:rsid w:val="00CE1DBF"/>
    <w:rsid w:val="00D64F83"/>
    <w:rsid w:val="00DB5E5A"/>
    <w:rsid w:val="00F52FFB"/>
    <w:rsid w:val="00F6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720D"/>
  <w15:chartTrackingRefBased/>
  <w15:docId w15:val="{8F76A961-E3C2-4CCD-91C5-1C08ABAC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34E"/>
    <w:pPr>
      <w:ind w:left="720"/>
      <w:contextualSpacing/>
    </w:pPr>
  </w:style>
  <w:style w:type="table" w:styleId="TableGrid">
    <w:name w:val="Table Grid"/>
    <w:basedOn w:val="TableNormal"/>
    <w:uiPriority w:val="59"/>
    <w:rsid w:val="00632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34E"/>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63234E"/>
    <w:rPr>
      <w:rFonts w:ascii="Calibri" w:eastAsia="Calibri" w:hAnsi="Calibri" w:cs="Times New Roman"/>
      <w:b/>
      <w:bCs/>
      <w:sz w:val="20"/>
      <w:szCs w:val="20"/>
    </w:rPr>
  </w:style>
  <w:style w:type="paragraph" w:styleId="Footer">
    <w:name w:val="footer"/>
    <w:basedOn w:val="Normal"/>
    <w:link w:val="FooterChar"/>
    <w:uiPriority w:val="99"/>
    <w:unhideWhenUsed/>
    <w:rsid w:val="00632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34E"/>
  </w:style>
  <w:style w:type="paragraph" w:customStyle="1" w:styleId="NoteSource">
    <w:name w:val="Note/Source"/>
    <w:basedOn w:val="Normal"/>
    <w:uiPriority w:val="13"/>
    <w:qFormat/>
    <w:rsid w:val="0063234E"/>
    <w:pPr>
      <w:suppressAutoHyphens/>
      <w:spacing w:before="60" w:after="240" w:line="240" w:lineRule="auto"/>
      <w:contextualSpacing/>
    </w:pPr>
    <w:rPr>
      <w:rFonts w:eastAsiaTheme="minorEastAsia" w:cs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Leibniz-Institut für Gemüse- und Zierpflanzenbau</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Regassa, Mekdim Dereje</dc:creator>
  <cp:keywords/>
  <dc:description/>
  <cp:lastModifiedBy>Mequanint Melesse (ICRISAT-KE)</cp:lastModifiedBy>
  <cp:revision>3</cp:revision>
  <dcterms:created xsi:type="dcterms:W3CDTF">2023-01-20T15:46:00Z</dcterms:created>
  <dcterms:modified xsi:type="dcterms:W3CDTF">2023-05-05T10:52:00Z</dcterms:modified>
</cp:coreProperties>
</file>