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2EA" w:rsidRPr="005057DA" w:rsidRDefault="00C852EA" w:rsidP="00C852EA">
      <w:pPr>
        <w:spacing w:line="480" w:lineRule="auto"/>
        <w:jc w:val="center"/>
        <w:rPr>
          <w:rFonts w:ascii="Times New Roman" w:hAnsi="Times New Roman"/>
          <w:b/>
          <w:sz w:val="28"/>
          <w:lang w:val="en-GB"/>
        </w:rPr>
      </w:pPr>
      <w:r w:rsidRPr="005057DA">
        <w:rPr>
          <w:rFonts w:ascii="Times New Roman" w:hAnsi="Times New Roman"/>
          <w:b/>
          <w:sz w:val="28"/>
          <w:lang w:val="en-GB"/>
        </w:rPr>
        <w:t>Biomineral structure and crystallographic arrangement of cerioid and phaceloid growth in</w:t>
      </w:r>
      <w:r>
        <w:rPr>
          <w:rFonts w:ascii="Times New Roman" w:hAnsi="Times New Roman"/>
          <w:b/>
          <w:sz w:val="28"/>
          <w:lang w:val="en-GB"/>
        </w:rPr>
        <w:t xml:space="preserve"> corals belonging to the</w:t>
      </w:r>
      <w:r w:rsidRPr="005057DA">
        <w:rPr>
          <w:rFonts w:ascii="Times New Roman" w:hAnsi="Times New Roman"/>
          <w:b/>
          <w:sz w:val="28"/>
          <w:lang w:val="en-GB"/>
        </w:rPr>
        <w:t xml:space="preserve"> Syringoporicae (Tabulata, </w:t>
      </w:r>
      <w:bookmarkStart w:id="0" w:name="_GoBack"/>
      <w:bookmarkEnd w:id="0"/>
      <w:r w:rsidRPr="005057DA">
        <w:rPr>
          <w:rFonts w:ascii="Times New Roman" w:hAnsi="Times New Roman"/>
          <w:b/>
          <w:sz w:val="28"/>
          <w:lang w:val="en-GB"/>
        </w:rPr>
        <w:t>Devonian-Carboniferous): a genetic reflection</w:t>
      </w:r>
    </w:p>
    <w:p w:rsidR="00C852EA" w:rsidRDefault="00C852EA" w:rsidP="00C852EA">
      <w:pPr>
        <w:spacing w:line="480" w:lineRule="auto"/>
        <w:jc w:val="center"/>
        <w:rPr>
          <w:rFonts w:ascii="Times New Roman" w:hAnsi="Times New Roman"/>
          <w:color w:val="000000"/>
          <w:vertAlign w:val="superscript"/>
        </w:rPr>
      </w:pPr>
      <w:r w:rsidRPr="005057DA">
        <w:rPr>
          <w:rFonts w:ascii="Times New Roman" w:hAnsi="Times New Roman"/>
          <w:color w:val="000000"/>
        </w:rPr>
        <w:t>Ismael Coronado</w:t>
      </w:r>
      <w:r w:rsidRPr="005057DA">
        <w:rPr>
          <w:rFonts w:ascii="Times New Roman" w:hAnsi="Times New Roman"/>
          <w:color w:val="000000"/>
          <w:vertAlign w:val="superscript"/>
        </w:rPr>
        <w:t>1</w:t>
      </w:r>
      <w:r w:rsidRPr="005057DA">
        <w:rPr>
          <w:rFonts w:ascii="Times New Roman" w:hAnsi="Times New Roman"/>
          <w:color w:val="000000"/>
        </w:rPr>
        <w:t xml:space="preserve">, Sergio Rodríguez </w:t>
      </w:r>
      <w:r w:rsidRPr="005057DA">
        <w:rPr>
          <w:rFonts w:ascii="Times New Roman" w:hAnsi="Times New Roman"/>
          <w:color w:val="000000"/>
          <w:vertAlign w:val="superscript"/>
        </w:rPr>
        <w:t>1,2</w:t>
      </w:r>
    </w:p>
    <w:p w:rsidR="00C852EA" w:rsidRPr="00C852EA" w:rsidRDefault="00C852EA" w:rsidP="00C852EA">
      <w:pPr>
        <w:spacing w:line="480" w:lineRule="auto"/>
        <w:jc w:val="center"/>
        <w:rPr>
          <w:rFonts w:ascii="Times New Roman" w:hAnsi="Times New Roman"/>
          <w:b/>
          <w:color w:val="000000"/>
          <w:sz w:val="40"/>
        </w:rPr>
      </w:pPr>
      <w:r w:rsidRPr="00C852EA">
        <w:rPr>
          <w:rFonts w:ascii="Times New Roman" w:hAnsi="Times New Roman"/>
          <w:b/>
          <w:color w:val="000000"/>
          <w:sz w:val="40"/>
          <w:vertAlign w:val="superscript"/>
        </w:rPr>
        <w:t>SUPPLEMENTARY MATERIAL</w:t>
      </w:r>
    </w:p>
    <w:p w:rsidR="00C852EA" w:rsidRPr="005057DA" w:rsidRDefault="00C852EA" w:rsidP="00C852EA">
      <w:pPr>
        <w:pStyle w:val="Textoindependiente"/>
        <w:tabs>
          <w:tab w:val="left" w:pos="7371"/>
        </w:tabs>
        <w:spacing w:before="240" w:line="480" w:lineRule="auto"/>
        <w:jc w:val="both"/>
        <w:rPr>
          <w:rStyle w:val="Hipervnculo"/>
          <w:i/>
          <w:color w:val="000000"/>
          <w:sz w:val="22"/>
          <w:szCs w:val="22"/>
        </w:rPr>
      </w:pPr>
      <w:r w:rsidRPr="005057DA">
        <w:rPr>
          <w:i/>
          <w:color w:val="000000"/>
          <w:sz w:val="22"/>
          <w:szCs w:val="22"/>
          <w:vertAlign w:val="superscript"/>
        </w:rPr>
        <w:t>1</w:t>
      </w:r>
      <w:r w:rsidRPr="005057DA">
        <w:rPr>
          <w:i/>
          <w:color w:val="000000"/>
          <w:sz w:val="22"/>
          <w:szCs w:val="22"/>
        </w:rPr>
        <w:t xml:space="preserve"> Departamento de Paleontología, Universidad Complutense de Madrid. C/ José Antonio Nováis 12, Ciudad Universitaria. E-28040 Madrid. </w:t>
      </w:r>
      <w:proofErr w:type="spellStart"/>
      <w:r w:rsidRPr="005057DA">
        <w:rPr>
          <w:i/>
          <w:color w:val="000000"/>
          <w:sz w:val="22"/>
          <w:szCs w:val="22"/>
        </w:rPr>
        <w:t>Spain</w:t>
      </w:r>
      <w:proofErr w:type="spellEnd"/>
      <w:r w:rsidRPr="005057DA">
        <w:rPr>
          <w:i/>
          <w:color w:val="000000"/>
          <w:sz w:val="22"/>
          <w:szCs w:val="22"/>
        </w:rPr>
        <w:t>.</w:t>
      </w:r>
      <w:r w:rsidRPr="005057DA">
        <w:rPr>
          <w:i/>
          <w:sz w:val="22"/>
          <w:szCs w:val="22"/>
        </w:rPr>
        <w:t xml:space="preserve"> </w:t>
      </w:r>
      <w:hyperlink r:id="rId7" w:history="1">
        <w:r w:rsidRPr="005057DA">
          <w:rPr>
            <w:rStyle w:val="Hipervnculo"/>
            <w:i/>
            <w:color w:val="000000"/>
            <w:sz w:val="22"/>
            <w:szCs w:val="22"/>
          </w:rPr>
          <w:t>ismael.coronado@geo.ucm.es</w:t>
        </w:r>
      </w:hyperlink>
    </w:p>
    <w:p w:rsidR="00C852EA" w:rsidRDefault="00C852EA" w:rsidP="00C852EA">
      <w:pPr>
        <w:spacing w:line="480" w:lineRule="auto"/>
        <w:jc w:val="both"/>
        <w:rPr>
          <w:rFonts w:ascii="Times New Roman" w:hAnsi="Times New Roman"/>
          <w:i/>
          <w:color w:val="000000"/>
          <w:lang w:val="en-GB"/>
        </w:rPr>
      </w:pPr>
      <w:r w:rsidRPr="005057DA">
        <w:rPr>
          <w:rFonts w:ascii="Times New Roman" w:hAnsi="Times New Roman"/>
          <w:color w:val="000000"/>
          <w:vertAlign w:val="superscript"/>
        </w:rPr>
        <w:t>2</w:t>
      </w:r>
      <w:r w:rsidRPr="005057DA">
        <w:rPr>
          <w:rFonts w:ascii="Times New Roman" w:hAnsi="Times New Roman"/>
          <w:color w:val="000000"/>
        </w:rPr>
        <w:t xml:space="preserve"> </w:t>
      </w:r>
      <w:r w:rsidRPr="005057DA">
        <w:rPr>
          <w:rFonts w:ascii="Times New Roman" w:hAnsi="Times New Roman"/>
          <w:i/>
          <w:color w:val="000000"/>
        </w:rPr>
        <w:t xml:space="preserve">Instituto de </w:t>
      </w:r>
      <w:proofErr w:type="spellStart"/>
      <w:r w:rsidRPr="005057DA">
        <w:rPr>
          <w:rFonts w:ascii="Times New Roman" w:hAnsi="Times New Roman"/>
          <w:i/>
          <w:color w:val="000000"/>
        </w:rPr>
        <w:t>Geociencias</w:t>
      </w:r>
      <w:proofErr w:type="spellEnd"/>
      <w:r w:rsidRPr="005057DA">
        <w:rPr>
          <w:rFonts w:ascii="Times New Roman" w:hAnsi="Times New Roman"/>
          <w:i/>
          <w:color w:val="000000"/>
        </w:rPr>
        <w:t xml:space="preserve"> (IGEO. CSIC-UCM). C/ José Antonio Nováis 2, Ciudad Universitaria. </w:t>
      </w:r>
      <w:proofErr w:type="gramStart"/>
      <w:r w:rsidRPr="005057DA">
        <w:rPr>
          <w:rFonts w:ascii="Times New Roman" w:hAnsi="Times New Roman"/>
          <w:i/>
          <w:color w:val="000000"/>
          <w:lang w:val="en-GB"/>
        </w:rPr>
        <w:t>E-28040 Madrid.</w:t>
      </w:r>
      <w:proofErr w:type="gramEnd"/>
      <w:r w:rsidRPr="005057DA">
        <w:rPr>
          <w:rFonts w:ascii="Times New Roman" w:hAnsi="Times New Roman"/>
          <w:i/>
          <w:color w:val="000000"/>
          <w:lang w:val="en-GB"/>
        </w:rPr>
        <w:t xml:space="preserve"> Spain. </w:t>
      </w:r>
    </w:p>
    <w:p w:rsidR="00C852EA" w:rsidRDefault="00C852EA" w:rsidP="00C852EA">
      <w:pPr>
        <w:spacing w:line="480" w:lineRule="auto"/>
        <w:jc w:val="both"/>
        <w:rPr>
          <w:rFonts w:ascii="Times New Roman" w:hAnsi="Times New Roman"/>
          <w:i/>
          <w:color w:val="000000"/>
          <w:lang w:val="en-GB"/>
        </w:rPr>
      </w:pPr>
    </w:p>
    <w:p w:rsidR="00EC0BC5" w:rsidRDefault="00C852EA">
      <w:pPr>
        <w:rPr>
          <w:rFonts w:ascii="Times New Roman" w:hAnsi="Times New Roman"/>
          <w:b/>
          <w:sz w:val="24"/>
        </w:rPr>
      </w:pPr>
      <w:proofErr w:type="spellStart"/>
      <w:r w:rsidRPr="00C852EA">
        <w:rPr>
          <w:rFonts w:ascii="Times New Roman" w:hAnsi="Times New Roman"/>
          <w:b/>
          <w:sz w:val="24"/>
        </w:rPr>
        <w:t>Supplementary</w:t>
      </w:r>
      <w:proofErr w:type="spellEnd"/>
      <w:r w:rsidRPr="00C852EA">
        <w:rPr>
          <w:rFonts w:ascii="Times New Roman" w:hAnsi="Times New Roman"/>
          <w:b/>
          <w:sz w:val="24"/>
        </w:rPr>
        <w:t xml:space="preserve"> </w:t>
      </w:r>
      <w:proofErr w:type="spellStart"/>
      <w:r w:rsidRPr="00C852EA">
        <w:rPr>
          <w:rFonts w:ascii="Times New Roman" w:hAnsi="Times New Roman"/>
          <w:b/>
          <w:sz w:val="24"/>
        </w:rPr>
        <w:t>Images</w:t>
      </w:r>
      <w:proofErr w:type="spellEnd"/>
      <w:r w:rsidRPr="00C852EA">
        <w:rPr>
          <w:rFonts w:ascii="Times New Roman" w:hAnsi="Times New Roman"/>
          <w:b/>
          <w:sz w:val="24"/>
        </w:rPr>
        <w:t>.</w:t>
      </w:r>
    </w:p>
    <w:p w:rsidR="00C852EA" w:rsidRDefault="00C852EA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400040" cy="6102985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P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10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2EA" w:rsidRPr="005057DA" w:rsidRDefault="00C852EA" w:rsidP="007D5352">
      <w:pPr>
        <w:jc w:val="both"/>
        <w:rPr>
          <w:rFonts w:ascii="Times New Roman" w:hAnsi="Times New Roman"/>
          <w:sz w:val="24"/>
          <w:szCs w:val="24"/>
          <w:lang w:val="en-GB"/>
        </w:rPr>
      </w:pPr>
      <w:r w:rsidRPr="007D5352">
        <w:rPr>
          <w:rFonts w:ascii="Times New Roman" w:hAnsi="Times New Roman"/>
          <w:b/>
          <w:sz w:val="24"/>
          <w:lang w:val="en-US"/>
        </w:rPr>
        <w:t xml:space="preserve">Figure </w:t>
      </w:r>
      <w:r w:rsidR="007D5352">
        <w:rPr>
          <w:rFonts w:ascii="Times New Roman" w:hAnsi="Times New Roman"/>
          <w:b/>
          <w:sz w:val="24"/>
          <w:lang w:val="en-US"/>
        </w:rPr>
        <w:t>SP1</w:t>
      </w:r>
      <w:r w:rsidRPr="007D5352">
        <w:rPr>
          <w:rFonts w:ascii="Times New Roman" w:hAnsi="Times New Roman"/>
          <w:b/>
          <w:sz w:val="24"/>
          <w:lang w:val="en-US"/>
        </w:rPr>
        <w:t>.</w:t>
      </w:r>
      <w:r w:rsidRPr="00912B65">
        <w:rPr>
          <w:rFonts w:ascii="Times New Roman" w:hAnsi="Times New Roman"/>
          <w:sz w:val="24"/>
          <w:lang w:val="en-US"/>
        </w:rPr>
        <w:t xml:space="preserve"> (a-c) CIP analysis of a transverse section of </w:t>
      </w:r>
      <w:r w:rsidRPr="00912B65">
        <w:rPr>
          <w:rFonts w:ascii="Times New Roman" w:hAnsi="Times New Roman"/>
          <w:i/>
          <w:sz w:val="24"/>
          <w:lang w:val="en-US"/>
        </w:rPr>
        <w:t>Neomultithecopora</w:t>
      </w:r>
      <w:r w:rsidRPr="00912B65">
        <w:rPr>
          <w:rFonts w:ascii="Times New Roman" w:hAnsi="Times New Roman"/>
          <w:sz w:val="24"/>
          <w:lang w:val="en-US"/>
        </w:rPr>
        <w:t xml:space="preserve"> </w:t>
      </w:r>
      <w:r w:rsidRPr="00912B65">
        <w:rPr>
          <w:rFonts w:ascii="Times New Roman" w:hAnsi="Times New Roman"/>
          <w:i/>
          <w:sz w:val="24"/>
          <w:lang w:val="en-US"/>
        </w:rPr>
        <w:t>cantabrica</w:t>
      </w:r>
      <w:r w:rsidRPr="00912B65">
        <w:rPr>
          <w:rFonts w:ascii="Times New Roman" w:hAnsi="Times New Roman"/>
          <w:sz w:val="24"/>
          <w:lang w:val="en-US"/>
        </w:rPr>
        <w:t xml:space="preserve"> in the area between shared-walls of cerioid growth from </w:t>
      </w:r>
      <w:proofErr w:type="spellStart"/>
      <w:r w:rsidRPr="00912B65">
        <w:rPr>
          <w:rFonts w:ascii="Times New Roman" w:hAnsi="Times New Roman"/>
          <w:sz w:val="24"/>
          <w:lang w:val="en-US"/>
        </w:rPr>
        <w:t>Hontoria</w:t>
      </w:r>
      <w:proofErr w:type="spellEnd"/>
      <w:r w:rsidRPr="00912B65">
        <w:rPr>
          <w:rFonts w:ascii="Times New Roman" w:hAnsi="Times New Roman"/>
          <w:sz w:val="24"/>
          <w:lang w:val="en-US"/>
        </w:rPr>
        <w:t xml:space="preserve"> section. (a) Petrographic micrograph of the investigated area. White arrows point to lamina media. (b) Orientation image of the studied area. (c) Standard </w:t>
      </w:r>
      <w:proofErr w:type="spellStart"/>
      <w:r w:rsidRPr="00912B65">
        <w:rPr>
          <w:rFonts w:ascii="Times New Roman" w:hAnsi="Times New Roman"/>
          <w:sz w:val="24"/>
          <w:lang w:val="en-US"/>
        </w:rPr>
        <w:t>colour</w:t>
      </w:r>
      <w:proofErr w:type="spellEnd"/>
      <w:r w:rsidRPr="00912B65">
        <w:rPr>
          <w:rFonts w:ascii="Times New Roman" w:hAnsi="Times New Roman"/>
          <w:sz w:val="24"/>
          <w:lang w:val="en-US"/>
        </w:rPr>
        <w:t xml:space="preserve"> look-up table (CLUT). I: Pole figure of the entire investigated area. II-III: Pole figures of some areas studied in detail and superimposed to the whole pole figure (lamellar domain and granular median lamina respectively).</w:t>
      </w:r>
      <w:r w:rsidRPr="00C852EA">
        <w:rPr>
          <w:rFonts w:ascii="Times New Roman" w:hAnsi="Times New Roman"/>
          <w:b/>
          <w:sz w:val="24"/>
          <w:lang w:val="en-US"/>
        </w:rPr>
        <w:t xml:space="preserve"> </w:t>
      </w:r>
      <w:proofErr w:type="gramStart"/>
      <w:r w:rsidRPr="005057DA">
        <w:rPr>
          <w:rFonts w:ascii="Times New Roman" w:hAnsi="Times New Roman"/>
          <w:sz w:val="24"/>
          <w:szCs w:val="24"/>
          <w:lang w:val="en-GB"/>
        </w:rPr>
        <w:t>d-</w:t>
      </w:r>
      <w:proofErr w:type="gramEnd"/>
      <w:r w:rsidRPr="005057DA">
        <w:rPr>
          <w:rFonts w:ascii="Times New Roman" w:hAnsi="Times New Roman"/>
          <w:sz w:val="24"/>
          <w:szCs w:val="24"/>
          <w:lang w:val="en-GB"/>
        </w:rPr>
        <w:t xml:space="preserve">f) CIP analysis of a longitudinal section of </w:t>
      </w:r>
      <w:r w:rsidRPr="005057DA">
        <w:rPr>
          <w:rFonts w:ascii="Times New Roman" w:hAnsi="Times New Roman"/>
          <w:i/>
          <w:sz w:val="24"/>
          <w:szCs w:val="24"/>
          <w:lang w:val="en-GB"/>
        </w:rPr>
        <w:t xml:space="preserve">Roemeria </w:t>
      </w:r>
      <w:proofErr w:type="spellStart"/>
      <w:r w:rsidRPr="005057DA">
        <w:rPr>
          <w:rFonts w:ascii="Times New Roman" w:hAnsi="Times New Roman"/>
          <w:i/>
          <w:sz w:val="24"/>
          <w:szCs w:val="24"/>
          <w:lang w:val="en-GB"/>
        </w:rPr>
        <w:t>infundibulifera</w:t>
      </w:r>
      <w:proofErr w:type="spellEnd"/>
      <w:r w:rsidRPr="005057DA">
        <w:rPr>
          <w:rFonts w:ascii="Times New Roman" w:hAnsi="Times New Roman"/>
          <w:sz w:val="24"/>
          <w:szCs w:val="24"/>
          <w:lang w:val="en-GB"/>
        </w:rPr>
        <w:t xml:space="preserve"> in the area between shared-walls. (d) Petrographic micrograph of the investigated area. White arrows point to lamina media. (e) Orientation image of the studied area. (f) Standard colour look-up table (CLUT). I: Pole figure of the entire investigated area calculated. II-III: Pole figures of some areas studied in detail and superimposed to the whole pole figure (lamellar domain and altered area respectively).</w:t>
      </w:r>
    </w:p>
    <w:p w:rsidR="00C852EA" w:rsidRPr="00C852EA" w:rsidRDefault="00C852EA">
      <w:pPr>
        <w:rPr>
          <w:rFonts w:ascii="Times New Roman" w:hAnsi="Times New Roman"/>
          <w:b/>
          <w:sz w:val="24"/>
          <w:lang w:val="en-US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400040" cy="6035040"/>
            <wp:effectExtent l="0" t="0" r="0" b="381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P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2EA" w:rsidRPr="00C852EA" w:rsidRDefault="007D5352" w:rsidP="007D5352">
      <w:pPr>
        <w:jc w:val="both"/>
        <w:rPr>
          <w:rFonts w:ascii="Times New Roman" w:hAnsi="Times New Roman"/>
          <w:b/>
          <w:sz w:val="24"/>
          <w:lang w:val="en-US"/>
        </w:rPr>
      </w:pPr>
      <w:r w:rsidRPr="005057DA">
        <w:rPr>
          <w:rFonts w:ascii="Times New Roman" w:hAnsi="Times New Roman"/>
          <w:b/>
          <w:sz w:val="24"/>
          <w:szCs w:val="24"/>
          <w:lang w:val="en-GB"/>
        </w:rPr>
        <w:t xml:space="preserve">Figure </w:t>
      </w:r>
      <w:r>
        <w:rPr>
          <w:rFonts w:ascii="Times New Roman" w:hAnsi="Times New Roman"/>
          <w:b/>
          <w:sz w:val="24"/>
          <w:szCs w:val="24"/>
          <w:lang w:val="en-GB"/>
        </w:rPr>
        <w:t>SP2</w:t>
      </w:r>
      <w:r w:rsidRPr="005057DA">
        <w:rPr>
          <w:rFonts w:ascii="Times New Roman" w:hAnsi="Times New Roman"/>
          <w:b/>
          <w:sz w:val="24"/>
          <w:szCs w:val="24"/>
          <w:lang w:val="en-GB"/>
        </w:rPr>
        <w:t>.</w:t>
      </w:r>
      <w:r w:rsidRPr="005057DA">
        <w:rPr>
          <w:rFonts w:ascii="Times New Roman" w:hAnsi="Times New Roman"/>
          <w:sz w:val="24"/>
          <w:szCs w:val="24"/>
          <w:lang w:val="en-GB"/>
        </w:rPr>
        <w:t xml:space="preserve"> (a-c) CIP analysis of a transverse section of </w:t>
      </w:r>
      <w:r w:rsidRPr="005057DA">
        <w:rPr>
          <w:rFonts w:ascii="Times New Roman" w:hAnsi="Times New Roman"/>
          <w:i/>
          <w:sz w:val="24"/>
          <w:szCs w:val="24"/>
          <w:lang w:val="en-GB"/>
        </w:rPr>
        <w:t xml:space="preserve">Roemeria bohemica </w:t>
      </w:r>
      <w:r w:rsidRPr="005057DA">
        <w:rPr>
          <w:rFonts w:ascii="Times New Roman" w:hAnsi="Times New Roman"/>
          <w:sz w:val="24"/>
          <w:szCs w:val="24"/>
          <w:lang w:val="en-GB"/>
        </w:rPr>
        <w:t>in the area between shared-walls. (a) Petrographic micrograph of the investigated area. White arrows point to lamina media. (b) Orientation image of the studied area. (c) Standard colour look-up table (CLUT). I: Pole figure of the entire investigated area. II-III: Pole figures of some areas studied in detail and superimposed to the whole pole figure (fibrous domain and hyaline elements respectively). (</w:t>
      </w:r>
      <w:proofErr w:type="gramStart"/>
      <w:r w:rsidRPr="005057DA">
        <w:rPr>
          <w:rFonts w:ascii="Times New Roman" w:hAnsi="Times New Roman"/>
          <w:sz w:val="24"/>
          <w:szCs w:val="24"/>
          <w:lang w:val="en-GB"/>
        </w:rPr>
        <w:t>d-f</w:t>
      </w:r>
      <w:proofErr w:type="gramEnd"/>
      <w:r w:rsidRPr="005057DA">
        <w:rPr>
          <w:rFonts w:ascii="Times New Roman" w:hAnsi="Times New Roman"/>
          <w:sz w:val="24"/>
          <w:szCs w:val="24"/>
          <w:lang w:val="en-GB"/>
        </w:rPr>
        <w:t xml:space="preserve">) </w:t>
      </w:r>
      <w:proofErr w:type="gramStart"/>
      <w:r w:rsidRPr="005057DA">
        <w:rPr>
          <w:rFonts w:ascii="Times New Roman" w:hAnsi="Times New Roman"/>
          <w:sz w:val="24"/>
          <w:szCs w:val="24"/>
          <w:lang w:val="en-GB"/>
        </w:rPr>
        <w:t xml:space="preserve">CIP analysis of a transverse section of </w:t>
      </w:r>
      <w:r w:rsidRPr="005057DA">
        <w:rPr>
          <w:rFonts w:ascii="Times New Roman" w:hAnsi="Times New Roman"/>
          <w:i/>
          <w:sz w:val="24"/>
          <w:szCs w:val="24"/>
          <w:lang w:val="en-GB"/>
        </w:rPr>
        <w:t xml:space="preserve">Roemeria </w:t>
      </w:r>
      <w:proofErr w:type="spellStart"/>
      <w:r w:rsidRPr="005057DA">
        <w:rPr>
          <w:rFonts w:ascii="Times New Roman" w:hAnsi="Times New Roman"/>
          <w:i/>
          <w:sz w:val="24"/>
          <w:szCs w:val="24"/>
          <w:lang w:val="en-GB"/>
        </w:rPr>
        <w:t>cubiniensis</w:t>
      </w:r>
      <w:proofErr w:type="spellEnd"/>
      <w:r w:rsidRPr="005057DA">
        <w:rPr>
          <w:rFonts w:ascii="Times New Roman" w:hAnsi="Times New Roman"/>
          <w:sz w:val="24"/>
          <w:szCs w:val="24"/>
          <w:lang w:val="en-GB"/>
        </w:rPr>
        <w:t xml:space="preserve"> in the area between shared-walls.</w:t>
      </w:r>
      <w:proofErr w:type="gramEnd"/>
      <w:r w:rsidRPr="005057DA">
        <w:rPr>
          <w:rFonts w:ascii="Times New Roman" w:hAnsi="Times New Roman"/>
          <w:sz w:val="24"/>
          <w:szCs w:val="24"/>
          <w:lang w:val="en-GB"/>
        </w:rPr>
        <w:t xml:space="preserve"> (d) Petrographic micrograph of the investigated area. White arrows point to lamina media. (e) Orientation image of the studied area. (f) Standard colour look-up table (CLUT). I: Pole figure of the entire investigated area calculated. II-III: Pole figures of some areas studied in detail and superimposed to the whole pole figure (fibrous domain and altered area respectively).</w:t>
      </w:r>
    </w:p>
    <w:p w:rsidR="00C852EA" w:rsidRDefault="00C852EA">
      <w:pPr>
        <w:rPr>
          <w:rFonts w:ascii="Times New Roman" w:hAnsi="Times New Roman"/>
          <w:b/>
          <w:noProof/>
          <w:sz w:val="24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326788" cy="1924493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P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225" cy="192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345" w:rsidRPr="005057DA" w:rsidRDefault="00C77345" w:rsidP="00C77345">
      <w:pPr>
        <w:jc w:val="both"/>
        <w:rPr>
          <w:rFonts w:ascii="Times New Roman" w:hAnsi="Times New Roman"/>
          <w:sz w:val="24"/>
          <w:szCs w:val="24"/>
          <w:lang w:val="en-US"/>
        </w:rPr>
      </w:pPr>
      <w:r w:rsidRPr="005057DA">
        <w:rPr>
          <w:rFonts w:ascii="Times New Roman" w:hAnsi="Times New Roman"/>
          <w:b/>
          <w:sz w:val="24"/>
          <w:szCs w:val="24"/>
          <w:lang w:val="en-GB"/>
        </w:rPr>
        <w:t xml:space="preserve">Figure </w:t>
      </w:r>
      <w:r>
        <w:rPr>
          <w:rFonts w:ascii="Times New Roman" w:hAnsi="Times New Roman"/>
          <w:b/>
          <w:sz w:val="24"/>
          <w:szCs w:val="24"/>
          <w:lang w:val="en-GB"/>
        </w:rPr>
        <w:t>SP3</w:t>
      </w:r>
      <w:r w:rsidRPr="005057DA">
        <w:rPr>
          <w:rFonts w:ascii="Times New Roman" w:hAnsi="Times New Roman"/>
          <w:b/>
          <w:sz w:val="24"/>
          <w:szCs w:val="24"/>
          <w:lang w:val="en-GB"/>
        </w:rPr>
        <w:t>.</w:t>
      </w:r>
      <w:r w:rsidRPr="005057DA">
        <w:rPr>
          <w:rFonts w:ascii="Times New Roman" w:hAnsi="Times New Roman"/>
          <w:sz w:val="24"/>
          <w:szCs w:val="24"/>
          <w:lang w:val="en-GB"/>
        </w:rPr>
        <w:t xml:space="preserve"> (a-b) Box charts of length and width sizes of nanocrystals in the different taxa studied by AFM, compared with their morphology. </w:t>
      </w:r>
      <w:r w:rsidRPr="005057DA">
        <w:rPr>
          <w:rFonts w:ascii="Times New Roman" w:hAnsi="Times New Roman"/>
          <w:sz w:val="24"/>
          <w:szCs w:val="24"/>
          <w:lang w:val="en-US"/>
        </w:rPr>
        <w:t xml:space="preserve">PR: </w:t>
      </w:r>
      <w:proofErr w:type="spellStart"/>
      <w:r w:rsidRPr="005057DA">
        <w:rPr>
          <w:rFonts w:ascii="Times New Roman" w:hAnsi="Times New Roman"/>
          <w:sz w:val="24"/>
          <w:szCs w:val="24"/>
          <w:lang w:val="en-US"/>
        </w:rPr>
        <w:t>Prioro</w:t>
      </w:r>
      <w:proofErr w:type="spellEnd"/>
      <w:r w:rsidRPr="005057DA">
        <w:rPr>
          <w:rFonts w:ascii="Times New Roman" w:hAnsi="Times New Roman"/>
          <w:sz w:val="24"/>
          <w:szCs w:val="24"/>
          <w:lang w:val="en-US"/>
        </w:rPr>
        <w:t xml:space="preserve"> section, HO: </w:t>
      </w:r>
      <w:proofErr w:type="spellStart"/>
      <w:r w:rsidRPr="005057DA">
        <w:rPr>
          <w:rFonts w:ascii="Times New Roman" w:hAnsi="Times New Roman"/>
          <w:sz w:val="24"/>
          <w:szCs w:val="24"/>
          <w:lang w:val="en-US"/>
        </w:rPr>
        <w:t>Hontoria</w:t>
      </w:r>
      <w:proofErr w:type="spellEnd"/>
      <w:r w:rsidRPr="005057DA">
        <w:rPr>
          <w:rFonts w:ascii="Times New Roman" w:hAnsi="Times New Roman"/>
          <w:sz w:val="24"/>
          <w:szCs w:val="24"/>
          <w:lang w:val="en-US"/>
        </w:rPr>
        <w:t xml:space="preserve"> section.</w:t>
      </w:r>
    </w:p>
    <w:p w:rsidR="00C852EA" w:rsidRDefault="00E04D8E" w:rsidP="00E04D8E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5400040" cy="622871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P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2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D8E" w:rsidRPr="00320992" w:rsidRDefault="00E04D8E" w:rsidP="00E04D8E">
      <w:pPr>
        <w:jc w:val="both"/>
        <w:rPr>
          <w:rFonts w:ascii="Times New Roman" w:hAnsi="Times New Roman"/>
          <w:sz w:val="24"/>
          <w:szCs w:val="24"/>
          <w:lang w:val="en-GB"/>
        </w:rPr>
      </w:pPr>
      <w:proofErr w:type="gramStart"/>
      <w:r w:rsidRPr="005057DA">
        <w:rPr>
          <w:rFonts w:ascii="Times New Roman" w:hAnsi="Times New Roman"/>
          <w:b/>
          <w:sz w:val="24"/>
          <w:szCs w:val="24"/>
          <w:lang w:val="en-GB"/>
        </w:rPr>
        <w:t>Figure 15.</w:t>
      </w:r>
      <w:proofErr w:type="gramEnd"/>
      <w:r w:rsidRPr="005057DA">
        <w:rPr>
          <w:rFonts w:ascii="Times New Roman" w:hAnsi="Times New Roman"/>
          <w:sz w:val="24"/>
          <w:szCs w:val="24"/>
          <w:lang w:val="en-GB"/>
        </w:rPr>
        <w:t xml:space="preserve"> Schematic representation of the passage from cerioid to phaceloid zones into a </w:t>
      </w:r>
      <w:r>
        <w:rPr>
          <w:rFonts w:ascii="Times New Roman" w:hAnsi="Times New Roman"/>
          <w:sz w:val="24"/>
          <w:szCs w:val="24"/>
          <w:lang w:val="en-GB"/>
        </w:rPr>
        <w:t>colony</w:t>
      </w:r>
      <w:r w:rsidRPr="005057DA">
        <w:rPr>
          <w:rFonts w:ascii="Times New Roman" w:hAnsi="Times New Roman"/>
          <w:sz w:val="24"/>
          <w:szCs w:val="24"/>
          <w:lang w:val="en-GB"/>
        </w:rPr>
        <w:t xml:space="preserve"> and their relation with the exposition to waves. The red lines represent the c-axis orientation versus the extinction areas (shadow areas) in each internal structural organization (cerioid, </w:t>
      </w:r>
      <w:proofErr w:type="spellStart"/>
      <w:r w:rsidRPr="005057DA">
        <w:rPr>
          <w:rFonts w:ascii="Times New Roman" w:hAnsi="Times New Roman"/>
          <w:sz w:val="24"/>
          <w:szCs w:val="24"/>
          <w:lang w:val="en-GB"/>
        </w:rPr>
        <w:t>pseudocerioid</w:t>
      </w:r>
      <w:proofErr w:type="spellEnd"/>
      <w:r w:rsidRPr="005057DA">
        <w:rPr>
          <w:rFonts w:ascii="Times New Roman" w:hAnsi="Times New Roman"/>
          <w:sz w:val="24"/>
          <w:szCs w:val="24"/>
          <w:lang w:val="en-GB"/>
        </w:rPr>
        <w:t xml:space="preserve"> and phaceloid).</w:t>
      </w:r>
    </w:p>
    <w:p w:rsidR="00E04D8E" w:rsidRPr="00E04D8E" w:rsidRDefault="00E04D8E">
      <w:pPr>
        <w:rPr>
          <w:rFonts w:ascii="Times New Roman" w:hAnsi="Times New Roman"/>
          <w:b/>
          <w:sz w:val="24"/>
          <w:lang w:val="en-GB"/>
        </w:rPr>
      </w:pPr>
    </w:p>
    <w:sectPr w:rsidR="00E04D8E" w:rsidRPr="00E04D8E">
      <w:headerReference w:type="default" r:id="rId12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3483" w:rsidRDefault="000F3483" w:rsidP="005E7D42">
      <w:pPr>
        <w:spacing w:after="0" w:line="240" w:lineRule="auto"/>
      </w:pPr>
      <w:r>
        <w:separator/>
      </w:r>
    </w:p>
  </w:endnote>
  <w:endnote w:type="continuationSeparator" w:id="0">
    <w:p w:rsidR="000F3483" w:rsidRDefault="000F3483" w:rsidP="005E7D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3483" w:rsidRDefault="000F3483" w:rsidP="005E7D42">
      <w:pPr>
        <w:spacing w:after="0" w:line="240" w:lineRule="auto"/>
      </w:pPr>
      <w:r>
        <w:separator/>
      </w:r>
    </w:p>
  </w:footnote>
  <w:footnote w:type="continuationSeparator" w:id="0">
    <w:p w:rsidR="000F3483" w:rsidRDefault="000F3483" w:rsidP="005E7D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7D42" w:rsidRPr="005E7D42" w:rsidRDefault="005E7D42">
    <w:pPr>
      <w:pStyle w:val="Encabezado"/>
      <w:rPr>
        <w:rFonts w:ascii="Times New Roman" w:hAnsi="Times New Roman"/>
      </w:rPr>
    </w:pPr>
    <w:r w:rsidRPr="005E7D42">
      <w:rPr>
        <w:rFonts w:ascii="Times New Roman" w:hAnsi="Times New Roman"/>
      </w:rPr>
      <w:t>Geological Magazine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6E7C"/>
    <w:rsid w:val="000B6E7C"/>
    <w:rsid w:val="000F3483"/>
    <w:rsid w:val="005E7D42"/>
    <w:rsid w:val="007D5352"/>
    <w:rsid w:val="00912B65"/>
    <w:rsid w:val="00C77345"/>
    <w:rsid w:val="00C852EA"/>
    <w:rsid w:val="00E04D8E"/>
    <w:rsid w:val="00EC0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52EA"/>
    <w:rPr>
      <w:rFonts w:ascii="Calibri" w:eastAsia="Times New Roman" w:hAnsi="Calibri" w:cs="Times New Roman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uiPriority w:val="99"/>
    <w:unhideWhenUsed/>
    <w:rsid w:val="00C852EA"/>
    <w:rPr>
      <w:color w:val="0000FF"/>
      <w:u w:val="single"/>
    </w:rPr>
  </w:style>
  <w:style w:type="paragraph" w:styleId="Textoindependiente">
    <w:name w:val="Body Text"/>
    <w:basedOn w:val="Normal"/>
    <w:link w:val="TextoindependienteCar"/>
    <w:semiHidden/>
    <w:unhideWhenUsed/>
    <w:rsid w:val="00C852EA"/>
    <w:pPr>
      <w:spacing w:after="0" w:line="240" w:lineRule="auto"/>
    </w:pPr>
    <w:rPr>
      <w:rFonts w:ascii="Times New Roman" w:hAnsi="Times New Roman"/>
      <w:sz w:val="18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semiHidden/>
    <w:rsid w:val="00C852EA"/>
    <w:rPr>
      <w:rFonts w:ascii="Times New Roman" w:eastAsia="Times New Roman" w:hAnsi="Times New Roman" w:cs="Times New Roman"/>
      <w:sz w:val="18"/>
      <w:szCs w:val="20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85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852EA"/>
    <w:rPr>
      <w:rFonts w:ascii="Tahoma" w:eastAsia="Times New Roman" w:hAnsi="Tahoma" w:cs="Tahoma"/>
      <w:sz w:val="16"/>
      <w:szCs w:val="16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5E7D4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E7D42"/>
    <w:rPr>
      <w:rFonts w:ascii="Calibri" w:eastAsia="Times New Roman" w:hAnsi="Calibri" w:cs="Times New Roman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5E7D4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E7D42"/>
    <w:rPr>
      <w:rFonts w:ascii="Calibri" w:eastAsia="Times New Roman" w:hAnsi="Calibri" w:cs="Times New Roman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52EA"/>
    <w:rPr>
      <w:rFonts w:ascii="Calibri" w:eastAsia="Times New Roman" w:hAnsi="Calibri" w:cs="Times New Roman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uiPriority w:val="99"/>
    <w:unhideWhenUsed/>
    <w:rsid w:val="00C852EA"/>
    <w:rPr>
      <w:color w:val="0000FF"/>
      <w:u w:val="single"/>
    </w:rPr>
  </w:style>
  <w:style w:type="paragraph" w:styleId="Textoindependiente">
    <w:name w:val="Body Text"/>
    <w:basedOn w:val="Normal"/>
    <w:link w:val="TextoindependienteCar"/>
    <w:semiHidden/>
    <w:unhideWhenUsed/>
    <w:rsid w:val="00C852EA"/>
    <w:pPr>
      <w:spacing w:after="0" w:line="240" w:lineRule="auto"/>
    </w:pPr>
    <w:rPr>
      <w:rFonts w:ascii="Times New Roman" w:hAnsi="Times New Roman"/>
      <w:sz w:val="18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semiHidden/>
    <w:rsid w:val="00C852EA"/>
    <w:rPr>
      <w:rFonts w:ascii="Times New Roman" w:eastAsia="Times New Roman" w:hAnsi="Times New Roman" w:cs="Times New Roman"/>
      <w:sz w:val="18"/>
      <w:szCs w:val="20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85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852EA"/>
    <w:rPr>
      <w:rFonts w:ascii="Tahoma" w:eastAsia="Times New Roman" w:hAnsi="Tahoma" w:cs="Tahoma"/>
      <w:sz w:val="16"/>
      <w:szCs w:val="16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5E7D4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E7D42"/>
    <w:rPr>
      <w:rFonts w:ascii="Calibri" w:eastAsia="Times New Roman" w:hAnsi="Calibri" w:cs="Times New Roman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5E7D4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E7D42"/>
    <w:rPr>
      <w:rFonts w:ascii="Calibri" w:eastAsia="Times New Roman" w:hAnsi="Calibri" w:cs="Times New Roman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ismael.coronado@geo.ucm.es" TargetMode="External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475</Words>
  <Characters>2618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Ismael Coronado</dc:creator>
  <cp:keywords/>
  <dc:description/>
  <cp:lastModifiedBy>Ismael Coronado</cp:lastModifiedBy>
  <cp:revision>6</cp:revision>
  <dcterms:created xsi:type="dcterms:W3CDTF">2015-06-22T11:19:00Z</dcterms:created>
  <dcterms:modified xsi:type="dcterms:W3CDTF">2015-06-23T01:03:00Z</dcterms:modified>
</cp:coreProperties>
</file>