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AF28D" w14:textId="77777777" w:rsidR="00857FFA" w:rsidRPr="002E6890" w:rsidRDefault="00857FFA" w:rsidP="00857FFA">
      <w:pPr>
        <w:spacing w:line="480" w:lineRule="auto"/>
        <w:rPr>
          <w:rFonts w:ascii="Times New Roman" w:hAnsi="Times New Roman"/>
          <w:b/>
        </w:rPr>
      </w:pPr>
      <w:r w:rsidRPr="000B2BD4">
        <w:rPr>
          <w:rFonts w:ascii="Times New Roman" w:hAnsi="Times New Roman"/>
          <w:b/>
        </w:rPr>
        <w:t>Supplementary Material</w:t>
      </w:r>
    </w:p>
    <w:p w14:paraId="6547DF37" w14:textId="77777777" w:rsidR="00857FFA" w:rsidRPr="00233967" w:rsidRDefault="00857FFA" w:rsidP="00857FFA">
      <w:pPr>
        <w:spacing w:line="480" w:lineRule="auto"/>
        <w:rPr>
          <w:rFonts w:ascii="Times New Roman" w:hAnsi="Times New Roman"/>
          <w:b/>
          <w:sz w:val="32"/>
        </w:rPr>
      </w:pPr>
      <w:r w:rsidRPr="00233967">
        <w:rPr>
          <w:rFonts w:ascii="Times New Roman" w:hAnsi="Times New Roman"/>
          <w:b/>
          <w:i/>
        </w:rPr>
        <w:t>Geological Magazine</w:t>
      </w:r>
      <w:r>
        <w:rPr>
          <w:rFonts w:ascii="Times New Roman" w:hAnsi="Times New Roman"/>
          <w:b/>
        </w:rPr>
        <w:t xml:space="preserve">, </w:t>
      </w:r>
      <w:r w:rsidRPr="00233967">
        <w:rPr>
          <w:rFonts w:ascii="Times New Roman" w:hAnsi="Times New Roman"/>
        </w:rPr>
        <w:t>Ediacaran algal cysts from the Doushantuo Formation, South China,</w:t>
      </w:r>
      <w:r>
        <w:rPr>
          <w:rFonts w:ascii="Times New Roman" w:hAnsi="Times New Roman"/>
          <w:b/>
        </w:rPr>
        <w:t xml:space="preserve"> </w:t>
      </w:r>
      <w:r w:rsidRPr="00233967">
        <w:rPr>
          <w:rFonts w:ascii="Times New Roman" w:hAnsi="Times New Roman"/>
        </w:rPr>
        <w:t>by</w:t>
      </w:r>
      <w:r>
        <w:rPr>
          <w:rFonts w:ascii="Times New Roman" w:hAnsi="Times New Roman"/>
          <w:b/>
        </w:rPr>
        <w:t xml:space="preserve"> </w:t>
      </w:r>
      <w:r w:rsidRPr="00233967">
        <w:rPr>
          <w:rFonts w:ascii="Times New Roman" w:hAnsi="Times New Roman"/>
        </w:rPr>
        <w:t>Ma</w:t>
      </w:r>
      <w:r w:rsidRPr="00233967">
        <w:rPr>
          <w:rFonts w:ascii="Times New Roman" w:hAnsi="Times New Roman"/>
          <w:color w:val="000000"/>
        </w:rPr>
        <w:t>ł</w:t>
      </w:r>
      <w:r w:rsidRPr="00233967">
        <w:rPr>
          <w:rFonts w:ascii="Times New Roman" w:hAnsi="Times New Roman"/>
        </w:rPr>
        <w:t>gorzata Moczyd</w:t>
      </w:r>
      <w:r w:rsidRPr="00233967">
        <w:rPr>
          <w:rFonts w:ascii="Times New Roman" w:hAnsi="Times New Roman"/>
          <w:color w:val="000000"/>
        </w:rPr>
        <w:t>ł</w:t>
      </w:r>
      <w:r w:rsidRPr="00233967">
        <w:rPr>
          <w:rFonts w:ascii="Times New Roman" w:hAnsi="Times New Roman"/>
        </w:rPr>
        <w:t xml:space="preserve">owska </w:t>
      </w:r>
      <w:r w:rsidRPr="00233967">
        <w:rPr>
          <w:rFonts w:ascii="Times New Roman" w:hAnsi="Times New Roman"/>
          <w:color w:val="000000"/>
        </w:rPr>
        <w:t>and Pengju Liu</w:t>
      </w:r>
      <w:r>
        <w:rPr>
          <w:rFonts w:ascii="Times New Roman" w:hAnsi="Times New Roman"/>
          <w:color w:val="000000"/>
        </w:rPr>
        <w:t xml:space="preserve">. </w:t>
      </w:r>
      <w:r w:rsidRPr="00E83D83">
        <w:rPr>
          <w:rFonts w:ascii="Times New Roman" w:hAnsi="Times New Roman"/>
          <w:b/>
          <w:color w:val="000000"/>
        </w:rPr>
        <w:t>Supplementary Material</w:t>
      </w:r>
    </w:p>
    <w:p w14:paraId="114B3293" w14:textId="77777777" w:rsidR="00857FFA" w:rsidRDefault="00857FFA" w:rsidP="00857FFA">
      <w:pPr>
        <w:spacing w:line="480" w:lineRule="auto"/>
        <w:rPr>
          <w:rFonts w:ascii="Times New Roman" w:hAnsi="Times New Roman"/>
          <w:b/>
        </w:rPr>
      </w:pPr>
    </w:p>
    <w:p w14:paraId="0CDFF2F8" w14:textId="77777777" w:rsidR="00857FFA" w:rsidRDefault="00857FFA" w:rsidP="00857FFA">
      <w:pPr>
        <w:spacing w:line="480" w:lineRule="auto"/>
        <w:rPr>
          <w:rFonts w:ascii="Times New Roman" w:hAnsi="Times New Roman"/>
          <w:b/>
        </w:rPr>
      </w:pPr>
      <w:r w:rsidRPr="000B2BD4">
        <w:rPr>
          <w:rFonts w:ascii="Times New Roman" w:hAnsi="Times New Roman"/>
          <w:b/>
        </w:rPr>
        <w:t>Supplementary Material</w:t>
      </w:r>
    </w:p>
    <w:p w14:paraId="0678C51A" w14:textId="77777777" w:rsidR="00857FFA" w:rsidRDefault="00857FFA" w:rsidP="00857FFA">
      <w:pPr>
        <w:spacing w:line="480" w:lineRule="auto"/>
        <w:rPr>
          <w:rFonts w:ascii="Times New Roman" w:hAnsi="Times New Roman"/>
          <w:b/>
        </w:rPr>
      </w:pPr>
      <w:r>
        <w:rPr>
          <w:rFonts w:ascii="Times New Roman" w:hAnsi="Times New Roman"/>
          <w:b/>
        </w:rPr>
        <w:t>Details for Figure caption Fig. 5 in the text</w:t>
      </w:r>
    </w:p>
    <w:p w14:paraId="622E21FA" w14:textId="77777777" w:rsidR="00857FFA" w:rsidRDefault="00857FFA" w:rsidP="00857FFA">
      <w:pPr>
        <w:spacing w:line="480" w:lineRule="auto"/>
        <w:rPr>
          <w:rFonts w:ascii="Times New Roman" w:hAnsi="Times New Roman"/>
        </w:rPr>
      </w:pPr>
      <w:r w:rsidRPr="00EA1DDD">
        <w:rPr>
          <w:rFonts w:ascii="Times New Roman" w:hAnsi="Times New Roman"/>
          <w:b/>
        </w:rPr>
        <w:t>Figure 5</w:t>
      </w:r>
      <w:r>
        <w:rPr>
          <w:rFonts w:ascii="Times New Roman" w:hAnsi="Times New Roman"/>
        </w:rPr>
        <w:t>. Schematic comparative morphology of studied microfossils, reproductive cysts with offspring cells in Chloroplastida (green algae), and embryology</w:t>
      </w:r>
      <w:r w:rsidRPr="00E41B50">
        <w:rPr>
          <w:rFonts w:ascii="Times New Roman" w:hAnsi="Times New Roman"/>
        </w:rPr>
        <w:t xml:space="preserve"> </w:t>
      </w:r>
      <w:r>
        <w:rPr>
          <w:rFonts w:ascii="Times New Roman" w:hAnsi="Times New Roman"/>
        </w:rPr>
        <w:t>of Holozoa, including eggs, developing embryos and diapause cysts. (a–e) Microfossils with processes- and external membranes-bearing (m) cyst-like vesicles containing endocyst (en) inside vesicle cavity and internal spheroidal cells of equal sizes and tightly clustered, numbering from 4 (Fig. 2a) to numerous to hundreds (</w:t>
      </w:r>
      <w:r w:rsidRPr="00C70478">
        <w:rPr>
          <w:rFonts w:ascii="Times New Roman" w:hAnsi="Times New Roman"/>
          <w:i/>
        </w:rPr>
        <w:t>T. spinosa</w:t>
      </w:r>
      <w:r>
        <w:rPr>
          <w:rFonts w:ascii="Times New Roman" w:hAnsi="Times New Roman"/>
        </w:rPr>
        <w:t xml:space="preserve">) seen in vesicle sections. (a) </w:t>
      </w:r>
      <w:r w:rsidRPr="00FA11E7">
        <w:rPr>
          <w:rFonts w:ascii="Times New Roman" w:hAnsi="Times New Roman"/>
          <w:i/>
        </w:rPr>
        <w:t>Appendisphaera grandis</w:t>
      </w:r>
      <w:r>
        <w:rPr>
          <w:rFonts w:ascii="Times New Roman" w:hAnsi="Times New Roman"/>
        </w:rPr>
        <w:t xml:space="preserve">. </w:t>
      </w:r>
      <w:r w:rsidRPr="005A35D0">
        <w:rPr>
          <w:rFonts w:ascii="Times New Roman" w:hAnsi="Times New Roman"/>
        </w:rPr>
        <w:t xml:space="preserve">(b) </w:t>
      </w:r>
      <w:r w:rsidRPr="005A35D0">
        <w:rPr>
          <w:rFonts w:ascii="Times New Roman" w:hAnsi="Times New Roman"/>
          <w:i/>
        </w:rPr>
        <w:t>Mengeosphaera bellula</w:t>
      </w:r>
      <w:r w:rsidRPr="005A35D0">
        <w:rPr>
          <w:rFonts w:ascii="Times New Roman" w:hAnsi="Times New Roman"/>
        </w:rPr>
        <w:t xml:space="preserve">. (c) </w:t>
      </w:r>
      <w:r w:rsidRPr="005A35D0">
        <w:rPr>
          <w:rFonts w:ascii="Times New Roman" w:hAnsi="Times New Roman"/>
          <w:i/>
        </w:rPr>
        <w:t>Tanarium paucispinosum</w:t>
      </w:r>
      <w:r w:rsidRPr="005A35D0">
        <w:rPr>
          <w:rFonts w:ascii="Times New Roman" w:hAnsi="Times New Roman"/>
        </w:rPr>
        <w:t xml:space="preserve">. (d) </w:t>
      </w:r>
      <w:r w:rsidRPr="005A35D0">
        <w:rPr>
          <w:rFonts w:ascii="Times New Roman" w:hAnsi="Times New Roman"/>
          <w:i/>
        </w:rPr>
        <w:t>Urasphaera fungiformis</w:t>
      </w:r>
      <w:r w:rsidRPr="005A35D0">
        <w:rPr>
          <w:rFonts w:ascii="Times New Roman" w:hAnsi="Times New Roman"/>
        </w:rPr>
        <w:t xml:space="preserve">. </w:t>
      </w:r>
      <w:r w:rsidRPr="00FA11E7">
        <w:rPr>
          <w:rFonts w:ascii="Times New Roman" w:hAnsi="Times New Roman"/>
        </w:rPr>
        <w:t xml:space="preserve">(e) </w:t>
      </w:r>
      <w:r w:rsidRPr="00FA11E7">
        <w:rPr>
          <w:rFonts w:ascii="Times New Roman" w:hAnsi="Times New Roman"/>
          <w:i/>
        </w:rPr>
        <w:t>Tianzhushania spinosa</w:t>
      </w:r>
      <w:r w:rsidRPr="00FA11E7">
        <w:rPr>
          <w:rFonts w:ascii="Times New Roman" w:hAnsi="Times New Roman"/>
        </w:rPr>
        <w:t>. (f</w:t>
      </w:r>
      <w:r>
        <w:rPr>
          <w:rFonts w:ascii="Times New Roman" w:hAnsi="Times New Roman"/>
        </w:rPr>
        <w:t xml:space="preserve">–j) Examples of reproductive cysts in the group Chloroplastida (classification by Adl </w:t>
      </w:r>
      <w:r w:rsidRPr="00B52555">
        <w:rPr>
          <w:rFonts w:ascii="Times New Roman" w:hAnsi="Times New Roman"/>
          <w:i/>
        </w:rPr>
        <w:t>et al</w:t>
      </w:r>
      <w:r>
        <w:rPr>
          <w:rFonts w:ascii="Times New Roman" w:hAnsi="Times New Roman"/>
        </w:rPr>
        <w:t xml:space="preserve">. 2019), showing morphologic pattern of overall shape and characteristic processes, external membranes (m), rod-like elements supporting membrane (r), excystment structure (ex), and endocysts (en), and containing palintomically dividing offspring cells (in green colour). (f) </w:t>
      </w:r>
      <w:r w:rsidRPr="00F22CC0">
        <w:rPr>
          <w:rFonts w:ascii="Times New Roman" w:hAnsi="Times New Roman"/>
          <w:i/>
        </w:rPr>
        <w:t>Pterosperma moebii</w:t>
      </w:r>
      <w:r>
        <w:rPr>
          <w:rFonts w:ascii="Times New Roman" w:hAnsi="Times New Roman"/>
        </w:rPr>
        <w:t xml:space="preserve"> phycoma with broad equatorial membranous wall supported by thickened rods. (g–j) Zygotic cysts with a few to numerous dividing cells depending on the progressing developmental stages. (g) </w:t>
      </w:r>
      <w:r w:rsidRPr="00F66514">
        <w:rPr>
          <w:rFonts w:ascii="Times New Roman" w:hAnsi="Times New Roman"/>
          <w:i/>
        </w:rPr>
        <w:t>Staurastrum orbiculare</w:t>
      </w:r>
      <w:r>
        <w:rPr>
          <w:rFonts w:ascii="Times New Roman" w:hAnsi="Times New Roman"/>
        </w:rPr>
        <w:t xml:space="preserve">. (h) </w:t>
      </w:r>
      <w:r w:rsidRPr="00F66514">
        <w:rPr>
          <w:rFonts w:ascii="Times New Roman" w:hAnsi="Times New Roman"/>
          <w:i/>
        </w:rPr>
        <w:t>Staurodesmus dejectus</w:t>
      </w:r>
      <w:r>
        <w:rPr>
          <w:rFonts w:ascii="Times New Roman" w:hAnsi="Times New Roman"/>
        </w:rPr>
        <w:t>. (</w:t>
      </w:r>
      <w:r w:rsidRPr="00E02416">
        <w:rPr>
          <w:rFonts w:ascii="Times New Roman" w:hAnsi="Times New Roman"/>
        </w:rPr>
        <w:t>i, j)</w:t>
      </w:r>
      <w:r>
        <w:rPr>
          <w:rFonts w:ascii="Times New Roman" w:hAnsi="Times New Roman"/>
        </w:rPr>
        <w:t xml:space="preserve"> </w:t>
      </w:r>
      <w:r w:rsidRPr="00F66514">
        <w:rPr>
          <w:rFonts w:ascii="Times New Roman" w:hAnsi="Times New Roman"/>
          <w:i/>
        </w:rPr>
        <w:t>Micrasterias papillifera</w:t>
      </w:r>
      <w:r>
        <w:rPr>
          <w:rFonts w:ascii="Times New Roman" w:hAnsi="Times New Roman"/>
        </w:rPr>
        <w:t xml:space="preserve"> mature cyst (i) and early cyst with initial processes and surrounded by membrane, and containing zygote (j). (k–w) Embryos, diapause cysts and eggs of representative organisms from the Supergroup Holozoa, including protistan (unicellular) and metazoan (multicellular) holozoans (classification by Adl </w:t>
      </w:r>
      <w:r w:rsidRPr="009F1A06">
        <w:rPr>
          <w:rFonts w:ascii="Times New Roman" w:hAnsi="Times New Roman"/>
          <w:i/>
        </w:rPr>
        <w:t>et al</w:t>
      </w:r>
      <w:r>
        <w:rPr>
          <w:rFonts w:ascii="Times New Roman" w:hAnsi="Times New Roman"/>
        </w:rPr>
        <w:t xml:space="preserve">. 2019). (k) Protistan Choanoflagellata, </w:t>
      </w:r>
      <w:r w:rsidRPr="009F1A06">
        <w:rPr>
          <w:rFonts w:ascii="Times New Roman" w:hAnsi="Times New Roman"/>
          <w:i/>
        </w:rPr>
        <w:t>Codosiga botrytis</w:t>
      </w:r>
      <w:r>
        <w:rPr>
          <w:rFonts w:ascii="Times New Roman" w:hAnsi="Times New Roman"/>
        </w:rPr>
        <w:t xml:space="preserve">, stalked (s) cell with flagellum </w:t>
      </w:r>
      <w:r>
        <w:rPr>
          <w:rFonts w:ascii="Times New Roman" w:hAnsi="Times New Roman"/>
        </w:rPr>
        <w:lastRenderedPageBreak/>
        <w:t>(f) and collar (c) and cyst (cy) that contains dividing cells and releases many small flagellated cells (after Leadbeater, 2015)</w:t>
      </w:r>
      <w:r w:rsidRPr="00151098">
        <w:rPr>
          <w:rFonts w:ascii="Times New Roman" w:hAnsi="Times New Roman"/>
        </w:rPr>
        <w:t>.</w:t>
      </w:r>
      <w:r>
        <w:rPr>
          <w:rFonts w:ascii="Times New Roman" w:hAnsi="Times New Roman"/>
        </w:rPr>
        <w:t xml:space="preserve"> (l–w) Metazoan holozoans. (l) Ctenophora, </w:t>
      </w:r>
      <w:r w:rsidRPr="001D4952">
        <w:rPr>
          <w:rFonts w:ascii="Times New Roman" w:hAnsi="Times New Roman"/>
          <w:i/>
        </w:rPr>
        <w:t>Mnemiopsis leidyi</w:t>
      </w:r>
      <w:r>
        <w:rPr>
          <w:rFonts w:ascii="Times New Roman" w:hAnsi="Times New Roman"/>
        </w:rPr>
        <w:t xml:space="preserve">, 16-cell-stage embryo with blastomeres differentiating into macromeres (mc, in orange colour) and micromeres (mm, in red colour; colours for this and following drawings) (Gilbert &amp; Raunio, 1997). (m) Porifera, </w:t>
      </w:r>
      <w:r w:rsidRPr="001D4952">
        <w:rPr>
          <w:rFonts w:ascii="Times New Roman" w:hAnsi="Times New Roman"/>
          <w:i/>
        </w:rPr>
        <w:t>Ascandra falcata</w:t>
      </w:r>
      <w:r>
        <w:rPr>
          <w:rFonts w:ascii="Times New Roman" w:hAnsi="Times New Roman"/>
        </w:rPr>
        <w:t xml:space="preserve">, coeloblastula with blastocoel (b) (right image) and settled stereoblastula (left image) (Gilbert &amp; Raunio, 1997). (n) Cnidaria, </w:t>
      </w:r>
      <w:r w:rsidRPr="001D4952">
        <w:rPr>
          <w:rFonts w:ascii="Times New Roman" w:hAnsi="Times New Roman"/>
          <w:i/>
        </w:rPr>
        <w:t>Hydra vulgaris</w:t>
      </w:r>
      <w:r>
        <w:rPr>
          <w:rFonts w:ascii="Times New Roman" w:hAnsi="Times New Roman"/>
        </w:rPr>
        <w:t xml:space="preserve">, blastula with blastocoel (Gilbert &amp; Raunio, 1997). (o) Nematoda, </w:t>
      </w:r>
      <w:r w:rsidRPr="00B0388D">
        <w:rPr>
          <w:rFonts w:ascii="Times New Roman" w:hAnsi="Times New Roman"/>
          <w:i/>
        </w:rPr>
        <w:t>Caenorhabdis elegans</w:t>
      </w:r>
      <w:r>
        <w:rPr>
          <w:rFonts w:ascii="Times New Roman" w:hAnsi="Times New Roman"/>
        </w:rPr>
        <w:t xml:space="preserve">, early blastula (upper image) and after 16-cell-stage with orientation of cell division and the asymmetric axis (lower image) (Shilo, 2014). (p) Tardigrada, </w:t>
      </w:r>
      <w:r w:rsidRPr="00B0388D">
        <w:rPr>
          <w:rFonts w:ascii="Times New Roman" w:hAnsi="Times New Roman"/>
          <w:i/>
        </w:rPr>
        <w:t>Hypsobius dujardini</w:t>
      </w:r>
      <w:r>
        <w:rPr>
          <w:rFonts w:ascii="Times New Roman" w:hAnsi="Times New Roman"/>
        </w:rPr>
        <w:t xml:space="preserve">, cleavage at 16-cell-stage with blastocoel (lower image; Levin </w:t>
      </w:r>
      <w:r w:rsidRPr="00B0388D">
        <w:rPr>
          <w:rFonts w:ascii="Times New Roman" w:hAnsi="Times New Roman"/>
          <w:i/>
        </w:rPr>
        <w:t>et al</w:t>
      </w:r>
      <w:r>
        <w:rPr>
          <w:rFonts w:ascii="Times New Roman" w:hAnsi="Times New Roman"/>
        </w:rPr>
        <w:t xml:space="preserve">. 2016) and egg shell of unidentified tardigrade with spiny surface and multiple cells inside (courtesy Prof. G. Schultz, Humboldt-Universität, Berlin). (q–u) Arthropoda, Crustacea. (q) barnacle </w:t>
      </w:r>
      <w:r w:rsidRPr="00F67479">
        <w:rPr>
          <w:rFonts w:ascii="Times New Roman" w:hAnsi="Times New Roman"/>
          <w:i/>
        </w:rPr>
        <w:t>Tetraclita rosea</w:t>
      </w:r>
      <w:r>
        <w:rPr>
          <w:rFonts w:ascii="Times New Roman" w:hAnsi="Times New Roman"/>
        </w:rPr>
        <w:t xml:space="preserve"> at 16-cell-stage embryo with blastocoel inside and within fertilized egg membrane (fm) still having yolk (y) and attachment (a) (Gilbert &amp; Raunio, 1997). (r) Mature egg with polygonal surface sculpture of branchiopod </w:t>
      </w:r>
      <w:r w:rsidRPr="00581E66">
        <w:rPr>
          <w:rFonts w:ascii="Times New Roman" w:hAnsi="Times New Roman"/>
          <w:i/>
        </w:rPr>
        <w:t>Eulimnadia chaperi</w:t>
      </w:r>
      <w:r>
        <w:rPr>
          <w:rFonts w:ascii="Times New Roman" w:hAnsi="Times New Roman"/>
        </w:rPr>
        <w:t xml:space="preserve"> (Rabet, 2010). (s) Cyst ornamented by polygonal ridges and pits of brain shrimp </w:t>
      </w:r>
      <w:r w:rsidRPr="00154697">
        <w:rPr>
          <w:rFonts w:ascii="Times New Roman" w:hAnsi="Times New Roman"/>
          <w:i/>
        </w:rPr>
        <w:t>Branchinella</w:t>
      </w:r>
      <w:r>
        <w:rPr>
          <w:rFonts w:ascii="Times New Roman" w:hAnsi="Times New Roman"/>
        </w:rPr>
        <w:t xml:space="preserve"> (Sanoamuang </w:t>
      </w:r>
      <w:r w:rsidRPr="00154697">
        <w:rPr>
          <w:rFonts w:ascii="Times New Roman" w:hAnsi="Times New Roman"/>
          <w:i/>
        </w:rPr>
        <w:t>et al</w:t>
      </w:r>
      <w:r>
        <w:rPr>
          <w:rFonts w:ascii="Times New Roman" w:hAnsi="Times New Roman"/>
        </w:rPr>
        <w:t xml:space="preserve">. 2002). (t) Embryo at 16-cell-stage with differentiated micromeres and macromeres of Amphipoda (Scholtz &amp; Wolff, 2013). (u) Characteristic arthropod blastocyst with blastocoel (Anderson, 1973). (v) Annelida, characteristic annelid embryo at 16-cell-stage with micromeres viewed from the animal pole and macromeres (left) (Gilbert &amp; Raunio, 1997), and polychaete blastula with blastocoel in </w:t>
      </w:r>
      <w:r w:rsidRPr="00EB6021">
        <w:rPr>
          <w:rFonts w:ascii="Times New Roman" w:hAnsi="Times New Roman"/>
          <w:i/>
        </w:rPr>
        <w:t>Scolopsos</w:t>
      </w:r>
      <w:r>
        <w:rPr>
          <w:rFonts w:ascii="Times New Roman" w:hAnsi="Times New Roman"/>
        </w:rPr>
        <w:t xml:space="preserve"> (right) (Anderson, 1973). (w) Echinodermata. Sea urchin </w:t>
      </w:r>
      <w:r w:rsidRPr="00A931B9">
        <w:rPr>
          <w:rFonts w:ascii="Times New Roman" w:hAnsi="Times New Roman"/>
          <w:i/>
        </w:rPr>
        <w:t>Lytechinus variegatus</w:t>
      </w:r>
      <w:r>
        <w:rPr>
          <w:rFonts w:ascii="Times New Roman" w:hAnsi="Times New Roman"/>
        </w:rPr>
        <w:t xml:space="preserve"> at 16-cell-stage embryo with differentiated micro- and macromeres within fertilization envelope (fe) (left) (Gilbert &amp; Raunio, 1997), and starfish embryo at 16-cell-stage within fertilization envelope and showing early blastocoel (right) (Mathews, 1986).</w:t>
      </w:r>
    </w:p>
    <w:p w14:paraId="1EDA621E" w14:textId="77777777" w:rsidR="00857FFA" w:rsidRDefault="00857FFA" w:rsidP="00857FFA">
      <w:pPr>
        <w:spacing w:line="480" w:lineRule="auto"/>
        <w:rPr>
          <w:rFonts w:ascii="Times New Roman" w:hAnsi="Times New Roman"/>
        </w:rPr>
      </w:pPr>
      <w:r>
        <w:rPr>
          <w:rFonts w:ascii="Times New Roman" w:hAnsi="Times New Roman"/>
        </w:rPr>
        <w:lastRenderedPageBreak/>
        <w:t xml:space="preserve">Drawings of individual specimens are not to scale but in gross the diameters are a few tenses micrometers (g–j), tenses to hundreds micrometers (a–e, f), and hundreds micrometers for all others. Green algae drawn from species micrographs (f) due to courtesy of Dr Pavel </w:t>
      </w:r>
      <w:r w:rsidRPr="007952FC">
        <w:rPr>
          <w:rFonts w:ascii="Times New Roman" w:hAnsi="Times New Roman" w:cs="Times New Roman"/>
          <w:color w:val="00000A"/>
        </w:rPr>
        <w:t>Š</w:t>
      </w:r>
      <w:r>
        <w:rPr>
          <w:rFonts w:ascii="Times New Roman" w:hAnsi="Times New Roman"/>
        </w:rPr>
        <w:t>kaloud (Charles University, Prague), and (g–j) courtesy of MSc Marien van Westen (University of Groningen).</w:t>
      </w:r>
    </w:p>
    <w:p w14:paraId="3AF2DAC3" w14:textId="77777777" w:rsidR="00857FFA" w:rsidRPr="000B2BD4" w:rsidRDefault="00857FFA" w:rsidP="00857FFA">
      <w:pPr>
        <w:spacing w:line="480" w:lineRule="auto"/>
        <w:rPr>
          <w:rFonts w:ascii="Times New Roman" w:hAnsi="Times New Roman"/>
          <w:b/>
        </w:rPr>
      </w:pPr>
    </w:p>
    <w:p w14:paraId="11BF37B8" w14:textId="77777777" w:rsidR="00857FFA" w:rsidRDefault="00857FFA" w:rsidP="00857FFA">
      <w:pPr>
        <w:spacing w:line="480" w:lineRule="auto"/>
        <w:rPr>
          <w:rFonts w:ascii="Times New Roman" w:hAnsi="Times New Roman"/>
        </w:rPr>
      </w:pPr>
      <w:r w:rsidRPr="00B62037">
        <w:rPr>
          <w:rFonts w:ascii="Times New Roman" w:hAnsi="Times New Roman"/>
          <w:b/>
        </w:rPr>
        <w:t>Figures S1–S5</w:t>
      </w:r>
      <w:r>
        <w:rPr>
          <w:rFonts w:ascii="Times New Roman" w:hAnsi="Times New Roman"/>
        </w:rPr>
        <w:t xml:space="preserve">. Lithostratigraphic logs of the Ediacaran Doushantuo Formation in the Yangtze Gorges area, South China, in sections with microfossil occurrence and stratigraphic position of studied specimens marked in red colour (modified after </w:t>
      </w:r>
      <w:r w:rsidRPr="00E02416">
        <w:rPr>
          <w:rFonts w:ascii="Times New Roman" w:hAnsi="Times New Roman"/>
        </w:rPr>
        <w:t>Liu, P.</w:t>
      </w:r>
      <w:r>
        <w:rPr>
          <w:rFonts w:ascii="Times New Roman" w:hAnsi="Times New Roman"/>
        </w:rPr>
        <w:t xml:space="preserve"> &amp; </w:t>
      </w:r>
      <w:r w:rsidRPr="00B62037">
        <w:rPr>
          <w:rFonts w:ascii="Times New Roman" w:hAnsi="Times New Roman"/>
        </w:rPr>
        <w:t>Moczydłowska</w:t>
      </w:r>
      <w:r>
        <w:rPr>
          <w:rFonts w:ascii="Times New Roman" w:hAnsi="Times New Roman"/>
        </w:rPr>
        <w:t xml:space="preserve"> (2019). For legend and abbreviations see Figure S1 for all figures.</w:t>
      </w:r>
    </w:p>
    <w:p w14:paraId="6FC94F41" w14:textId="77777777" w:rsidR="00857FFA" w:rsidRDefault="00857FFA" w:rsidP="00857FFA">
      <w:pPr>
        <w:spacing w:line="480" w:lineRule="auto"/>
        <w:rPr>
          <w:rFonts w:ascii="Times New Roman" w:hAnsi="Times New Roman"/>
          <w:b/>
        </w:rPr>
      </w:pPr>
    </w:p>
    <w:p w14:paraId="18F26069" w14:textId="77777777" w:rsidR="00857FFA" w:rsidRDefault="00857FFA" w:rsidP="00857FFA">
      <w:pPr>
        <w:spacing w:line="480" w:lineRule="auto"/>
        <w:rPr>
          <w:rFonts w:ascii="Times New Roman" w:hAnsi="Times New Roman"/>
        </w:rPr>
      </w:pPr>
      <w:r w:rsidRPr="00B62037">
        <w:rPr>
          <w:rFonts w:ascii="Times New Roman" w:hAnsi="Times New Roman"/>
          <w:b/>
        </w:rPr>
        <w:t>Figure S1</w:t>
      </w:r>
      <w:r>
        <w:rPr>
          <w:rFonts w:ascii="Times New Roman" w:hAnsi="Times New Roman"/>
        </w:rPr>
        <w:t>. Lithostratigraphic succession in the Niuping section with microfossil occurrence and their abundance, and stratigraphic level of illustrated here species.</w:t>
      </w:r>
    </w:p>
    <w:p w14:paraId="25694FEC" w14:textId="77777777" w:rsidR="00857FFA" w:rsidRDefault="00857FFA" w:rsidP="00857FFA">
      <w:pPr>
        <w:spacing w:line="480" w:lineRule="auto"/>
        <w:rPr>
          <w:rFonts w:ascii="Times New Roman" w:hAnsi="Times New Roman"/>
          <w:b/>
        </w:rPr>
      </w:pPr>
    </w:p>
    <w:p w14:paraId="542BD7EA" w14:textId="77777777" w:rsidR="00857FFA" w:rsidRPr="00031965" w:rsidRDefault="00857FFA" w:rsidP="00857FFA">
      <w:pPr>
        <w:spacing w:line="480" w:lineRule="auto"/>
        <w:rPr>
          <w:rFonts w:ascii="Times New Roman" w:hAnsi="Times New Roman"/>
        </w:rPr>
      </w:pPr>
      <w:r w:rsidRPr="00B62037">
        <w:rPr>
          <w:rFonts w:ascii="Times New Roman" w:hAnsi="Times New Roman"/>
          <w:b/>
        </w:rPr>
        <w:t>Figure S</w:t>
      </w:r>
      <w:r>
        <w:rPr>
          <w:rFonts w:ascii="Times New Roman" w:hAnsi="Times New Roman"/>
          <w:b/>
        </w:rPr>
        <w:t>2</w:t>
      </w:r>
      <w:r>
        <w:rPr>
          <w:rFonts w:ascii="Times New Roman" w:hAnsi="Times New Roman"/>
        </w:rPr>
        <w:t>. Lithostratigraphic succession in the Wangfenggang section with microfossil occurrence and their abundance, and stratigraphic level of illustrated here species.</w:t>
      </w:r>
    </w:p>
    <w:p w14:paraId="31071B47" w14:textId="77777777" w:rsidR="00857FFA" w:rsidRDefault="00857FFA" w:rsidP="00857FFA">
      <w:pPr>
        <w:spacing w:line="480" w:lineRule="auto"/>
        <w:rPr>
          <w:rFonts w:ascii="Times New Roman" w:hAnsi="Times New Roman"/>
          <w:b/>
        </w:rPr>
      </w:pPr>
    </w:p>
    <w:p w14:paraId="78AE4283" w14:textId="77777777" w:rsidR="00857FFA" w:rsidRPr="00031965" w:rsidRDefault="00857FFA" w:rsidP="00857FFA">
      <w:pPr>
        <w:spacing w:line="480" w:lineRule="auto"/>
        <w:rPr>
          <w:rFonts w:ascii="Times New Roman" w:hAnsi="Times New Roman"/>
        </w:rPr>
      </w:pPr>
      <w:r w:rsidRPr="00B62037">
        <w:rPr>
          <w:rFonts w:ascii="Times New Roman" w:hAnsi="Times New Roman"/>
          <w:b/>
        </w:rPr>
        <w:t>Figure S</w:t>
      </w:r>
      <w:r>
        <w:rPr>
          <w:rFonts w:ascii="Times New Roman" w:hAnsi="Times New Roman"/>
          <w:b/>
        </w:rPr>
        <w:t>3</w:t>
      </w:r>
      <w:r>
        <w:rPr>
          <w:rFonts w:ascii="Times New Roman" w:hAnsi="Times New Roman"/>
        </w:rPr>
        <w:t>. Lithostratigraphic succession in the northern Xiaofenghe section with microfossil occurrence and their abundance, and stratigraphic level of illustrated here species.</w:t>
      </w:r>
    </w:p>
    <w:p w14:paraId="503AA5FB" w14:textId="77777777" w:rsidR="00857FFA" w:rsidRDefault="00857FFA" w:rsidP="00857FFA">
      <w:pPr>
        <w:spacing w:line="480" w:lineRule="auto"/>
        <w:rPr>
          <w:rFonts w:ascii="Times New Roman" w:hAnsi="Times New Roman"/>
          <w:b/>
        </w:rPr>
      </w:pPr>
    </w:p>
    <w:p w14:paraId="74FE7AE7" w14:textId="77777777" w:rsidR="00857FFA" w:rsidRPr="00031965" w:rsidRDefault="00857FFA" w:rsidP="00857FFA">
      <w:pPr>
        <w:spacing w:line="480" w:lineRule="auto"/>
        <w:rPr>
          <w:rFonts w:ascii="Times New Roman" w:hAnsi="Times New Roman"/>
        </w:rPr>
      </w:pPr>
      <w:r w:rsidRPr="00B62037">
        <w:rPr>
          <w:rFonts w:ascii="Times New Roman" w:hAnsi="Times New Roman"/>
          <w:b/>
        </w:rPr>
        <w:t>Figure S</w:t>
      </w:r>
      <w:r>
        <w:rPr>
          <w:rFonts w:ascii="Times New Roman" w:hAnsi="Times New Roman"/>
          <w:b/>
        </w:rPr>
        <w:t>4</w:t>
      </w:r>
      <w:r>
        <w:rPr>
          <w:rFonts w:ascii="Times New Roman" w:hAnsi="Times New Roman"/>
        </w:rPr>
        <w:t>. Lithostratigraphic succession in the Dinshuiyan section with microfossil occurrence and their abundance, and stratigraphic level of illustrated here species.</w:t>
      </w:r>
    </w:p>
    <w:p w14:paraId="61BDDF42" w14:textId="77777777" w:rsidR="00857FFA" w:rsidRDefault="00857FFA" w:rsidP="00857FFA">
      <w:pPr>
        <w:spacing w:line="480" w:lineRule="auto"/>
        <w:rPr>
          <w:rFonts w:ascii="Times New Roman" w:hAnsi="Times New Roman"/>
          <w:b/>
        </w:rPr>
      </w:pPr>
    </w:p>
    <w:p w14:paraId="4C2AE42E" w14:textId="77777777" w:rsidR="00857FFA" w:rsidRPr="00031965" w:rsidRDefault="00857FFA" w:rsidP="00857FFA">
      <w:pPr>
        <w:spacing w:line="480" w:lineRule="auto"/>
        <w:rPr>
          <w:rFonts w:ascii="Times New Roman" w:hAnsi="Times New Roman"/>
        </w:rPr>
      </w:pPr>
      <w:r w:rsidRPr="00B62037">
        <w:rPr>
          <w:rFonts w:ascii="Times New Roman" w:hAnsi="Times New Roman"/>
          <w:b/>
        </w:rPr>
        <w:t>Figure S</w:t>
      </w:r>
      <w:r>
        <w:rPr>
          <w:rFonts w:ascii="Times New Roman" w:hAnsi="Times New Roman"/>
          <w:b/>
        </w:rPr>
        <w:t>5</w:t>
      </w:r>
      <w:r>
        <w:rPr>
          <w:rFonts w:ascii="Times New Roman" w:hAnsi="Times New Roman"/>
        </w:rPr>
        <w:t>. Lithostratigraphic succession in the Liuhuiwan section with microfossil occurrence and their abundance, and stratigraphic level of illustrated here species.</w:t>
      </w:r>
    </w:p>
    <w:p w14:paraId="2480A68F" w14:textId="77777777" w:rsidR="00857FFA" w:rsidRDefault="00857FFA" w:rsidP="00857FFA">
      <w:pPr>
        <w:spacing w:line="480" w:lineRule="auto"/>
        <w:rPr>
          <w:rFonts w:ascii="Times New Roman" w:hAnsi="Times New Roman"/>
        </w:rPr>
      </w:pPr>
    </w:p>
    <w:p w14:paraId="76827A5D" w14:textId="77777777" w:rsidR="00857FFA" w:rsidRPr="009568AC" w:rsidRDefault="00857FFA" w:rsidP="00857FFA">
      <w:pPr>
        <w:spacing w:line="480" w:lineRule="auto"/>
        <w:rPr>
          <w:rFonts w:ascii="Times New Roman" w:hAnsi="Times New Roman"/>
          <w:b/>
        </w:rPr>
      </w:pPr>
      <w:r w:rsidRPr="0003587A">
        <w:rPr>
          <w:rFonts w:ascii="Times New Roman" w:hAnsi="Times New Roman"/>
          <w:b/>
        </w:rPr>
        <w:t xml:space="preserve">Figure S6. </w:t>
      </w:r>
      <w:r w:rsidRPr="00E02416">
        <w:rPr>
          <w:rFonts w:ascii="Times New Roman" w:hAnsi="Times New Roman"/>
        </w:rPr>
        <w:t>Erratum to</w:t>
      </w:r>
      <w:r>
        <w:rPr>
          <w:rFonts w:ascii="Times New Roman" w:hAnsi="Times New Roman"/>
        </w:rPr>
        <w:t xml:space="preserve"> </w:t>
      </w:r>
      <w:r w:rsidRPr="0003587A">
        <w:rPr>
          <w:rFonts w:ascii="Times New Roman" w:hAnsi="Times New Roman"/>
        </w:rPr>
        <w:t xml:space="preserve">Figure 6 in Shang </w:t>
      </w:r>
      <w:r w:rsidRPr="0003587A">
        <w:rPr>
          <w:rFonts w:ascii="Times New Roman" w:hAnsi="Times New Roman"/>
          <w:i/>
        </w:rPr>
        <w:t>et al</w:t>
      </w:r>
      <w:r w:rsidRPr="0003587A">
        <w:rPr>
          <w:rFonts w:ascii="Times New Roman" w:hAnsi="Times New Roman"/>
        </w:rPr>
        <w:t xml:space="preserve">. 2018: Fig. 6. Photomicrographs and Raman spectra of </w:t>
      </w:r>
      <w:r w:rsidRPr="0003587A">
        <w:rPr>
          <w:rFonts w:ascii="Times New Roman" w:hAnsi="Times New Roman"/>
          <w:i/>
        </w:rPr>
        <w:t>Appendisphaera tenuis</w:t>
      </w:r>
      <w:r w:rsidRPr="0003587A">
        <w:rPr>
          <w:rFonts w:ascii="Times New Roman" w:hAnsi="Times New Roman"/>
        </w:rPr>
        <w:t>, thin section CJ134.5–5 (F27/3). (A–C) Transmitted light images. (</w:t>
      </w:r>
      <w:r w:rsidRPr="00E02416">
        <w:rPr>
          <w:rFonts w:ascii="Times New Roman" w:hAnsi="Times New Roman"/>
        </w:rPr>
        <w:t>B, C</w:t>
      </w:r>
      <w:r w:rsidRPr="007A62AA">
        <w:rPr>
          <w:rFonts w:ascii="Times New Roman" w:hAnsi="Times New Roman"/>
        </w:rPr>
        <w:t>)</w:t>
      </w:r>
      <w:r w:rsidRPr="0003587A">
        <w:rPr>
          <w:rFonts w:ascii="Times New Roman" w:hAnsi="Times New Roman"/>
        </w:rPr>
        <w:t xml:space="preserve"> Magnified fragments marked by rectangles in (A), showing the authigenic grains of microcrystalline quartz within the cavity of microfossil. (D) Plane-polarized light image, demonstrating the cavity-infilling “flame chalcedony” consisting of radial-fibrous quartz. (E) Raman spectra of CM and embedding matrix, indicating that mostly weak signals of CM are affected by the embedding quartz</w:t>
      </w:r>
      <w:r>
        <w:rPr>
          <w:rFonts w:ascii="Times New Roman" w:hAnsi="Times New Roman"/>
        </w:rPr>
        <w:t>.</w:t>
      </w:r>
    </w:p>
    <w:p w14:paraId="7427AB5D" w14:textId="77777777" w:rsidR="008A38D6" w:rsidRDefault="00857FFA">
      <w:bookmarkStart w:id="0" w:name="_GoBack"/>
      <w:bookmarkEnd w:id="0"/>
    </w:p>
    <w:sectPr w:rsidR="008A38D6" w:rsidSect="008C6D85">
      <w:headerReference w:type="even" r:id="rId4"/>
      <w:headerReference w:type="default" r:id="rId5"/>
      <w:pgSz w:w="11901" w:h="16840"/>
      <w:pgMar w:top="1418" w:right="1418" w:bottom="1418" w:left="1418" w:header="567" w:footer="567" w:gutter="0"/>
      <w:lnNumType w:countBy="1" w:restart="continuou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2764" w14:textId="77777777" w:rsidR="004009DD" w:rsidRDefault="00857FFA" w:rsidP="001703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FCE67E" w14:textId="77777777" w:rsidR="004009DD" w:rsidRDefault="00857FFA" w:rsidP="00607B4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0F58E" w14:textId="77777777" w:rsidR="004009DD" w:rsidRDefault="00857FFA" w:rsidP="001703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11595142" w14:textId="77777777" w:rsidR="004009DD" w:rsidRDefault="00857FFA" w:rsidP="00607B4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FFA"/>
    <w:rsid w:val="001F410E"/>
    <w:rsid w:val="002A061E"/>
    <w:rsid w:val="004320ED"/>
    <w:rsid w:val="0046285F"/>
    <w:rsid w:val="004C39B0"/>
    <w:rsid w:val="006D2CE2"/>
    <w:rsid w:val="00832E0D"/>
    <w:rsid w:val="00857FFA"/>
    <w:rsid w:val="008978BD"/>
    <w:rsid w:val="009A7625"/>
    <w:rsid w:val="00B56855"/>
    <w:rsid w:val="00DC76A4"/>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5D1068A"/>
  <w15:chartTrackingRefBased/>
  <w15:docId w15:val="{4CF07F6B-A3EA-554E-A033-1AEC3785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57FF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FFA"/>
    <w:pPr>
      <w:tabs>
        <w:tab w:val="center" w:pos="4320"/>
        <w:tab w:val="right" w:pos="8640"/>
      </w:tabs>
    </w:pPr>
  </w:style>
  <w:style w:type="character" w:customStyle="1" w:styleId="HeaderChar">
    <w:name w:val="Header Char"/>
    <w:basedOn w:val="DefaultParagraphFont"/>
    <w:link w:val="Header"/>
    <w:uiPriority w:val="99"/>
    <w:rsid w:val="00857FFA"/>
    <w:rPr>
      <w:lang w:val="en-US"/>
    </w:rPr>
  </w:style>
  <w:style w:type="character" w:styleId="PageNumber">
    <w:name w:val="page number"/>
    <w:basedOn w:val="DefaultParagraphFont"/>
    <w:uiPriority w:val="99"/>
    <w:semiHidden/>
    <w:unhideWhenUsed/>
    <w:rsid w:val="00857FFA"/>
  </w:style>
  <w:style w:type="character" w:styleId="LineNumber">
    <w:name w:val="line number"/>
    <w:basedOn w:val="DefaultParagraphFont"/>
    <w:uiPriority w:val="99"/>
    <w:semiHidden/>
    <w:unhideWhenUsed/>
    <w:rsid w:val="00857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5359</Characters>
  <Application>Microsoft Office Word</Application>
  <DocSecurity>0</DocSecurity>
  <Lines>44</Lines>
  <Paragraphs>12</Paragraphs>
  <ScaleCrop>false</ScaleCrop>
  <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2020-12-01T14:17:00Z</dcterms:created>
  <dcterms:modified xsi:type="dcterms:W3CDTF">2020-12-01T14:17:00Z</dcterms:modified>
</cp:coreProperties>
</file>