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65" w:rsidRPr="00AA400A" w:rsidRDefault="004D6C65" w:rsidP="004D6C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</w:t>
      </w:r>
      <w:r w:rsidRPr="00AA400A">
        <w:rPr>
          <w:rFonts w:ascii="Times New Roman" w:hAnsi="Times New Roman" w:cs="Times New Roman"/>
          <w:b/>
          <w:sz w:val="24"/>
          <w:szCs w:val="24"/>
        </w:rPr>
        <w:t>ig</w:t>
      </w:r>
      <w:r>
        <w:rPr>
          <w:rFonts w:ascii="Times New Roman" w:hAnsi="Times New Roman" w:cs="Times New Roman"/>
          <w:b/>
          <w:sz w:val="24"/>
          <w:szCs w:val="24"/>
        </w:rPr>
        <w:t>ure</w:t>
      </w:r>
      <w:r w:rsidRPr="00AA400A">
        <w:rPr>
          <w:rFonts w:ascii="Times New Roman" w:hAnsi="Times New Roman" w:cs="Times New Roman"/>
          <w:b/>
          <w:sz w:val="24"/>
          <w:szCs w:val="24"/>
        </w:rPr>
        <w:t xml:space="preserve"> A.1 </w:t>
      </w:r>
      <w:r w:rsidRPr="00AA400A">
        <w:rPr>
          <w:rFonts w:ascii="Times New Roman" w:hAnsi="Times New Roman" w:cs="Times New Roman"/>
          <w:sz w:val="24"/>
          <w:szCs w:val="24"/>
        </w:rPr>
        <w:t>Diagram highlighting</w:t>
      </w:r>
      <w:r w:rsidRPr="00AA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00A">
        <w:rPr>
          <w:rFonts w:ascii="Times New Roman" w:hAnsi="Times New Roman" w:cs="Times New Roman"/>
          <w:sz w:val="24"/>
          <w:szCs w:val="24"/>
        </w:rPr>
        <w:t>the</w:t>
      </w:r>
      <w:r w:rsidRPr="00AA4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00A">
        <w:rPr>
          <w:rFonts w:ascii="Times New Roman" w:hAnsi="Times New Roman" w:cs="Times New Roman"/>
          <w:sz w:val="24"/>
          <w:szCs w:val="24"/>
        </w:rPr>
        <w:t>stratigraphic</w:t>
      </w:r>
      <w:proofErr w:type="spellEnd"/>
      <w:r w:rsidRPr="00AA400A">
        <w:rPr>
          <w:rFonts w:ascii="Times New Roman" w:hAnsi="Times New Roman" w:cs="Times New Roman"/>
          <w:sz w:val="24"/>
          <w:szCs w:val="24"/>
        </w:rPr>
        <w:t xml:space="preserve"> classification of </w:t>
      </w:r>
      <w:proofErr w:type="spellStart"/>
      <w:r w:rsidRPr="00AA400A"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 w:rsidRPr="00AA400A">
        <w:rPr>
          <w:rFonts w:ascii="Times New Roman" w:hAnsi="Times New Roman" w:cs="Times New Roman"/>
          <w:sz w:val="24"/>
          <w:szCs w:val="24"/>
        </w:rPr>
        <w:t xml:space="preserve"> Group of rocks by different workers.</w:t>
      </w:r>
    </w:p>
    <w:p w:rsidR="004D6C65" w:rsidRDefault="004D6C65" w:rsidP="004D6C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Pr="00AA40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AA400A">
        <w:rPr>
          <w:rFonts w:ascii="Times New Roman" w:hAnsi="Times New Roman" w:cs="Times New Roman"/>
          <w:b/>
          <w:sz w:val="24"/>
          <w:szCs w:val="24"/>
        </w:rPr>
        <w:t>ig</w:t>
      </w:r>
      <w:r>
        <w:rPr>
          <w:rFonts w:ascii="Times New Roman" w:hAnsi="Times New Roman" w:cs="Times New Roman"/>
          <w:b/>
          <w:sz w:val="24"/>
          <w:szCs w:val="24"/>
        </w:rPr>
        <w:t>ure</w:t>
      </w:r>
      <w:r w:rsidRPr="00AA400A">
        <w:rPr>
          <w:rFonts w:ascii="Times New Roman" w:hAnsi="Times New Roman" w:cs="Times New Roman"/>
          <w:b/>
          <w:sz w:val="24"/>
          <w:szCs w:val="24"/>
        </w:rPr>
        <w:t xml:space="preserve"> A.2</w:t>
      </w:r>
      <w:r w:rsidRPr="00AA400A">
        <w:rPr>
          <w:rFonts w:ascii="Times New Roman" w:hAnsi="Times New Roman" w:cs="Times New Roman"/>
          <w:sz w:val="24"/>
          <w:szCs w:val="24"/>
        </w:rPr>
        <w:t xml:space="preserve"> The interpretive </w:t>
      </w:r>
      <w:proofErr w:type="spellStart"/>
      <w:r w:rsidRPr="00AA400A">
        <w:rPr>
          <w:rFonts w:ascii="Times New Roman" w:hAnsi="Times New Roman" w:cs="Times New Roman"/>
          <w:sz w:val="24"/>
          <w:szCs w:val="24"/>
        </w:rPr>
        <w:t>lithological</w:t>
      </w:r>
      <w:proofErr w:type="spellEnd"/>
      <w:r w:rsidRPr="00AA400A">
        <w:rPr>
          <w:rFonts w:ascii="Times New Roman" w:hAnsi="Times New Roman" w:cs="Times New Roman"/>
          <w:sz w:val="24"/>
          <w:szCs w:val="24"/>
        </w:rPr>
        <w:t xml:space="preserve"> map of the part of </w:t>
      </w:r>
      <w:proofErr w:type="spellStart"/>
      <w:r w:rsidRPr="00AA400A"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 w:rsidRPr="00AA400A">
        <w:rPr>
          <w:rFonts w:ascii="Times New Roman" w:hAnsi="Times New Roman" w:cs="Times New Roman"/>
          <w:sz w:val="24"/>
          <w:szCs w:val="24"/>
        </w:rPr>
        <w:t xml:space="preserve"> Basin shows the s</w:t>
      </w:r>
      <w:r>
        <w:rPr>
          <w:rFonts w:ascii="Times New Roman" w:hAnsi="Times New Roman" w:cs="Times New Roman"/>
          <w:sz w:val="24"/>
          <w:szCs w:val="24"/>
        </w:rPr>
        <w:t xml:space="preserve">patial continuity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litho</w:t>
      </w:r>
      <w:r w:rsidRPr="00AA400A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AA400A">
        <w:rPr>
          <w:rFonts w:ascii="Times New Roman" w:hAnsi="Times New Roman" w:cs="Times New Roman"/>
          <w:sz w:val="24"/>
          <w:szCs w:val="24"/>
        </w:rPr>
        <w:t xml:space="preserve"> and regional structures. Units outside the mapped area have been extrapolated using regional geological traverses and control points (black triangles). </w:t>
      </w:r>
    </w:p>
    <w:p w:rsidR="006860CE" w:rsidRDefault="006860CE"/>
    <w:p w:rsidR="004D6C65" w:rsidRDefault="004D6C65"/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910">
        <w:rPr>
          <w:rFonts w:ascii="Times New Roman" w:hAnsi="Times New Roman" w:cs="Times New Roman"/>
          <w:sz w:val="24"/>
          <w:szCs w:val="24"/>
        </w:rPr>
        <w:t>Supplementary Table 1.</w:t>
      </w:r>
      <w:proofErr w:type="gramEnd"/>
      <w:r w:rsidRPr="00AA4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400A">
        <w:rPr>
          <w:rFonts w:ascii="Times New Roman" w:hAnsi="Times New Roman" w:cs="Times New Roman"/>
          <w:sz w:val="24"/>
          <w:szCs w:val="24"/>
        </w:rPr>
        <w:t xml:space="preserve">ateral </w:t>
      </w:r>
      <w:proofErr w:type="spellStart"/>
      <w:r w:rsidRPr="00AA400A">
        <w:rPr>
          <w:rFonts w:ascii="Times New Roman" w:hAnsi="Times New Roman" w:cs="Times New Roman"/>
          <w:sz w:val="24"/>
          <w:szCs w:val="24"/>
        </w:rPr>
        <w:t>facies</w:t>
      </w:r>
      <w:proofErr w:type="spellEnd"/>
      <w:r w:rsidRPr="00AA400A">
        <w:rPr>
          <w:rFonts w:ascii="Times New Roman" w:hAnsi="Times New Roman" w:cs="Times New Roman"/>
          <w:sz w:val="24"/>
          <w:szCs w:val="24"/>
        </w:rPr>
        <w:t xml:space="preserve"> variation of the bottom conglomerate</w:t>
      </w:r>
    </w:p>
    <w:p w:rsidR="004D6C65" w:rsidRPr="00811604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9652" w:type="dxa"/>
        <w:tblInd w:w="95" w:type="dxa"/>
        <w:tblLook w:val="04A0"/>
      </w:tblPr>
      <w:tblGrid>
        <w:gridCol w:w="806"/>
        <w:gridCol w:w="1475"/>
        <w:gridCol w:w="1985"/>
        <w:gridCol w:w="1559"/>
        <w:gridCol w:w="1985"/>
        <w:gridCol w:w="1842"/>
      </w:tblGrid>
      <w:tr w:rsidR="004D6C65" w:rsidRPr="00811604" w:rsidTr="00566237">
        <w:trPr>
          <w:trHeight w:val="217"/>
        </w:trPr>
        <w:tc>
          <w:tcPr>
            <w:tcW w:w="9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Compositional variation of the conglomerate</w:t>
            </w:r>
          </w:p>
        </w:tc>
      </w:tr>
      <w:tr w:rsidR="004D6C65" w:rsidRPr="00811604" w:rsidTr="00566237">
        <w:trPr>
          <w:trHeight w:val="31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Zone-I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Zone-II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Zone-III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Zone-IV</w:t>
            </w:r>
          </w:p>
        </w:tc>
      </w:tr>
      <w:tr w:rsidR="004D6C65" w:rsidRPr="00811604" w:rsidTr="00566237">
        <w:trPr>
          <w:trHeight w:val="792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Clast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Composition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quartzo-feldspathic</w:t>
            </w:r>
            <w:proofErr w:type="spellEnd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, vein quartz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vein quartz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vein quartz, </w:t>
            </w: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biotite</w:t>
            </w:r>
            <w:proofErr w:type="spellEnd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 gneiss and granite gneiss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quartz-mica schist, </w:t>
            </w: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biotite</w:t>
            </w:r>
            <w:proofErr w:type="spellEnd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 gneiss, vein quartz</w:t>
            </w:r>
          </w:p>
        </w:tc>
      </w:tr>
      <w:tr w:rsidR="004D6C65" w:rsidRPr="00811604" w:rsidTr="00566237">
        <w:trPr>
          <w:trHeight w:val="6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Size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 mm to &gt;20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 mm to &gt;5 cm.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&lt;5 mm to &gt;7 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 mm to 1mt</w:t>
            </w:r>
          </w:p>
        </w:tc>
      </w:tr>
      <w:tr w:rsidR="004D6C65" w:rsidRPr="00811604" w:rsidTr="00566237">
        <w:trPr>
          <w:trHeight w:val="466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Shape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modified by shearing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tabular, triangular, rhombic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triangular, rhombic, elliptical, oval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triangular, rhombic, elliptical, oval</w:t>
            </w:r>
          </w:p>
        </w:tc>
      </w:tr>
      <w:tr w:rsidR="004D6C65" w:rsidRPr="00811604" w:rsidTr="00566237">
        <w:trPr>
          <w:trHeight w:val="31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Sorting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poorly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very poorly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poorly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very poorly</w:t>
            </w:r>
          </w:p>
        </w:tc>
      </w:tr>
      <w:tr w:rsidR="004D6C65" w:rsidRPr="00811604" w:rsidTr="00566237">
        <w:trPr>
          <w:trHeight w:val="141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Roundness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modified by shearing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angular, sub-angular, sub round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angular, sub-angular, sub round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angular, sub-angular, sub round</w:t>
            </w:r>
          </w:p>
        </w:tc>
      </w:tr>
      <w:tr w:rsidR="004D6C65" w:rsidRPr="00811604" w:rsidTr="00566237">
        <w:trPr>
          <w:trHeight w:val="6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Spehricity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modified by shearing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low </w:t>
            </w: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sphericity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moderate to low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moderate to low</w:t>
            </w:r>
          </w:p>
        </w:tc>
      </w:tr>
      <w:tr w:rsidR="004D6C65" w:rsidRPr="00811604" w:rsidTr="00566237">
        <w:trPr>
          <w:trHeight w:val="63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Proportion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vein</w:t>
            </w:r>
            <w:proofErr w:type="gramEnd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quartz (&gt;95%)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angular vein quartz </w:t>
            </w: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clasts</w:t>
            </w:r>
            <w:proofErr w:type="spellEnd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are dominated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gneiss (2-3%), rest vein quartz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gneiss</w:t>
            </w:r>
            <w:proofErr w:type="gramEnd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(&gt;5% and &lt; 10%)</w:t>
            </w:r>
          </w:p>
        </w:tc>
      </w:tr>
      <w:tr w:rsidR="004D6C65" w:rsidRPr="00811604" w:rsidTr="00566237">
        <w:trPr>
          <w:trHeight w:val="117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Matrix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Composition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siliceous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siliceous and ferruginous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argillaceous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argillaceous</w:t>
            </w:r>
          </w:p>
        </w:tc>
      </w:tr>
    </w:tbl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D6C65" w:rsidRPr="000177F4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910">
        <w:rPr>
          <w:rFonts w:ascii="Times New Roman" w:hAnsi="Times New Roman" w:cs="Times New Roman"/>
          <w:sz w:val="24"/>
          <w:szCs w:val="24"/>
        </w:rPr>
        <w:t>Supplementary Table 2.</w:t>
      </w:r>
      <w:proofErr w:type="gramEnd"/>
      <w:r w:rsidRPr="00612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910">
        <w:rPr>
          <w:rFonts w:ascii="Times New Roman" w:hAnsi="Times New Roman" w:cs="Times New Roman"/>
          <w:sz w:val="24"/>
          <w:szCs w:val="24"/>
        </w:rPr>
        <w:t>Bulk</w:t>
      </w:r>
      <w:r w:rsidRPr="005A0B6C">
        <w:rPr>
          <w:rFonts w:ascii="Times New Roman" w:hAnsi="Times New Roman" w:cs="Times New Roman"/>
          <w:sz w:val="24"/>
          <w:szCs w:val="24"/>
        </w:rPr>
        <w:t xml:space="preserve"> rock chemistry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00A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AA400A">
        <w:rPr>
          <w:rFonts w:ascii="Times New Roman" w:hAnsi="Times New Roman" w:cs="Times New Roman"/>
          <w:sz w:val="24"/>
          <w:szCs w:val="24"/>
        </w:rPr>
        <w:t>Khonglah</w:t>
      </w:r>
      <w:proofErr w:type="spellEnd"/>
      <w:r w:rsidRPr="00AA400A">
        <w:rPr>
          <w:rFonts w:ascii="Times New Roman" w:hAnsi="Times New Roman" w:cs="Times New Roman"/>
          <w:sz w:val="24"/>
          <w:szCs w:val="24"/>
        </w:rPr>
        <w:t xml:space="preserve"> </w:t>
      </w:r>
      <w:r w:rsidRPr="00AA400A">
        <w:rPr>
          <w:rFonts w:ascii="Times New Roman" w:hAnsi="Times New Roman" w:cs="Times New Roman"/>
          <w:i/>
          <w:sz w:val="24"/>
          <w:szCs w:val="24"/>
        </w:rPr>
        <w:t>et al</w:t>
      </w:r>
      <w:r w:rsidRPr="00AA400A">
        <w:rPr>
          <w:rFonts w:ascii="Times New Roman" w:hAnsi="Times New Roman" w:cs="Times New Roman"/>
          <w:sz w:val="24"/>
          <w:szCs w:val="24"/>
        </w:rPr>
        <w:t>., (</w:t>
      </w:r>
      <w:r w:rsidRPr="00AA400A">
        <w:rPr>
          <w:rFonts w:ascii="Times New Roman" w:hAnsi="Times New Roman" w:cs="Times New Roman"/>
          <w:color w:val="0070C0"/>
          <w:sz w:val="24"/>
          <w:szCs w:val="24"/>
        </w:rPr>
        <w:t>2002</w:t>
      </w:r>
      <w:r w:rsidRPr="00AA400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177F4">
        <w:rPr>
          <w:rFonts w:ascii="Times New Roman" w:hAnsi="Times New Roman" w:cs="Times New Roman"/>
        </w:rPr>
        <w:t xml:space="preserve"> </w:t>
      </w:r>
    </w:p>
    <w:p w:rsidR="004D6C65" w:rsidRPr="00811604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103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81"/>
        <w:gridCol w:w="850"/>
        <w:gridCol w:w="709"/>
        <w:gridCol w:w="709"/>
        <w:gridCol w:w="837"/>
        <w:gridCol w:w="709"/>
        <w:gridCol w:w="709"/>
        <w:gridCol w:w="695"/>
        <w:gridCol w:w="709"/>
        <w:gridCol w:w="695"/>
        <w:gridCol w:w="695"/>
        <w:gridCol w:w="709"/>
        <w:gridCol w:w="581"/>
      </w:tblGrid>
      <w:tr w:rsidR="004D6C65" w:rsidRPr="00811604" w:rsidTr="00566237">
        <w:trPr>
          <w:trHeight w:val="630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Rock type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Tuff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Carb</w:t>
            </w:r>
            <w:proofErr w:type="spellEnd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phyllite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Phy</w:t>
            </w:r>
            <w:proofErr w:type="spellEnd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. tuff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Phy</w:t>
            </w:r>
            <w:proofErr w:type="spellEnd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. schist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Tuff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Cong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</w:tr>
      <w:tr w:rsidR="004D6C65" w:rsidRPr="00811604" w:rsidTr="00566237">
        <w:trPr>
          <w:trHeight w:val="187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Sample no.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357A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417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V.A.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151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221</w:t>
            </w:r>
          </w:p>
        </w:tc>
      </w:tr>
      <w:tr w:rsidR="004D6C65" w:rsidRPr="00811604" w:rsidTr="00566237">
        <w:trPr>
          <w:trHeight w:val="278"/>
        </w:trPr>
        <w:tc>
          <w:tcPr>
            <w:tcW w:w="1134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SiO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61.7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63.4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57.2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59.1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57.6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73.7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71.5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76.3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70.8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62.7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73.7</w:t>
            </w:r>
          </w:p>
        </w:tc>
      </w:tr>
      <w:tr w:rsidR="004D6C65" w:rsidRPr="00811604" w:rsidTr="00566237">
        <w:trPr>
          <w:trHeight w:val="345"/>
        </w:trPr>
        <w:tc>
          <w:tcPr>
            <w:tcW w:w="1134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TiO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1.08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0.95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0.72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0.7</w:t>
            </w:r>
          </w:p>
        </w:tc>
      </w:tr>
      <w:tr w:rsidR="004D6C65" w:rsidRPr="00811604" w:rsidTr="00566237">
        <w:trPr>
          <w:trHeight w:val="345"/>
        </w:trPr>
        <w:tc>
          <w:tcPr>
            <w:tcW w:w="1134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Al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O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3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20.44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20.73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25.03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24.86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22.27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29.6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13.88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14.5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25.57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11.33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14.27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17.05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12.45</w:t>
            </w:r>
          </w:p>
        </w:tc>
      </w:tr>
      <w:tr w:rsidR="004D6C65" w:rsidRPr="00811604" w:rsidTr="00566237">
        <w:trPr>
          <w:trHeight w:val="345"/>
        </w:trPr>
        <w:tc>
          <w:tcPr>
            <w:tcW w:w="1134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gram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Fe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O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3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</w:t>
            </w:r>
            <w:proofErr w:type="gram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T)(%)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5.81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4.51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4.59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2.98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7.91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2.13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5.51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2.49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5.43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3.35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MnO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0.08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MgO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0.51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&lt;0.01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0.62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2.07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0.27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3.21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1.8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CaO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0.16</w:t>
            </w:r>
          </w:p>
        </w:tc>
      </w:tr>
      <w:tr w:rsidR="004D6C65" w:rsidRPr="00811604" w:rsidTr="00566237">
        <w:trPr>
          <w:trHeight w:val="345"/>
        </w:trPr>
        <w:tc>
          <w:tcPr>
            <w:tcW w:w="1134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Na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O (%)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3.92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0.98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0.18</w:t>
            </w:r>
          </w:p>
        </w:tc>
      </w:tr>
      <w:tr w:rsidR="004D6C65" w:rsidRPr="00811604" w:rsidTr="00566237">
        <w:trPr>
          <w:trHeight w:val="345"/>
        </w:trPr>
        <w:tc>
          <w:tcPr>
            <w:tcW w:w="1134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K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O (%)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5.86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4.69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8.65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6.63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4.34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6.34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7.1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10.65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6.93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3.74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6.34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4.63</w:t>
            </w:r>
          </w:p>
        </w:tc>
      </w:tr>
      <w:tr w:rsidR="004D6C65" w:rsidRPr="00811604" w:rsidTr="00566237">
        <w:trPr>
          <w:trHeight w:val="345"/>
        </w:trPr>
        <w:tc>
          <w:tcPr>
            <w:tcW w:w="1134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O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5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0.09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0.11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LOI (%)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3.71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4.25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4.06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5.43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11.03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2.39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4.29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1.62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2.02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Ba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1613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836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1687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878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915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588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Co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Cr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&lt;15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79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Cu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>Ga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Nb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Ni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Pb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Rb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342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541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213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360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178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Sc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Sr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Th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V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Y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4D6C65" w:rsidRPr="00811604" w:rsidTr="00566237">
        <w:trPr>
          <w:trHeight w:val="315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Zn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</w:tr>
      <w:tr w:rsidR="004D6C65" w:rsidRPr="00811604" w:rsidTr="00566237">
        <w:trPr>
          <w:trHeight w:val="330"/>
        </w:trPr>
        <w:tc>
          <w:tcPr>
            <w:tcW w:w="1134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Zr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583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264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140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356</w:t>
            </w:r>
          </w:p>
        </w:tc>
      </w:tr>
    </w:tbl>
    <w:p w:rsidR="004D6C65" w:rsidRPr="00811604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D6C65" w:rsidRPr="000177F4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910">
        <w:rPr>
          <w:rFonts w:ascii="Times New Roman" w:hAnsi="Times New Roman" w:cs="Times New Roman"/>
          <w:sz w:val="24"/>
          <w:szCs w:val="24"/>
        </w:rPr>
        <w:t>Supplementary Table 3.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5A0B6C">
        <w:rPr>
          <w:rFonts w:ascii="Times New Roman" w:hAnsi="Times New Roman" w:cs="Times New Roman"/>
          <w:sz w:val="24"/>
          <w:szCs w:val="24"/>
        </w:rPr>
        <w:t>Bulk rock chemistry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00A">
        <w:rPr>
          <w:rFonts w:ascii="Times New Roman" w:hAnsi="Times New Roman" w:cs="Times New Roman"/>
          <w:sz w:val="24"/>
          <w:szCs w:val="24"/>
        </w:rPr>
        <w:t xml:space="preserve">by Das &amp; </w:t>
      </w:r>
      <w:proofErr w:type="spellStart"/>
      <w:r w:rsidRPr="00AA400A">
        <w:rPr>
          <w:rFonts w:ascii="Times New Roman" w:hAnsi="Times New Roman" w:cs="Times New Roman"/>
          <w:sz w:val="24"/>
          <w:szCs w:val="24"/>
        </w:rPr>
        <w:t>Bhardwaj</w:t>
      </w:r>
      <w:proofErr w:type="spellEnd"/>
      <w:r w:rsidRPr="00AA400A">
        <w:rPr>
          <w:rFonts w:ascii="Times New Roman" w:hAnsi="Times New Roman" w:cs="Times New Roman"/>
          <w:sz w:val="24"/>
          <w:szCs w:val="24"/>
        </w:rPr>
        <w:t xml:space="preserve"> (</w:t>
      </w:r>
      <w:r w:rsidRPr="00AA400A">
        <w:rPr>
          <w:rFonts w:ascii="Times New Roman" w:hAnsi="Times New Roman" w:cs="Times New Roman"/>
          <w:color w:val="0070C0"/>
          <w:sz w:val="24"/>
          <w:szCs w:val="24"/>
        </w:rPr>
        <w:t>2017</w:t>
      </w:r>
      <w:r w:rsidRPr="00AA400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177F4">
        <w:rPr>
          <w:rFonts w:ascii="Times New Roman" w:hAnsi="Times New Roman" w:cs="Times New Roman"/>
        </w:rPr>
        <w:t xml:space="preserve"> </w:t>
      </w:r>
    </w:p>
    <w:p w:rsidR="004D6C65" w:rsidRPr="00811604" w:rsidRDefault="004D6C65" w:rsidP="004D6C65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872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074"/>
        <w:gridCol w:w="992"/>
        <w:gridCol w:w="851"/>
        <w:gridCol w:w="850"/>
        <w:gridCol w:w="851"/>
        <w:gridCol w:w="918"/>
        <w:gridCol w:w="918"/>
        <w:gridCol w:w="918"/>
      </w:tblGrid>
      <w:tr w:rsidR="004D6C65" w:rsidRPr="00811604" w:rsidTr="00566237">
        <w:trPr>
          <w:trHeight w:val="630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Rock type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Qtz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Phyllite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Phyllite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Phyllite</w:t>
            </w:r>
            <w:proofErr w:type="spellEnd"/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Sample no.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AS/07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AS/27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AS/33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AS/55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AS/90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AS/93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AS/113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AS/31</w:t>
            </w:r>
          </w:p>
        </w:tc>
      </w:tr>
      <w:tr w:rsidR="004D6C65" w:rsidRPr="00811604" w:rsidTr="00566237">
        <w:trPr>
          <w:trHeight w:val="345"/>
        </w:trPr>
        <w:tc>
          <w:tcPr>
            <w:tcW w:w="1350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SiO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89.33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90.76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82.45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86.74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95.08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60.04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65.07</w:t>
            </w:r>
          </w:p>
        </w:tc>
      </w:tr>
      <w:tr w:rsidR="004D6C65" w:rsidRPr="00811604" w:rsidTr="00566237">
        <w:trPr>
          <w:trHeight w:val="345"/>
        </w:trPr>
        <w:tc>
          <w:tcPr>
            <w:tcW w:w="1350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TiO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0.82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0.88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0.41</w:t>
            </w:r>
          </w:p>
        </w:tc>
      </w:tr>
      <w:tr w:rsidR="004D6C65" w:rsidRPr="00811604" w:rsidTr="00566237">
        <w:trPr>
          <w:trHeight w:val="345"/>
        </w:trPr>
        <w:tc>
          <w:tcPr>
            <w:tcW w:w="1350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Al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O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3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5.47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5.31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11.55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8.13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24.29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16.92</w:t>
            </w:r>
          </w:p>
        </w:tc>
      </w:tr>
      <w:tr w:rsidR="004D6C65" w:rsidRPr="00811604" w:rsidTr="00566237">
        <w:trPr>
          <w:trHeight w:val="345"/>
        </w:trPr>
        <w:tc>
          <w:tcPr>
            <w:tcW w:w="1350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gram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Fe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O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3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</w:t>
            </w:r>
            <w:proofErr w:type="gram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T)(%)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0.62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5.76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4.25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5.84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MnO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MgO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0.68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0.87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CaO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</w:tr>
      <w:tr w:rsidR="004D6C65" w:rsidRPr="00811604" w:rsidTr="00566237">
        <w:trPr>
          <w:trHeight w:val="345"/>
        </w:trPr>
        <w:tc>
          <w:tcPr>
            <w:tcW w:w="1350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Na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O (%)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0.15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0.21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0.09</w:t>
            </w:r>
          </w:p>
        </w:tc>
      </w:tr>
      <w:tr w:rsidR="004D6C65" w:rsidRPr="00811604" w:rsidTr="00566237">
        <w:trPr>
          <w:trHeight w:val="345"/>
        </w:trPr>
        <w:tc>
          <w:tcPr>
            <w:tcW w:w="1350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K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O (%)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0.52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4.79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6.59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4.82</w:t>
            </w:r>
          </w:p>
        </w:tc>
      </w:tr>
      <w:tr w:rsidR="004D6C65" w:rsidRPr="00811604" w:rsidTr="00566237">
        <w:trPr>
          <w:trHeight w:val="345"/>
        </w:trPr>
        <w:tc>
          <w:tcPr>
            <w:tcW w:w="1350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2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O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  <w:vertAlign w:val="subscript"/>
              </w:rPr>
              <w:t>5</w:t>
            </w: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(%)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0.07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bottom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LOI (%)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1.24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0.02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2.35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2.85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3.27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Ba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660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1112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571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Co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Cr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&lt;15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Cu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Ga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>Nb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Ni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Pb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Rb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178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284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397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Sc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&lt;3.5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Sr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Th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V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&lt;20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133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Y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4D6C65" w:rsidRPr="00811604" w:rsidTr="00566237">
        <w:trPr>
          <w:trHeight w:val="315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Zn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&lt;10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74</w:t>
            </w:r>
          </w:p>
        </w:tc>
      </w:tr>
      <w:tr w:rsidR="004D6C65" w:rsidRPr="00811604" w:rsidTr="00566237">
        <w:trPr>
          <w:trHeight w:val="330"/>
        </w:trPr>
        <w:tc>
          <w:tcPr>
            <w:tcW w:w="1350" w:type="dxa"/>
            <w:vAlign w:val="center"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Zr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ppm</w:t>
            </w:r>
            <w:proofErr w:type="spellEnd"/>
            <w:r w:rsidRPr="0081160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304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590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D6C65" w:rsidRPr="00811604" w:rsidRDefault="004D6C65" w:rsidP="005662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11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188</w:t>
            </w:r>
          </w:p>
        </w:tc>
      </w:tr>
    </w:tbl>
    <w:p w:rsidR="004D6C65" w:rsidRPr="00811604" w:rsidRDefault="004D6C65" w:rsidP="004D6C65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4D6C65" w:rsidRDefault="004D6C65"/>
    <w:sectPr w:rsidR="004D6C65" w:rsidSect="00686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4D6C65"/>
    <w:rsid w:val="00004B95"/>
    <w:rsid w:val="00020100"/>
    <w:rsid w:val="00040684"/>
    <w:rsid w:val="0004289D"/>
    <w:rsid w:val="0004431B"/>
    <w:rsid w:val="00053D71"/>
    <w:rsid w:val="000540AB"/>
    <w:rsid w:val="00057C04"/>
    <w:rsid w:val="000634E1"/>
    <w:rsid w:val="000B53A4"/>
    <w:rsid w:val="000B7DCF"/>
    <w:rsid w:val="000C1A51"/>
    <w:rsid w:val="000D3709"/>
    <w:rsid w:val="000F03E9"/>
    <w:rsid w:val="000F7DCF"/>
    <w:rsid w:val="001000CE"/>
    <w:rsid w:val="00100AC3"/>
    <w:rsid w:val="00106A43"/>
    <w:rsid w:val="00117BED"/>
    <w:rsid w:val="001363CF"/>
    <w:rsid w:val="00142F5E"/>
    <w:rsid w:val="0016755A"/>
    <w:rsid w:val="00167D05"/>
    <w:rsid w:val="001734C7"/>
    <w:rsid w:val="00182D19"/>
    <w:rsid w:val="001A36A3"/>
    <w:rsid w:val="001B18A1"/>
    <w:rsid w:val="001B4016"/>
    <w:rsid w:val="001D1A0F"/>
    <w:rsid w:val="001F17FB"/>
    <w:rsid w:val="00205CEE"/>
    <w:rsid w:val="002170CC"/>
    <w:rsid w:val="00221D3C"/>
    <w:rsid w:val="00223CBE"/>
    <w:rsid w:val="002604C3"/>
    <w:rsid w:val="0026442D"/>
    <w:rsid w:val="00265BF9"/>
    <w:rsid w:val="0027649E"/>
    <w:rsid w:val="002837BC"/>
    <w:rsid w:val="002A24AC"/>
    <w:rsid w:val="002A4083"/>
    <w:rsid w:val="002A4E61"/>
    <w:rsid w:val="002B0303"/>
    <w:rsid w:val="002E1297"/>
    <w:rsid w:val="00312A29"/>
    <w:rsid w:val="00323CF4"/>
    <w:rsid w:val="003413A6"/>
    <w:rsid w:val="003476E2"/>
    <w:rsid w:val="00387552"/>
    <w:rsid w:val="00387B1C"/>
    <w:rsid w:val="00397AF2"/>
    <w:rsid w:val="00397F4B"/>
    <w:rsid w:val="003A6BC7"/>
    <w:rsid w:val="003B0492"/>
    <w:rsid w:val="003B3695"/>
    <w:rsid w:val="003D4170"/>
    <w:rsid w:val="003E14F9"/>
    <w:rsid w:val="00403B9B"/>
    <w:rsid w:val="0041612E"/>
    <w:rsid w:val="00424CF9"/>
    <w:rsid w:val="004404C5"/>
    <w:rsid w:val="00441853"/>
    <w:rsid w:val="0045307A"/>
    <w:rsid w:val="00492BED"/>
    <w:rsid w:val="004B6D86"/>
    <w:rsid w:val="004D6C65"/>
    <w:rsid w:val="004E0B24"/>
    <w:rsid w:val="00512321"/>
    <w:rsid w:val="005262F5"/>
    <w:rsid w:val="00545982"/>
    <w:rsid w:val="00574231"/>
    <w:rsid w:val="00577FA6"/>
    <w:rsid w:val="00581340"/>
    <w:rsid w:val="00596093"/>
    <w:rsid w:val="005A614B"/>
    <w:rsid w:val="005C1984"/>
    <w:rsid w:val="005C6893"/>
    <w:rsid w:val="005D5FE6"/>
    <w:rsid w:val="005E7729"/>
    <w:rsid w:val="006118C5"/>
    <w:rsid w:val="00615609"/>
    <w:rsid w:val="00650DC9"/>
    <w:rsid w:val="00671437"/>
    <w:rsid w:val="006860CE"/>
    <w:rsid w:val="006901D4"/>
    <w:rsid w:val="006A5EA9"/>
    <w:rsid w:val="00703335"/>
    <w:rsid w:val="007208DE"/>
    <w:rsid w:val="007219FA"/>
    <w:rsid w:val="007238D2"/>
    <w:rsid w:val="00723EDD"/>
    <w:rsid w:val="00726F8A"/>
    <w:rsid w:val="007341F9"/>
    <w:rsid w:val="007874C5"/>
    <w:rsid w:val="007A072F"/>
    <w:rsid w:val="007F0FB9"/>
    <w:rsid w:val="00806677"/>
    <w:rsid w:val="00816B27"/>
    <w:rsid w:val="0084321B"/>
    <w:rsid w:val="00855524"/>
    <w:rsid w:val="00870318"/>
    <w:rsid w:val="0087103D"/>
    <w:rsid w:val="00873C79"/>
    <w:rsid w:val="00874762"/>
    <w:rsid w:val="00877E52"/>
    <w:rsid w:val="00881548"/>
    <w:rsid w:val="0089559D"/>
    <w:rsid w:val="008964EB"/>
    <w:rsid w:val="008A1D46"/>
    <w:rsid w:val="008A501E"/>
    <w:rsid w:val="008A6C8F"/>
    <w:rsid w:val="008F62ED"/>
    <w:rsid w:val="0092272A"/>
    <w:rsid w:val="00927F36"/>
    <w:rsid w:val="00940C9F"/>
    <w:rsid w:val="00951934"/>
    <w:rsid w:val="0096665F"/>
    <w:rsid w:val="00987F6A"/>
    <w:rsid w:val="009A3775"/>
    <w:rsid w:val="009A6535"/>
    <w:rsid w:val="009A6536"/>
    <w:rsid w:val="009C13A4"/>
    <w:rsid w:val="009D02C6"/>
    <w:rsid w:val="009E2FC0"/>
    <w:rsid w:val="00A11A8F"/>
    <w:rsid w:val="00A17A70"/>
    <w:rsid w:val="00A2071F"/>
    <w:rsid w:val="00A3368C"/>
    <w:rsid w:val="00A40828"/>
    <w:rsid w:val="00A45097"/>
    <w:rsid w:val="00A83B0A"/>
    <w:rsid w:val="00A96260"/>
    <w:rsid w:val="00AC2A79"/>
    <w:rsid w:val="00AD0344"/>
    <w:rsid w:val="00AD0C4E"/>
    <w:rsid w:val="00B065FA"/>
    <w:rsid w:val="00B168A2"/>
    <w:rsid w:val="00B247D5"/>
    <w:rsid w:val="00B31F04"/>
    <w:rsid w:val="00B331FC"/>
    <w:rsid w:val="00B45AFB"/>
    <w:rsid w:val="00B63E55"/>
    <w:rsid w:val="00B66CD4"/>
    <w:rsid w:val="00B75E2E"/>
    <w:rsid w:val="00B92ACF"/>
    <w:rsid w:val="00BB6132"/>
    <w:rsid w:val="00BD1550"/>
    <w:rsid w:val="00C0039A"/>
    <w:rsid w:val="00C02F30"/>
    <w:rsid w:val="00C23F8D"/>
    <w:rsid w:val="00C25656"/>
    <w:rsid w:val="00C27797"/>
    <w:rsid w:val="00C54D27"/>
    <w:rsid w:val="00C60757"/>
    <w:rsid w:val="00C7520E"/>
    <w:rsid w:val="00C82EAC"/>
    <w:rsid w:val="00C83C54"/>
    <w:rsid w:val="00C93197"/>
    <w:rsid w:val="00CC03B2"/>
    <w:rsid w:val="00CF1B6B"/>
    <w:rsid w:val="00CF6D3C"/>
    <w:rsid w:val="00D1293E"/>
    <w:rsid w:val="00D3405B"/>
    <w:rsid w:val="00D34A59"/>
    <w:rsid w:val="00D4600E"/>
    <w:rsid w:val="00DC1BB7"/>
    <w:rsid w:val="00DC6786"/>
    <w:rsid w:val="00DD64D1"/>
    <w:rsid w:val="00DE4A9B"/>
    <w:rsid w:val="00E3736E"/>
    <w:rsid w:val="00E375CC"/>
    <w:rsid w:val="00E457DF"/>
    <w:rsid w:val="00E544B9"/>
    <w:rsid w:val="00E5678F"/>
    <w:rsid w:val="00E61F77"/>
    <w:rsid w:val="00E97868"/>
    <w:rsid w:val="00EA4E27"/>
    <w:rsid w:val="00EB64AB"/>
    <w:rsid w:val="00EB6E6C"/>
    <w:rsid w:val="00ED6826"/>
    <w:rsid w:val="00EF22C3"/>
    <w:rsid w:val="00EF519B"/>
    <w:rsid w:val="00F17C08"/>
    <w:rsid w:val="00F2405D"/>
    <w:rsid w:val="00F421B6"/>
    <w:rsid w:val="00FC3A01"/>
    <w:rsid w:val="00FD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3871</Characters>
  <Application>Microsoft Office Word</Application>
  <DocSecurity>0</DocSecurity>
  <Lines>99</Lines>
  <Paragraphs>37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Pavithra.AP</dc:creator>
  <cp:lastModifiedBy>Pavithra.AP</cp:lastModifiedBy>
  <cp:revision>1</cp:revision>
  <dcterms:created xsi:type="dcterms:W3CDTF">2021-11-11T17:46:00Z</dcterms:created>
  <dcterms:modified xsi:type="dcterms:W3CDTF">2021-11-11T17:47:00Z</dcterms:modified>
</cp:coreProperties>
</file>