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F6B0B" w14:textId="116F1E34" w:rsidR="00B519DD" w:rsidRDefault="00B519DD" w:rsidP="00B519DD">
      <w:pPr>
        <w:rPr>
          <w:b/>
          <w:bCs/>
          <w:sz w:val="22"/>
          <w:szCs w:val="22"/>
        </w:rPr>
      </w:pPr>
      <w:r>
        <w:rPr>
          <w:b/>
          <w:bCs/>
          <w:sz w:val="22"/>
          <w:szCs w:val="22"/>
        </w:rPr>
        <w:t xml:space="preserve">Supplementary material for </w:t>
      </w:r>
    </w:p>
    <w:p w14:paraId="21484121" w14:textId="77777777" w:rsidR="00B519DD" w:rsidRDefault="00B519DD" w:rsidP="00B519DD">
      <w:pPr>
        <w:spacing w:before="120" w:after="120" w:line="360" w:lineRule="auto"/>
        <w:rPr>
          <w:b/>
          <w:bCs/>
        </w:rPr>
      </w:pPr>
      <w:r w:rsidRPr="00B519DD">
        <w:rPr>
          <w:color w:val="000000" w:themeColor="text1"/>
          <w:lang w:val="en-US"/>
        </w:rPr>
        <w:t xml:space="preserve">Maritza Lozano Man Hing, Michael Atkinson and </w:t>
      </w:r>
      <w:proofErr w:type="spellStart"/>
      <w:r w:rsidRPr="00B519DD">
        <w:rPr>
          <w:color w:val="000000" w:themeColor="text1"/>
          <w:lang w:val="en-US"/>
        </w:rPr>
        <w:t>Haizhen</w:t>
      </w:r>
      <w:proofErr w:type="spellEnd"/>
      <w:r w:rsidRPr="00B519DD">
        <w:rPr>
          <w:color w:val="000000" w:themeColor="text1"/>
          <w:lang w:val="en-US"/>
        </w:rPr>
        <w:t xml:space="preserve"> </w:t>
      </w:r>
      <w:proofErr w:type="spellStart"/>
      <w:r w:rsidRPr="00B519DD">
        <w:rPr>
          <w:color w:val="000000" w:themeColor="text1"/>
          <w:lang w:val="en-US"/>
        </w:rPr>
        <w:t>Mou</w:t>
      </w:r>
      <w:proofErr w:type="spellEnd"/>
      <w:r>
        <w:rPr>
          <w:color w:val="000000" w:themeColor="text1"/>
          <w:lang w:val="en-US"/>
        </w:rPr>
        <w:t xml:space="preserve">, </w:t>
      </w:r>
      <w:r w:rsidRPr="00B519DD">
        <w:rPr>
          <w:b/>
          <w:bCs/>
        </w:rPr>
        <w:t>Democratic Accountability in Times of Crisis: Executive Power, Fiscal Policy, and COVID-19</w:t>
      </w:r>
    </w:p>
    <w:p w14:paraId="4F7DC82E" w14:textId="541FD6B5" w:rsidR="00B519DD" w:rsidRPr="00B519DD" w:rsidRDefault="00B519DD" w:rsidP="00B519DD">
      <w:pPr>
        <w:spacing w:before="120" w:after="120" w:line="360" w:lineRule="auto"/>
      </w:pPr>
      <w:r>
        <w:t xml:space="preserve">(article published in </w:t>
      </w:r>
      <w:r w:rsidRPr="00B519DD">
        <w:rPr>
          <w:i/>
          <w:iCs/>
        </w:rPr>
        <w:t>Government and Opposition</w:t>
      </w:r>
      <w:r>
        <w:t>)</w:t>
      </w:r>
    </w:p>
    <w:p w14:paraId="5BACB66B" w14:textId="00C4F8A5" w:rsidR="00B519DD" w:rsidRPr="00B519DD" w:rsidRDefault="00B519DD" w:rsidP="00B519DD">
      <w:pPr>
        <w:rPr>
          <w:b/>
          <w:bCs/>
        </w:rPr>
      </w:pPr>
    </w:p>
    <w:p w14:paraId="1F8378FC" w14:textId="77777777" w:rsidR="00B519DD" w:rsidRDefault="00B519DD" w:rsidP="00B519DD">
      <w:pPr>
        <w:rPr>
          <w:b/>
          <w:bCs/>
          <w:sz w:val="22"/>
          <w:szCs w:val="22"/>
        </w:rPr>
      </w:pPr>
    </w:p>
    <w:p w14:paraId="6BA393B7" w14:textId="467A44C3" w:rsidR="00B519DD" w:rsidRPr="00617DC4" w:rsidRDefault="00B519DD" w:rsidP="00B519DD">
      <w:pPr>
        <w:rPr>
          <w:b/>
          <w:bCs/>
          <w:sz w:val="22"/>
          <w:szCs w:val="22"/>
          <w:lang w:val="fr-CA"/>
        </w:rPr>
      </w:pPr>
      <w:r w:rsidRPr="00617DC4">
        <w:rPr>
          <w:b/>
          <w:bCs/>
          <w:sz w:val="22"/>
          <w:szCs w:val="22"/>
        </w:rPr>
        <w:t>APPENDIX</w:t>
      </w:r>
    </w:p>
    <w:p w14:paraId="7D66D0C2" w14:textId="77777777" w:rsidR="00B519DD" w:rsidRPr="00617DC4" w:rsidRDefault="00B519DD" w:rsidP="00B519DD">
      <w:pPr>
        <w:rPr>
          <w:b/>
          <w:bCs/>
          <w:sz w:val="22"/>
          <w:szCs w:val="22"/>
        </w:rPr>
      </w:pPr>
      <w:r w:rsidRPr="00617DC4">
        <w:rPr>
          <w:b/>
          <w:bCs/>
          <w:sz w:val="22"/>
          <w:szCs w:val="22"/>
        </w:rPr>
        <w:t>Formal Accountability Mechanisms</w:t>
      </w:r>
    </w:p>
    <w:p w14:paraId="6C63974A" w14:textId="77777777" w:rsidR="00B519DD" w:rsidRPr="00617DC4" w:rsidRDefault="00B519DD" w:rsidP="00B519DD">
      <w:pPr>
        <w:rPr>
          <w:sz w:val="22"/>
          <w:szCs w:val="22"/>
        </w:rPr>
      </w:pPr>
    </w:p>
    <w:tbl>
      <w:tblPr>
        <w:tblStyle w:val="TableGrid"/>
        <w:tblW w:w="0" w:type="auto"/>
        <w:tblLook w:val="04A0" w:firstRow="1" w:lastRow="0" w:firstColumn="1" w:lastColumn="0" w:noHBand="0" w:noVBand="1"/>
      </w:tblPr>
      <w:tblGrid>
        <w:gridCol w:w="9350"/>
      </w:tblGrid>
      <w:tr w:rsidR="00B519DD" w:rsidRPr="00617DC4" w14:paraId="4B2FBE0E" w14:textId="77777777" w:rsidTr="00082E6E">
        <w:tc>
          <w:tcPr>
            <w:tcW w:w="9350" w:type="dxa"/>
            <w:shd w:val="clear" w:color="auto" w:fill="D5DCE4" w:themeFill="text2" w:themeFillTint="33"/>
          </w:tcPr>
          <w:p w14:paraId="43AFD29E" w14:textId="77777777" w:rsidR="00B519DD" w:rsidRPr="00617DC4" w:rsidRDefault="00B519DD" w:rsidP="00B519DD">
            <w:pPr>
              <w:pStyle w:val="ListParagraph"/>
              <w:numPr>
                <w:ilvl w:val="0"/>
                <w:numId w:val="1"/>
              </w:numPr>
              <w:rPr>
                <w:b/>
                <w:bCs/>
                <w:sz w:val="22"/>
                <w:szCs w:val="22"/>
              </w:rPr>
            </w:pPr>
            <w:r w:rsidRPr="00617DC4">
              <w:rPr>
                <w:b/>
                <w:bCs/>
                <w:sz w:val="22"/>
                <w:szCs w:val="22"/>
              </w:rPr>
              <w:t>Limits on Emergency Spending</w:t>
            </w:r>
          </w:p>
        </w:tc>
      </w:tr>
      <w:tr w:rsidR="00B519DD" w:rsidRPr="00617DC4" w14:paraId="32F2FAC2" w14:textId="77777777" w:rsidTr="00082E6E">
        <w:tc>
          <w:tcPr>
            <w:tcW w:w="9350" w:type="dxa"/>
          </w:tcPr>
          <w:p w14:paraId="019B03F2" w14:textId="77777777" w:rsidR="00B519DD" w:rsidRPr="00617DC4" w:rsidRDefault="00B519DD" w:rsidP="00082E6E">
            <w:pPr>
              <w:rPr>
                <w:sz w:val="22"/>
                <w:szCs w:val="22"/>
                <w:lang w:val="en-US"/>
              </w:rPr>
            </w:pPr>
            <w:r w:rsidRPr="00617DC4">
              <w:rPr>
                <w:sz w:val="22"/>
                <w:szCs w:val="22"/>
                <w:lang w:val="en-US"/>
              </w:rPr>
              <w:t>Whether there is a limit on the duration and level of emergency spending.</w:t>
            </w:r>
          </w:p>
        </w:tc>
      </w:tr>
      <w:tr w:rsidR="00B519DD" w:rsidRPr="00617DC4" w14:paraId="1CD6598A" w14:textId="77777777" w:rsidTr="00082E6E">
        <w:tc>
          <w:tcPr>
            <w:tcW w:w="9350" w:type="dxa"/>
          </w:tcPr>
          <w:p w14:paraId="2E8AC5E3" w14:textId="77777777" w:rsidR="00B519DD" w:rsidRPr="00617DC4" w:rsidRDefault="00B519DD" w:rsidP="00082E6E">
            <w:pPr>
              <w:rPr>
                <w:sz w:val="22"/>
                <w:szCs w:val="22"/>
                <w:lang w:val="en-US"/>
              </w:rPr>
            </w:pPr>
            <w:r w:rsidRPr="00617DC4">
              <w:rPr>
                <w:bCs/>
                <w:sz w:val="22"/>
                <w:szCs w:val="22"/>
                <w:lang w:val="en-US"/>
              </w:rPr>
              <w:t>1 = limits on both duration and level; 0.5 = limits on either duration or level; 0 = no limits</w:t>
            </w:r>
          </w:p>
        </w:tc>
      </w:tr>
    </w:tbl>
    <w:p w14:paraId="6635CA93" w14:textId="77777777" w:rsidR="00B519DD" w:rsidRPr="00617DC4" w:rsidRDefault="00B519DD" w:rsidP="00B519DD">
      <w:pPr>
        <w:rPr>
          <w:sz w:val="22"/>
          <w:szCs w:val="22"/>
          <w:lang w:val="en-US"/>
        </w:rPr>
      </w:pPr>
    </w:p>
    <w:p w14:paraId="38A95DE1" w14:textId="77777777" w:rsidR="00B519DD" w:rsidRPr="00617DC4" w:rsidRDefault="00B519DD" w:rsidP="00B519DD">
      <w:pPr>
        <w:rPr>
          <w:b/>
          <w:bCs/>
          <w:sz w:val="22"/>
          <w:szCs w:val="22"/>
          <w:lang w:val="en-US"/>
        </w:rPr>
      </w:pPr>
      <w:r w:rsidRPr="00617DC4">
        <w:rPr>
          <w:b/>
          <w:bCs/>
          <w:sz w:val="22"/>
          <w:szCs w:val="22"/>
          <w:lang w:val="en-US"/>
        </w:rPr>
        <w:t xml:space="preserve">Australia – 1 Limits on both duration and level </w:t>
      </w:r>
    </w:p>
    <w:p w14:paraId="54835542" w14:textId="77777777" w:rsidR="00B519DD" w:rsidRPr="00617DC4" w:rsidRDefault="00B519DD" w:rsidP="00B519DD">
      <w:pPr>
        <w:rPr>
          <w:sz w:val="22"/>
          <w:szCs w:val="22"/>
          <w:lang w:val="en-US"/>
        </w:rPr>
      </w:pPr>
      <w:r w:rsidRPr="00617DC4">
        <w:rPr>
          <w:sz w:val="22"/>
          <w:szCs w:val="22"/>
          <w:lang w:val="en-US"/>
        </w:rPr>
        <w:t xml:space="preserve">The flexibility needed to deal with unforeseen expenditures is provided through the budget in the Advance to the Finance Minister (AFM) and the Contingency Reserve (Mather and </w:t>
      </w:r>
      <w:proofErr w:type="spellStart"/>
      <w:r w:rsidRPr="00617DC4">
        <w:rPr>
          <w:sz w:val="22"/>
          <w:szCs w:val="22"/>
          <w:lang w:val="en-US"/>
        </w:rPr>
        <w:t>Chowns</w:t>
      </w:r>
      <w:proofErr w:type="spellEnd"/>
      <w:r w:rsidRPr="00617DC4">
        <w:rPr>
          <w:sz w:val="22"/>
          <w:szCs w:val="22"/>
          <w:lang w:val="en-US"/>
        </w:rPr>
        <w:t xml:space="preserve"> 2019). The Minister of Finance is allowed to </w:t>
      </w:r>
      <w:proofErr w:type="gramStart"/>
      <w:r w:rsidRPr="00617DC4">
        <w:rPr>
          <w:sz w:val="22"/>
          <w:szCs w:val="22"/>
          <w:lang w:val="en-US"/>
        </w:rPr>
        <w:t>make a determination</w:t>
      </w:r>
      <w:proofErr w:type="gramEnd"/>
      <w:r w:rsidRPr="00617DC4">
        <w:rPr>
          <w:sz w:val="22"/>
          <w:szCs w:val="22"/>
          <w:lang w:val="en-US"/>
        </w:rPr>
        <w:t xml:space="preserve"> under the AFM mechanism, which cannot be rejected by Parliament provided that the Minister can prove an urgent need for expenditure. This mechanism has long existed. The main difference during COVID has been the increase in the authorized spending limit, and because the AFMs are approved within appropriation and supply acts, their duration is limited to the end of the corresponding financial year (i.e., June 30). </w:t>
      </w:r>
    </w:p>
    <w:p w14:paraId="4D6A9A9E" w14:textId="77777777" w:rsidR="00B519DD" w:rsidRPr="00617DC4" w:rsidRDefault="00B519DD" w:rsidP="00B519DD">
      <w:pPr>
        <w:rPr>
          <w:sz w:val="22"/>
          <w:szCs w:val="22"/>
          <w:lang w:val="en-US"/>
        </w:rPr>
      </w:pPr>
    </w:p>
    <w:p w14:paraId="0DBA90D8" w14:textId="77777777" w:rsidR="00B519DD" w:rsidRPr="00617DC4" w:rsidRDefault="00B519DD" w:rsidP="00B519DD">
      <w:pPr>
        <w:rPr>
          <w:sz w:val="22"/>
          <w:szCs w:val="22"/>
          <w:lang w:val="en-US"/>
        </w:rPr>
      </w:pPr>
      <w:r w:rsidRPr="00617DC4">
        <w:rPr>
          <w:sz w:val="22"/>
          <w:szCs w:val="22"/>
          <w:lang w:val="en-US"/>
        </w:rPr>
        <w:t xml:space="preserve">The AFM “is a legislated funding source of last resort, enabling the withdrawal of money from the Consolidated Revenue Fund within broad purposes identified in the annual Appropriation Acts” (Cormann 2020). The combined limit to the AFM in the Appropriation Acts passed in March as part of the Coronavirus Economic Response Package is </w:t>
      </w:r>
      <w:r w:rsidRPr="00617DC4">
        <w:rPr>
          <w:b/>
          <w:bCs/>
          <w:sz w:val="22"/>
          <w:szCs w:val="22"/>
          <w:lang w:val="en-US"/>
        </w:rPr>
        <w:t>$2 billion</w:t>
      </w:r>
      <w:r w:rsidRPr="00617DC4">
        <w:rPr>
          <w:sz w:val="22"/>
          <w:szCs w:val="22"/>
          <w:lang w:val="en-US"/>
        </w:rPr>
        <w:t xml:space="preserve">. Additionally, </w:t>
      </w:r>
      <w:r w:rsidRPr="00617DC4">
        <w:rPr>
          <w:i/>
          <w:iCs/>
          <w:sz w:val="22"/>
          <w:szCs w:val="22"/>
          <w:lang w:val="en-US"/>
        </w:rPr>
        <w:t>Supply Act (No. 1) 2020‑2021</w:t>
      </w:r>
      <w:r w:rsidRPr="00617DC4">
        <w:rPr>
          <w:sz w:val="22"/>
          <w:szCs w:val="22"/>
          <w:lang w:val="en-US"/>
        </w:rPr>
        <w:t xml:space="preserve"> provides an Advance to the Finance Minister (AFM) for $16 billion, and </w:t>
      </w:r>
      <w:r w:rsidRPr="00617DC4">
        <w:rPr>
          <w:i/>
          <w:iCs/>
          <w:sz w:val="22"/>
          <w:szCs w:val="22"/>
          <w:lang w:val="en-US"/>
        </w:rPr>
        <w:t>Supply Act (No. 2)</w:t>
      </w:r>
      <w:r w:rsidRPr="00617DC4">
        <w:rPr>
          <w:sz w:val="22"/>
          <w:szCs w:val="22"/>
          <w:lang w:val="en-US"/>
        </w:rPr>
        <w:t xml:space="preserve"> </w:t>
      </w:r>
      <w:r w:rsidRPr="00617DC4">
        <w:rPr>
          <w:i/>
          <w:iCs/>
          <w:sz w:val="22"/>
          <w:szCs w:val="22"/>
          <w:lang w:val="en-US"/>
        </w:rPr>
        <w:t xml:space="preserve">2020‑2021 </w:t>
      </w:r>
      <w:r w:rsidRPr="00617DC4">
        <w:rPr>
          <w:sz w:val="22"/>
          <w:szCs w:val="22"/>
          <w:lang w:val="en-US"/>
        </w:rPr>
        <w:t xml:space="preserve">provides an additional AFM not to exceed $24 billion. These two acts total </w:t>
      </w:r>
      <w:r w:rsidRPr="00617DC4">
        <w:rPr>
          <w:b/>
          <w:bCs/>
          <w:sz w:val="22"/>
          <w:szCs w:val="22"/>
          <w:lang w:val="en-US"/>
        </w:rPr>
        <w:t>up to $40 billion</w:t>
      </w:r>
      <w:r w:rsidRPr="00617DC4">
        <w:rPr>
          <w:sz w:val="22"/>
          <w:szCs w:val="22"/>
          <w:lang w:val="en-US"/>
        </w:rPr>
        <w:t xml:space="preserve"> in AFMs, which is “almost 20 times the amount provided in association with normal appropriations in any given year” (ANAO 2020).  </w:t>
      </w:r>
    </w:p>
    <w:p w14:paraId="49536218" w14:textId="77777777" w:rsidR="00B519DD" w:rsidRPr="00617DC4" w:rsidRDefault="00B519DD" w:rsidP="00B519DD">
      <w:pPr>
        <w:rPr>
          <w:b/>
          <w:bCs/>
          <w:sz w:val="22"/>
          <w:szCs w:val="22"/>
          <w:lang w:val="en-US"/>
        </w:rPr>
      </w:pPr>
    </w:p>
    <w:p w14:paraId="1EE71254" w14:textId="77777777" w:rsidR="00B519DD" w:rsidRPr="00617DC4" w:rsidRDefault="00B519DD" w:rsidP="00B519DD">
      <w:pPr>
        <w:rPr>
          <w:sz w:val="22"/>
          <w:szCs w:val="22"/>
          <w:lang w:val="en-US"/>
        </w:rPr>
      </w:pPr>
      <w:r w:rsidRPr="00617DC4">
        <w:rPr>
          <w:b/>
          <w:bCs/>
          <w:sz w:val="22"/>
          <w:szCs w:val="22"/>
          <w:lang w:val="en-US"/>
        </w:rPr>
        <w:t>Canada – 0.5 Limits on the duration only</w:t>
      </w:r>
    </w:p>
    <w:p w14:paraId="21B6F1AA" w14:textId="77777777" w:rsidR="00B519DD" w:rsidRPr="00617DC4" w:rsidRDefault="00B519DD" w:rsidP="00B519DD">
      <w:pPr>
        <w:rPr>
          <w:sz w:val="22"/>
          <w:szCs w:val="22"/>
          <w:lang w:val="en-US"/>
        </w:rPr>
      </w:pPr>
      <w:r w:rsidRPr="00617DC4">
        <w:rPr>
          <w:sz w:val="22"/>
          <w:szCs w:val="22"/>
          <w:lang w:val="en-US"/>
        </w:rPr>
        <w:t xml:space="preserve">Section 30 (Payments urgently required) in the </w:t>
      </w:r>
      <w:r w:rsidRPr="00617DC4">
        <w:rPr>
          <w:i/>
          <w:iCs/>
          <w:sz w:val="22"/>
          <w:szCs w:val="22"/>
          <w:lang w:val="en-US"/>
        </w:rPr>
        <w:t>Financial Administration Act</w:t>
      </w:r>
      <w:r w:rsidRPr="00617DC4">
        <w:rPr>
          <w:sz w:val="22"/>
          <w:szCs w:val="22"/>
          <w:lang w:val="en-US"/>
        </w:rPr>
        <w:t xml:space="preserve"> states that the Governor in Council may direct the preparation of a special warrant to be signed by the Governor General, authorizing a payment to be made from the Consolidated Revenue Fund, when 1) Parliament is dissolved for an election, 2) there is no other appropriation to make the payment, and 3) the payment is urgently needed for the public good (Smith 2020). </w:t>
      </w:r>
      <w:r w:rsidRPr="00617DC4">
        <w:rPr>
          <w:i/>
          <w:iCs/>
          <w:sz w:val="22"/>
          <w:szCs w:val="22"/>
          <w:lang w:val="en-US"/>
        </w:rPr>
        <w:t>Bill C-12 - An Act to amend the Financial Administration Act (special warrant)</w:t>
      </w:r>
      <w:r w:rsidRPr="00617DC4">
        <w:rPr>
          <w:sz w:val="22"/>
          <w:szCs w:val="22"/>
          <w:lang w:val="en-US"/>
        </w:rPr>
        <w:t xml:space="preserve"> was introduced in the House of Commons and assented on March 13 to amend Section 30. Bill C-12 eliminates the election period requirement, allowing the federal government to use spending powers even when Parliament is not sitting. Bill C-12’s provisions expire on June 24, 2020. Additionally, the </w:t>
      </w:r>
      <w:r w:rsidRPr="00617DC4">
        <w:rPr>
          <w:i/>
          <w:iCs/>
          <w:sz w:val="22"/>
          <w:szCs w:val="22"/>
          <w:lang w:val="en-US"/>
        </w:rPr>
        <w:t>Public Health Events of National Concern Payments Act</w:t>
      </w:r>
      <w:r w:rsidRPr="00617DC4">
        <w:rPr>
          <w:sz w:val="22"/>
          <w:szCs w:val="22"/>
          <w:lang w:val="en-US"/>
        </w:rPr>
        <w:t xml:space="preserve"> (enacted within the </w:t>
      </w:r>
      <w:r w:rsidRPr="00617DC4">
        <w:rPr>
          <w:i/>
          <w:iCs/>
          <w:sz w:val="22"/>
          <w:szCs w:val="22"/>
          <w:lang w:val="en-US"/>
        </w:rPr>
        <w:t>COVID-19 Emergency Response Act</w:t>
      </w:r>
      <w:r w:rsidRPr="00617DC4">
        <w:rPr>
          <w:sz w:val="22"/>
          <w:szCs w:val="22"/>
          <w:lang w:val="en-US"/>
        </w:rPr>
        <w:t xml:space="preserve">) authorizes government to pay from the Consolidated Revenue Fund “all money required to do anything in relation to that public health event of national concern. This Act was repealed on September 30, 2020. </w:t>
      </w:r>
    </w:p>
    <w:p w14:paraId="0261D5BC" w14:textId="77777777" w:rsidR="00B519DD" w:rsidRPr="00617DC4" w:rsidRDefault="00B519DD" w:rsidP="00B519DD">
      <w:pPr>
        <w:rPr>
          <w:sz w:val="22"/>
          <w:szCs w:val="22"/>
          <w:lang w:val="en-US"/>
        </w:rPr>
      </w:pPr>
    </w:p>
    <w:p w14:paraId="7E515201" w14:textId="77777777" w:rsidR="00B519DD" w:rsidRPr="00617DC4" w:rsidRDefault="00B519DD" w:rsidP="00B519DD">
      <w:pPr>
        <w:rPr>
          <w:b/>
          <w:bCs/>
          <w:sz w:val="22"/>
          <w:szCs w:val="22"/>
          <w:lang w:val="en-US"/>
        </w:rPr>
      </w:pPr>
      <w:r w:rsidRPr="00617DC4">
        <w:rPr>
          <w:b/>
          <w:bCs/>
          <w:sz w:val="22"/>
          <w:szCs w:val="22"/>
          <w:lang w:val="en-US"/>
        </w:rPr>
        <w:t>New Zealand – 1 Limits on both duration and level</w:t>
      </w:r>
    </w:p>
    <w:p w14:paraId="10C3DFDD" w14:textId="77777777" w:rsidR="00B519DD" w:rsidRPr="00617DC4" w:rsidRDefault="00B519DD" w:rsidP="00B519DD">
      <w:pPr>
        <w:rPr>
          <w:sz w:val="22"/>
          <w:szCs w:val="22"/>
          <w:lang w:val="en-US"/>
        </w:rPr>
      </w:pPr>
      <w:r w:rsidRPr="00617DC4">
        <w:rPr>
          <w:sz w:val="22"/>
          <w:szCs w:val="22"/>
          <w:lang w:val="en-US"/>
        </w:rPr>
        <w:lastRenderedPageBreak/>
        <w:t>Section 25 (Expenses or capital expenditure may be incurred in emergencies) of the</w:t>
      </w:r>
      <w:r w:rsidRPr="00617DC4">
        <w:rPr>
          <w:i/>
          <w:iCs/>
          <w:sz w:val="22"/>
          <w:szCs w:val="22"/>
          <w:lang w:val="en-US"/>
        </w:rPr>
        <w:t xml:space="preserve"> Public Finance Act 1989</w:t>
      </w:r>
      <w:r w:rsidRPr="00617DC4">
        <w:rPr>
          <w:sz w:val="22"/>
          <w:szCs w:val="22"/>
          <w:lang w:val="en-US"/>
        </w:rPr>
        <w:t xml:space="preserve"> provides that “The Minister may approve expenses or capital expenditure to be incurred to meet the emergency or disaster and, whether or not there is an appropriation by Parliament available for the purpose and despite sections 4, 8, and 9, the expenses or capital expenditure may be incurred accordingly” (New Zealand Legislation 2020). These spending powers can be applied only when a state of emergency has been declared under the </w:t>
      </w:r>
      <w:r w:rsidRPr="00617DC4">
        <w:rPr>
          <w:i/>
          <w:iCs/>
          <w:sz w:val="22"/>
          <w:szCs w:val="22"/>
          <w:lang w:val="en-US"/>
        </w:rPr>
        <w:t xml:space="preserve">Civil </w:t>
      </w:r>
      <w:proofErr w:type="spellStart"/>
      <w:r w:rsidRPr="00617DC4">
        <w:rPr>
          <w:i/>
          <w:iCs/>
          <w:sz w:val="22"/>
          <w:szCs w:val="22"/>
          <w:lang w:val="en-US"/>
        </w:rPr>
        <w:t>Defence</w:t>
      </w:r>
      <w:proofErr w:type="spellEnd"/>
      <w:r w:rsidRPr="00617DC4">
        <w:rPr>
          <w:i/>
          <w:iCs/>
          <w:sz w:val="22"/>
          <w:szCs w:val="22"/>
          <w:lang w:val="en-US"/>
        </w:rPr>
        <w:t xml:space="preserve"> Emergency Management Act 2002</w:t>
      </w:r>
      <w:r w:rsidRPr="00617DC4">
        <w:rPr>
          <w:sz w:val="22"/>
          <w:szCs w:val="22"/>
          <w:lang w:val="en-US"/>
        </w:rPr>
        <w:t xml:space="preserve">, or during an emergency that affects the public health or safety of New Zealand. A state of emergency was declared on March 25, and Section 25 was invoked for a period of four weeks from March 27 to April 23 (Controller and Auditor-General of New Zealand 2020a). Additionally, on March 25, 2020, the </w:t>
      </w:r>
      <w:proofErr w:type="spellStart"/>
      <w:r w:rsidRPr="00617DC4">
        <w:rPr>
          <w:i/>
          <w:iCs/>
          <w:sz w:val="22"/>
          <w:szCs w:val="22"/>
          <w:lang w:val="en-US"/>
        </w:rPr>
        <w:t>Imprest</w:t>
      </w:r>
      <w:proofErr w:type="spellEnd"/>
      <w:r w:rsidRPr="00617DC4">
        <w:rPr>
          <w:i/>
          <w:iCs/>
          <w:sz w:val="22"/>
          <w:szCs w:val="22"/>
          <w:lang w:val="en-US"/>
        </w:rPr>
        <w:t xml:space="preserve"> Supply (Third for 2019/20) Act</w:t>
      </w:r>
      <w:r w:rsidRPr="00617DC4">
        <w:rPr>
          <w:sz w:val="22"/>
          <w:szCs w:val="22"/>
          <w:lang w:val="en-US"/>
        </w:rPr>
        <w:t xml:space="preserve"> was approved by Parliament, authorizing government to spend up to NZ$52 billion (NZ$40 for operating expenditures; NZ$12 for capital) on COVID-related measures. All expenditure will be subject to future appropriation.  </w:t>
      </w:r>
    </w:p>
    <w:p w14:paraId="456FD044" w14:textId="77777777" w:rsidR="00B519DD" w:rsidRPr="00617DC4" w:rsidRDefault="00B519DD" w:rsidP="00B519DD">
      <w:pPr>
        <w:rPr>
          <w:sz w:val="22"/>
          <w:szCs w:val="22"/>
          <w:lang w:val="en-US"/>
        </w:rPr>
      </w:pPr>
    </w:p>
    <w:p w14:paraId="6D959645" w14:textId="77777777" w:rsidR="00B519DD" w:rsidRPr="00617DC4" w:rsidRDefault="00B519DD" w:rsidP="00B519DD">
      <w:pPr>
        <w:rPr>
          <w:b/>
          <w:bCs/>
          <w:sz w:val="22"/>
          <w:szCs w:val="22"/>
          <w:lang w:val="en-US"/>
        </w:rPr>
      </w:pPr>
      <w:r w:rsidRPr="00617DC4">
        <w:rPr>
          <w:b/>
          <w:bCs/>
          <w:sz w:val="22"/>
          <w:szCs w:val="22"/>
          <w:lang w:val="en-US"/>
        </w:rPr>
        <w:t>United Kingdom – 0.5 Limit on the level and duration, but the duration extends for a year</w:t>
      </w:r>
    </w:p>
    <w:p w14:paraId="1EB2BF8B" w14:textId="77777777" w:rsidR="00B519DD" w:rsidRPr="00617DC4" w:rsidRDefault="00B519DD" w:rsidP="00B519DD">
      <w:pPr>
        <w:rPr>
          <w:sz w:val="22"/>
          <w:szCs w:val="22"/>
          <w:lang w:val="en-US"/>
        </w:rPr>
      </w:pPr>
      <w:r w:rsidRPr="00617DC4">
        <w:rPr>
          <w:sz w:val="22"/>
          <w:szCs w:val="22"/>
          <w:lang w:val="en-US"/>
        </w:rPr>
        <w:t xml:space="preserve">Chapter 34 (Public Expenditure and Supply) of the book on Parliamentary Procedure (i.e., Erskine May) states that the Contingencies Fund provides “an exception to the rule that Parliament must vote money for a service before any expenditure in incurred” (UK Parliament 2019). The </w:t>
      </w:r>
      <w:r w:rsidRPr="00617DC4">
        <w:rPr>
          <w:i/>
          <w:iCs/>
          <w:sz w:val="22"/>
          <w:szCs w:val="22"/>
          <w:lang w:val="en-US"/>
        </w:rPr>
        <w:t>Contingencies Fund Act 2020</w:t>
      </w:r>
      <w:r w:rsidRPr="00617DC4">
        <w:rPr>
          <w:sz w:val="22"/>
          <w:szCs w:val="22"/>
          <w:lang w:val="en-US"/>
        </w:rPr>
        <w:t xml:space="preserve"> provides a temporary (i.e., until April 21, 2021) increase of the capital limit on the Contingencies Fund from 2% to 50% “of the authorized supply expenditure for the year ending on the previous 31 March” (UK Legislation 2020). The Act will provide the government with £260 billion to fund the support packages announces in light of COVID-19 (Brien 2020). </w:t>
      </w:r>
    </w:p>
    <w:p w14:paraId="4A6AEF51" w14:textId="77777777" w:rsidR="00B519DD" w:rsidRPr="00617DC4" w:rsidRDefault="00B519DD" w:rsidP="00B519DD">
      <w:pPr>
        <w:rPr>
          <w:sz w:val="22"/>
          <w:szCs w:val="22"/>
          <w:lang w:val="en-US"/>
        </w:rPr>
      </w:pPr>
    </w:p>
    <w:tbl>
      <w:tblPr>
        <w:tblStyle w:val="TableGrid"/>
        <w:tblW w:w="0" w:type="auto"/>
        <w:tblLook w:val="04A0" w:firstRow="1" w:lastRow="0" w:firstColumn="1" w:lastColumn="0" w:noHBand="0" w:noVBand="1"/>
      </w:tblPr>
      <w:tblGrid>
        <w:gridCol w:w="9350"/>
      </w:tblGrid>
      <w:tr w:rsidR="00B519DD" w:rsidRPr="00617DC4" w14:paraId="5BFBDD09" w14:textId="77777777" w:rsidTr="00082E6E">
        <w:tc>
          <w:tcPr>
            <w:tcW w:w="9350" w:type="dxa"/>
            <w:shd w:val="clear" w:color="auto" w:fill="D5DCE4" w:themeFill="text2" w:themeFillTint="33"/>
          </w:tcPr>
          <w:p w14:paraId="036BDCA2" w14:textId="77777777" w:rsidR="00B519DD" w:rsidRPr="00617DC4" w:rsidRDefault="00B519DD" w:rsidP="00B519DD">
            <w:pPr>
              <w:pStyle w:val="ListParagraph"/>
              <w:numPr>
                <w:ilvl w:val="0"/>
                <w:numId w:val="1"/>
              </w:numPr>
              <w:rPr>
                <w:b/>
                <w:bCs/>
                <w:sz w:val="22"/>
                <w:szCs w:val="22"/>
              </w:rPr>
            </w:pPr>
            <w:r w:rsidRPr="00617DC4">
              <w:rPr>
                <w:b/>
                <w:bCs/>
                <w:color w:val="000000"/>
                <w:sz w:val="22"/>
                <w:szCs w:val="22"/>
              </w:rPr>
              <w:t>Reporting</w:t>
            </w:r>
          </w:p>
        </w:tc>
      </w:tr>
      <w:tr w:rsidR="00B519DD" w:rsidRPr="00617DC4" w14:paraId="1A391E63" w14:textId="77777777" w:rsidTr="00082E6E">
        <w:tc>
          <w:tcPr>
            <w:tcW w:w="9350" w:type="dxa"/>
          </w:tcPr>
          <w:p w14:paraId="685B8639" w14:textId="77777777" w:rsidR="00B519DD" w:rsidRPr="00617DC4" w:rsidRDefault="00B519DD" w:rsidP="00082E6E">
            <w:pPr>
              <w:rPr>
                <w:sz w:val="22"/>
                <w:szCs w:val="22"/>
                <w:lang w:val="en-US"/>
              </w:rPr>
            </w:pPr>
            <w:r w:rsidRPr="00617DC4">
              <w:rPr>
                <w:sz w:val="22"/>
                <w:szCs w:val="22"/>
                <w:lang w:val="en-US"/>
              </w:rPr>
              <w:t>Whether there is a timely government fiscal and economic update and a 2020 budget delivered between January 1 and June 30, 2020.</w:t>
            </w:r>
          </w:p>
        </w:tc>
      </w:tr>
      <w:tr w:rsidR="00B519DD" w:rsidRPr="00617DC4" w14:paraId="313ED386" w14:textId="77777777" w:rsidTr="00082E6E">
        <w:tc>
          <w:tcPr>
            <w:tcW w:w="9350" w:type="dxa"/>
          </w:tcPr>
          <w:p w14:paraId="1C4F821A" w14:textId="77777777" w:rsidR="00B519DD" w:rsidRPr="00617DC4" w:rsidRDefault="00B519DD" w:rsidP="00082E6E">
            <w:pPr>
              <w:rPr>
                <w:sz w:val="22"/>
                <w:szCs w:val="22"/>
              </w:rPr>
            </w:pPr>
            <w:r w:rsidRPr="00617DC4">
              <w:rPr>
                <w:sz w:val="22"/>
                <w:szCs w:val="22"/>
              </w:rPr>
              <w:t>1 = yes; 0 = no</w:t>
            </w:r>
          </w:p>
        </w:tc>
      </w:tr>
    </w:tbl>
    <w:p w14:paraId="5245785F" w14:textId="77777777" w:rsidR="00B519DD" w:rsidRPr="00617DC4" w:rsidRDefault="00B519DD" w:rsidP="00B519DD">
      <w:pPr>
        <w:rPr>
          <w:sz w:val="22"/>
          <w:szCs w:val="22"/>
          <w:lang w:val="en-US"/>
        </w:rPr>
      </w:pPr>
    </w:p>
    <w:p w14:paraId="4E27B34C" w14:textId="77777777" w:rsidR="00B519DD" w:rsidRPr="00617DC4" w:rsidRDefault="00B519DD" w:rsidP="00B519DD">
      <w:pPr>
        <w:rPr>
          <w:b/>
          <w:bCs/>
          <w:sz w:val="22"/>
          <w:szCs w:val="22"/>
          <w:lang w:val="en-US"/>
        </w:rPr>
      </w:pPr>
      <w:r w:rsidRPr="00617DC4">
        <w:rPr>
          <w:b/>
          <w:bCs/>
          <w:sz w:val="22"/>
          <w:szCs w:val="22"/>
          <w:lang w:val="en-US"/>
        </w:rPr>
        <w:t>Australia – 0 No</w:t>
      </w:r>
    </w:p>
    <w:p w14:paraId="64163BD4" w14:textId="77777777" w:rsidR="00B519DD" w:rsidRPr="00617DC4" w:rsidRDefault="00B519DD" w:rsidP="00B519DD">
      <w:pPr>
        <w:rPr>
          <w:sz w:val="22"/>
          <w:szCs w:val="22"/>
          <w:lang w:val="en-US"/>
        </w:rPr>
      </w:pPr>
      <w:r w:rsidRPr="00617DC4">
        <w:rPr>
          <w:sz w:val="22"/>
          <w:szCs w:val="22"/>
          <w:lang w:val="en-US"/>
        </w:rPr>
        <w:t>An Economic and Fiscal Update was provided on July 23. The 2020-21 Budget was presented on October 6, 2020.</w:t>
      </w:r>
    </w:p>
    <w:p w14:paraId="44023052" w14:textId="77777777" w:rsidR="00B519DD" w:rsidRPr="00617DC4" w:rsidRDefault="00B519DD" w:rsidP="00B519DD">
      <w:pPr>
        <w:rPr>
          <w:sz w:val="22"/>
          <w:szCs w:val="22"/>
          <w:lang w:val="en-US"/>
        </w:rPr>
      </w:pPr>
    </w:p>
    <w:p w14:paraId="2304A0BE" w14:textId="77777777" w:rsidR="00B519DD" w:rsidRPr="00617DC4" w:rsidRDefault="00B519DD" w:rsidP="00B519DD">
      <w:pPr>
        <w:rPr>
          <w:b/>
          <w:bCs/>
          <w:sz w:val="22"/>
          <w:szCs w:val="22"/>
          <w:lang w:val="en-US"/>
        </w:rPr>
      </w:pPr>
      <w:r w:rsidRPr="00617DC4">
        <w:rPr>
          <w:b/>
          <w:bCs/>
          <w:sz w:val="22"/>
          <w:szCs w:val="22"/>
          <w:lang w:val="en-US"/>
        </w:rPr>
        <w:t>Canada – 0 No</w:t>
      </w:r>
    </w:p>
    <w:p w14:paraId="03976288" w14:textId="77777777" w:rsidR="00B519DD" w:rsidRPr="00617DC4" w:rsidRDefault="00B519DD" w:rsidP="00B519DD">
      <w:pPr>
        <w:rPr>
          <w:sz w:val="22"/>
          <w:szCs w:val="22"/>
          <w:lang w:val="en-US"/>
        </w:rPr>
      </w:pPr>
      <w:r w:rsidRPr="00617DC4">
        <w:rPr>
          <w:sz w:val="22"/>
          <w:szCs w:val="22"/>
          <w:lang w:val="en-US"/>
        </w:rPr>
        <w:t>An Economic and Fiscal "Snapshot" was presented on July 8, 2020, but no date to table the Budget was provided.</w:t>
      </w:r>
    </w:p>
    <w:p w14:paraId="61ABB626" w14:textId="77777777" w:rsidR="00B519DD" w:rsidRPr="00617DC4" w:rsidRDefault="00B519DD" w:rsidP="00B519DD">
      <w:pPr>
        <w:rPr>
          <w:sz w:val="22"/>
          <w:szCs w:val="22"/>
          <w:lang w:val="en-US"/>
        </w:rPr>
      </w:pPr>
    </w:p>
    <w:p w14:paraId="1377B93B" w14:textId="77777777" w:rsidR="00B519DD" w:rsidRPr="00617DC4" w:rsidRDefault="00B519DD" w:rsidP="00B519DD">
      <w:pPr>
        <w:tabs>
          <w:tab w:val="left" w:pos="1920"/>
        </w:tabs>
        <w:rPr>
          <w:b/>
          <w:bCs/>
          <w:sz w:val="22"/>
          <w:szCs w:val="22"/>
          <w:lang w:val="en-US"/>
        </w:rPr>
      </w:pPr>
      <w:r w:rsidRPr="00617DC4">
        <w:rPr>
          <w:b/>
          <w:bCs/>
          <w:sz w:val="22"/>
          <w:szCs w:val="22"/>
          <w:lang w:val="en-US"/>
        </w:rPr>
        <w:t xml:space="preserve">New Zealand – 1 Yes </w:t>
      </w:r>
    </w:p>
    <w:p w14:paraId="7309D5B6" w14:textId="77777777" w:rsidR="00B519DD" w:rsidRPr="00617DC4" w:rsidRDefault="00B519DD" w:rsidP="00B519DD">
      <w:pPr>
        <w:rPr>
          <w:sz w:val="22"/>
          <w:szCs w:val="22"/>
          <w:lang w:val="en-US"/>
        </w:rPr>
      </w:pPr>
      <w:r w:rsidRPr="00617DC4">
        <w:rPr>
          <w:sz w:val="22"/>
          <w:szCs w:val="22"/>
          <w:lang w:val="en-US"/>
        </w:rPr>
        <w:t xml:space="preserve">New Zealand’s Budget Economic and Fiscal Update was released on May 14, 2020, along with the 2020 Budget documents. </w:t>
      </w:r>
    </w:p>
    <w:p w14:paraId="5B5899AE" w14:textId="77777777" w:rsidR="00B519DD" w:rsidRPr="00617DC4" w:rsidRDefault="00B519DD" w:rsidP="00B519DD">
      <w:pPr>
        <w:rPr>
          <w:sz w:val="22"/>
          <w:szCs w:val="22"/>
          <w:lang w:val="en-US"/>
        </w:rPr>
      </w:pPr>
    </w:p>
    <w:p w14:paraId="710C9E12" w14:textId="77777777" w:rsidR="00B519DD" w:rsidRPr="00617DC4" w:rsidRDefault="00B519DD" w:rsidP="00B519DD">
      <w:pPr>
        <w:rPr>
          <w:b/>
          <w:bCs/>
          <w:sz w:val="22"/>
          <w:szCs w:val="22"/>
          <w:lang w:val="en-US"/>
        </w:rPr>
      </w:pPr>
      <w:r w:rsidRPr="00617DC4">
        <w:rPr>
          <w:b/>
          <w:bCs/>
          <w:sz w:val="22"/>
          <w:szCs w:val="22"/>
          <w:lang w:val="en-US"/>
        </w:rPr>
        <w:t>United Kingdom – 0 No</w:t>
      </w:r>
    </w:p>
    <w:p w14:paraId="0C190E08" w14:textId="77777777" w:rsidR="00B519DD" w:rsidRPr="00617DC4" w:rsidRDefault="00B519DD" w:rsidP="00B519DD">
      <w:pPr>
        <w:rPr>
          <w:sz w:val="22"/>
          <w:szCs w:val="22"/>
          <w:lang w:val="en-US"/>
        </w:rPr>
      </w:pPr>
      <w:r w:rsidRPr="00617DC4">
        <w:rPr>
          <w:sz w:val="22"/>
          <w:szCs w:val="22"/>
          <w:lang w:val="en-US"/>
        </w:rPr>
        <w:t>The United Kingdom tabled the 2020 Budget on March 11, but the “forecast does not reflect the now global spread of COVID-19 or an outbreak in the UK” (HM Treasury 2020).</w:t>
      </w:r>
    </w:p>
    <w:p w14:paraId="383BF531" w14:textId="77777777" w:rsidR="00B519DD" w:rsidRPr="00617DC4" w:rsidRDefault="00B519DD" w:rsidP="00B519DD">
      <w:pPr>
        <w:rPr>
          <w:sz w:val="22"/>
          <w:szCs w:val="22"/>
          <w:lang w:val="en-US"/>
        </w:rPr>
      </w:pPr>
    </w:p>
    <w:tbl>
      <w:tblPr>
        <w:tblStyle w:val="TableGrid"/>
        <w:tblW w:w="0" w:type="auto"/>
        <w:tblLook w:val="04A0" w:firstRow="1" w:lastRow="0" w:firstColumn="1" w:lastColumn="0" w:noHBand="0" w:noVBand="1"/>
      </w:tblPr>
      <w:tblGrid>
        <w:gridCol w:w="9350"/>
      </w:tblGrid>
      <w:tr w:rsidR="00B519DD" w:rsidRPr="00617DC4" w14:paraId="22F85A51" w14:textId="77777777" w:rsidTr="00082E6E">
        <w:tc>
          <w:tcPr>
            <w:tcW w:w="9350" w:type="dxa"/>
            <w:shd w:val="clear" w:color="auto" w:fill="D5DCE4" w:themeFill="text2" w:themeFillTint="33"/>
          </w:tcPr>
          <w:p w14:paraId="6F3A19B0" w14:textId="77777777" w:rsidR="00B519DD" w:rsidRPr="00617DC4" w:rsidRDefault="00B519DD" w:rsidP="00B519DD">
            <w:pPr>
              <w:pStyle w:val="ListParagraph"/>
              <w:numPr>
                <w:ilvl w:val="0"/>
                <w:numId w:val="1"/>
              </w:numPr>
              <w:rPr>
                <w:b/>
                <w:bCs/>
                <w:sz w:val="22"/>
                <w:szCs w:val="22"/>
              </w:rPr>
            </w:pPr>
            <w:r w:rsidRPr="00617DC4">
              <w:rPr>
                <w:b/>
                <w:bCs/>
                <w:color w:val="000000"/>
                <w:sz w:val="22"/>
                <w:szCs w:val="22"/>
              </w:rPr>
              <w:t>Independent Verification</w:t>
            </w:r>
          </w:p>
        </w:tc>
      </w:tr>
      <w:tr w:rsidR="00B519DD" w:rsidRPr="00617DC4" w14:paraId="1CCAE528" w14:textId="77777777" w:rsidTr="00082E6E">
        <w:tc>
          <w:tcPr>
            <w:tcW w:w="9350" w:type="dxa"/>
          </w:tcPr>
          <w:p w14:paraId="2CADA620" w14:textId="77777777" w:rsidR="00B519DD" w:rsidRPr="00617DC4" w:rsidRDefault="00B519DD" w:rsidP="00082E6E">
            <w:pPr>
              <w:rPr>
                <w:sz w:val="22"/>
                <w:szCs w:val="22"/>
                <w:lang w:val="en-US"/>
              </w:rPr>
            </w:pPr>
            <w:r w:rsidRPr="00617DC4">
              <w:rPr>
                <w:sz w:val="22"/>
                <w:szCs w:val="22"/>
              </w:rPr>
              <w:t>Whether there are frequent reviews on the government emergency responses from auditors.</w:t>
            </w:r>
          </w:p>
        </w:tc>
      </w:tr>
      <w:tr w:rsidR="00B519DD" w:rsidRPr="00617DC4" w14:paraId="792C8F30" w14:textId="77777777" w:rsidTr="00082E6E">
        <w:tc>
          <w:tcPr>
            <w:tcW w:w="9350" w:type="dxa"/>
          </w:tcPr>
          <w:p w14:paraId="2EC5E69B" w14:textId="77777777" w:rsidR="00B519DD" w:rsidRPr="00617DC4" w:rsidRDefault="00B519DD" w:rsidP="00082E6E">
            <w:pPr>
              <w:rPr>
                <w:sz w:val="22"/>
                <w:szCs w:val="22"/>
                <w:lang w:val="en-US"/>
              </w:rPr>
            </w:pPr>
            <w:r w:rsidRPr="00617DC4">
              <w:rPr>
                <w:sz w:val="22"/>
                <w:szCs w:val="22"/>
                <w:lang w:val="en-US"/>
              </w:rPr>
              <w:t>1 = monthly reviews; 0.5 = at least one review; 0 = no review</w:t>
            </w:r>
          </w:p>
        </w:tc>
      </w:tr>
    </w:tbl>
    <w:p w14:paraId="3D7E1E32" w14:textId="77777777" w:rsidR="00B519DD" w:rsidRPr="00617DC4" w:rsidRDefault="00B519DD" w:rsidP="00B519DD">
      <w:pPr>
        <w:rPr>
          <w:sz w:val="22"/>
          <w:szCs w:val="22"/>
          <w:lang w:val="en-US"/>
        </w:rPr>
      </w:pPr>
    </w:p>
    <w:p w14:paraId="2A594473" w14:textId="77777777" w:rsidR="00B519DD" w:rsidRPr="00617DC4" w:rsidRDefault="00B519DD" w:rsidP="00B519DD">
      <w:pPr>
        <w:rPr>
          <w:b/>
          <w:bCs/>
          <w:sz w:val="22"/>
          <w:szCs w:val="22"/>
          <w:lang w:val="en-US"/>
        </w:rPr>
      </w:pPr>
      <w:r w:rsidRPr="00617DC4">
        <w:rPr>
          <w:b/>
          <w:bCs/>
          <w:sz w:val="22"/>
          <w:szCs w:val="22"/>
          <w:lang w:val="en-US"/>
        </w:rPr>
        <w:t>Australia – 1 Monthly reviews</w:t>
      </w:r>
    </w:p>
    <w:p w14:paraId="3DA3B2EA" w14:textId="77777777" w:rsidR="00B519DD" w:rsidRPr="00617DC4" w:rsidRDefault="00B519DD" w:rsidP="00B519DD">
      <w:pPr>
        <w:rPr>
          <w:sz w:val="22"/>
          <w:szCs w:val="22"/>
          <w:lang w:val="en-US"/>
        </w:rPr>
      </w:pPr>
      <w:r w:rsidRPr="00617DC4">
        <w:rPr>
          <w:sz w:val="22"/>
          <w:szCs w:val="22"/>
          <w:lang w:val="en-US"/>
        </w:rPr>
        <w:t xml:space="preserve">On March 31, 2020, Senator Katy Gallagher asked the Auditor General to develop an audit program for the Australian Government’s economic response to COVID-19 (ANAO 2020). The Auditor General (AG) </w:t>
      </w:r>
      <w:r w:rsidRPr="00617DC4">
        <w:rPr>
          <w:sz w:val="22"/>
          <w:szCs w:val="22"/>
          <w:lang w:val="en-US"/>
        </w:rPr>
        <w:lastRenderedPageBreak/>
        <w:t xml:space="preserve">replied on April 23, stating that the Annual Audit Work Program (AAWP) 2020-21 would contain the audit approach related to the government’s COVID response. Additionally, the AG indicated that the Australian National Audit Office (ANAO) would conduct assurance reviews of the Advances to the Finance Minister (AFMs) in accordance with Section 19A of the </w:t>
      </w:r>
      <w:r w:rsidRPr="00617DC4">
        <w:rPr>
          <w:i/>
          <w:iCs/>
          <w:sz w:val="22"/>
          <w:szCs w:val="22"/>
          <w:lang w:val="en-US"/>
        </w:rPr>
        <w:t>Auditor General Act 1997</w:t>
      </w:r>
      <w:r w:rsidRPr="00617DC4">
        <w:rPr>
          <w:sz w:val="22"/>
          <w:szCs w:val="22"/>
          <w:lang w:val="en-US"/>
        </w:rPr>
        <w:t>. These reports (i.e., assurance reviews) would be tabled to Parliament each month.</w:t>
      </w:r>
    </w:p>
    <w:p w14:paraId="4C138B41" w14:textId="77777777" w:rsidR="00B519DD" w:rsidRPr="00617DC4" w:rsidRDefault="00B519DD" w:rsidP="00B519DD">
      <w:pPr>
        <w:pStyle w:val="ListParagraph"/>
        <w:rPr>
          <w:sz w:val="22"/>
          <w:szCs w:val="22"/>
          <w:lang w:val="en-US"/>
        </w:rPr>
      </w:pPr>
    </w:p>
    <w:p w14:paraId="24D22B0F" w14:textId="77777777" w:rsidR="00B519DD" w:rsidRPr="00617DC4" w:rsidRDefault="00B519DD" w:rsidP="00B519DD">
      <w:pPr>
        <w:rPr>
          <w:b/>
          <w:bCs/>
          <w:sz w:val="22"/>
          <w:szCs w:val="22"/>
          <w:lang w:val="en-US"/>
        </w:rPr>
      </w:pPr>
      <w:r w:rsidRPr="00617DC4">
        <w:rPr>
          <w:b/>
          <w:bCs/>
          <w:sz w:val="22"/>
          <w:szCs w:val="22"/>
          <w:lang w:val="en-US"/>
        </w:rPr>
        <w:t>Canada – 0 No review</w:t>
      </w:r>
    </w:p>
    <w:p w14:paraId="2DCAAE40" w14:textId="77777777" w:rsidR="00B519DD" w:rsidRPr="00617DC4" w:rsidRDefault="00B519DD" w:rsidP="00B519DD">
      <w:pPr>
        <w:rPr>
          <w:sz w:val="22"/>
          <w:szCs w:val="22"/>
          <w:lang w:val="en-US"/>
        </w:rPr>
      </w:pPr>
      <w:r w:rsidRPr="00617DC4">
        <w:rPr>
          <w:sz w:val="22"/>
          <w:szCs w:val="22"/>
          <w:lang w:val="en-US"/>
        </w:rPr>
        <w:t>On May 12, 2020, Sylvain Ricard, Interim Auditor General of Canada, indicated that the OAG would be performing two COVID-related audits, as requested by the House of Commons: 1) An audit on special warrants that could be issued under Bill C-12, and 2) an audit on the COVID-19 emergency response. Findings should be reported no later than June 1, 2021 by their Office as they faced budget constraints and were forced to decrease the number of performance audits (OAG 2020).</w:t>
      </w:r>
    </w:p>
    <w:p w14:paraId="538B91E2" w14:textId="77777777" w:rsidR="00B519DD" w:rsidRPr="00617DC4" w:rsidRDefault="00B519DD" w:rsidP="00B519DD">
      <w:pPr>
        <w:rPr>
          <w:sz w:val="22"/>
          <w:szCs w:val="22"/>
          <w:lang w:val="en-US"/>
        </w:rPr>
      </w:pPr>
    </w:p>
    <w:p w14:paraId="2C6873A1" w14:textId="77777777" w:rsidR="00B519DD" w:rsidRPr="00617DC4" w:rsidRDefault="00B519DD" w:rsidP="00B519DD">
      <w:pPr>
        <w:rPr>
          <w:b/>
          <w:bCs/>
          <w:sz w:val="22"/>
          <w:szCs w:val="22"/>
          <w:lang w:val="en-US"/>
        </w:rPr>
      </w:pPr>
      <w:r w:rsidRPr="00617DC4">
        <w:rPr>
          <w:b/>
          <w:bCs/>
          <w:sz w:val="22"/>
          <w:szCs w:val="22"/>
          <w:lang w:val="en-US"/>
        </w:rPr>
        <w:t>New Zealand – 1 Monthly reviews</w:t>
      </w:r>
    </w:p>
    <w:p w14:paraId="3E28A9E0" w14:textId="77777777" w:rsidR="00B519DD" w:rsidRPr="00617DC4" w:rsidRDefault="00B519DD" w:rsidP="00B519DD">
      <w:pPr>
        <w:rPr>
          <w:sz w:val="22"/>
          <w:szCs w:val="22"/>
          <w:lang w:val="en-US"/>
        </w:rPr>
      </w:pPr>
      <w:r w:rsidRPr="00617DC4">
        <w:rPr>
          <w:sz w:val="22"/>
          <w:szCs w:val="22"/>
          <w:lang w:val="en-US"/>
        </w:rPr>
        <w:t xml:space="preserve">The Office of the Controller and Auditor General of New Zealand published on April 2020 a Draft Annual Plan 2020/21 for consultation with members of Parliament. The final annual plan will be presented to Parliament before the end of June. </w:t>
      </w:r>
    </w:p>
    <w:p w14:paraId="3909CDAB" w14:textId="77777777" w:rsidR="00B519DD" w:rsidRPr="00617DC4" w:rsidRDefault="00B519DD" w:rsidP="00B519DD">
      <w:pPr>
        <w:rPr>
          <w:sz w:val="22"/>
          <w:szCs w:val="22"/>
          <w:lang w:val="en-US"/>
        </w:rPr>
      </w:pPr>
    </w:p>
    <w:p w14:paraId="4823E40D" w14:textId="77777777" w:rsidR="00B519DD" w:rsidRPr="00617DC4" w:rsidRDefault="00B519DD" w:rsidP="00B519DD">
      <w:pPr>
        <w:ind w:left="567" w:right="786"/>
        <w:rPr>
          <w:i/>
          <w:iCs/>
          <w:sz w:val="22"/>
          <w:szCs w:val="22"/>
          <w:lang w:val="en-US"/>
        </w:rPr>
      </w:pPr>
      <w:r w:rsidRPr="00617DC4">
        <w:rPr>
          <w:i/>
          <w:iCs/>
          <w:sz w:val="22"/>
          <w:szCs w:val="22"/>
          <w:lang w:val="en-US"/>
        </w:rPr>
        <w:t>“</w:t>
      </w:r>
      <w:r w:rsidRPr="00617DC4">
        <w:rPr>
          <w:i/>
          <w:iCs/>
          <w:sz w:val="22"/>
          <w:szCs w:val="22"/>
          <w:u w:val="single"/>
          <w:lang w:val="en-US"/>
        </w:rPr>
        <w:t>Monitor spending against parliamentary appropriations</w:t>
      </w:r>
    </w:p>
    <w:p w14:paraId="23F092C7" w14:textId="77777777" w:rsidR="00B519DD" w:rsidRPr="00617DC4" w:rsidRDefault="00B519DD" w:rsidP="00B519DD">
      <w:pPr>
        <w:ind w:left="567" w:right="786"/>
        <w:rPr>
          <w:sz w:val="22"/>
          <w:szCs w:val="22"/>
          <w:lang w:val="en-US"/>
        </w:rPr>
      </w:pPr>
      <w:r w:rsidRPr="00617DC4">
        <w:rPr>
          <w:i/>
          <w:iCs/>
          <w:sz w:val="22"/>
          <w:szCs w:val="22"/>
          <w:lang w:val="en-US"/>
        </w:rPr>
        <w:t xml:space="preserve">Our Controller function provides independent assurance to Parliament that spending by government departments and Offices of Parliament is lawful and within the scope, amount, and period of the appropriation or other authority. Our Controller function is a core part of the Auditor-General’s role as “public watchdog”. It supports the important constitutional principle that the government cannot spend, borrow, or impose a tax without Parliament’s approval. We normally publish six-monthly reports on our Controller function work (described in Part 3). However, </w:t>
      </w:r>
      <w:r w:rsidRPr="00617DC4">
        <w:rPr>
          <w:b/>
          <w:bCs/>
          <w:i/>
          <w:iCs/>
          <w:sz w:val="22"/>
          <w:szCs w:val="22"/>
          <w:lang w:val="en-US"/>
        </w:rPr>
        <w:t>in response to the unprecedented spending associated with COVID-19, we are currently publishing monthly Controller updates</w:t>
      </w:r>
      <w:r w:rsidRPr="00617DC4">
        <w:rPr>
          <w:i/>
          <w:iCs/>
          <w:sz w:val="22"/>
          <w:szCs w:val="22"/>
          <w:lang w:val="en-US"/>
        </w:rPr>
        <w:t xml:space="preserve">.” </w:t>
      </w:r>
      <w:r w:rsidRPr="00617DC4">
        <w:rPr>
          <w:sz w:val="22"/>
          <w:szCs w:val="22"/>
          <w:lang w:val="en-US"/>
        </w:rPr>
        <w:t>– Draft Annual Plan 2020/21 (Controller and Auditor-General 2020b)</w:t>
      </w:r>
    </w:p>
    <w:p w14:paraId="5F3B9DC7" w14:textId="77777777" w:rsidR="00B519DD" w:rsidRPr="00617DC4" w:rsidRDefault="00B519DD" w:rsidP="00B519DD">
      <w:pPr>
        <w:rPr>
          <w:sz w:val="22"/>
          <w:szCs w:val="22"/>
          <w:lang w:val="en-US"/>
        </w:rPr>
      </w:pPr>
    </w:p>
    <w:p w14:paraId="0D20D20F" w14:textId="77777777" w:rsidR="00B519DD" w:rsidRPr="00617DC4" w:rsidRDefault="00B519DD" w:rsidP="00B519DD">
      <w:pPr>
        <w:rPr>
          <w:b/>
          <w:bCs/>
          <w:sz w:val="22"/>
          <w:szCs w:val="22"/>
          <w:lang w:val="en-US"/>
        </w:rPr>
      </w:pPr>
      <w:r w:rsidRPr="00617DC4">
        <w:rPr>
          <w:b/>
          <w:bCs/>
          <w:sz w:val="22"/>
          <w:szCs w:val="22"/>
          <w:lang w:val="en-US"/>
        </w:rPr>
        <w:t>United Kingdom – 0.5 At least one review</w:t>
      </w:r>
    </w:p>
    <w:p w14:paraId="3F27391B" w14:textId="77777777" w:rsidR="00B519DD" w:rsidRPr="00617DC4" w:rsidRDefault="00B519DD" w:rsidP="00B519DD">
      <w:pPr>
        <w:rPr>
          <w:sz w:val="22"/>
          <w:szCs w:val="22"/>
          <w:lang w:val="en-US"/>
        </w:rPr>
      </w:pPr>
      <w:r w:rsidRPr="00617DC4">
        <w:rPr>
          <w:sz w:val="22"/>
          <w:szCs w:val="22"/>
          <w:lang w:val="en-US"/>
        </w:rPr>
        <w:t xml:space="preserve">On May 21, 2020, the National Audit Office (NAO) of UK published the report </w:t>
      </w:r>
      <w:r w:rsidRPr="00617DC4">
        <w:rPr>
          <w:i/>
          <w:iCs/>
          <w:sz w:val="22"/>
          <w:szCs w:val="22"/>
          <w:lang w:val="en-US"/>
        </w:rPr>
        <w:t>Overview of the UK Government’s Response to the COVID-19 Pandemic</w:t>
      </w:r>
      <w:r w:rsidRPr="00617DC4">
        <w:rPr>
          <w:sz w:val="22"/>
          <w:szCs w:val="22"/>
          <w:lang w:val="en-US"/>
        </w:rPr>
        <w:t>. The report is the first one in the NAO’s approach to examining the UK government response to COVID-19 (NAO 2020).</w:t>
      </w:r>
    </w:p>
    <w:p w14:paraId="5EC6885D" w14:textId="77777777" w:rsidR="00B519DD" w:rsidRPr="00617DC4" w:rsidRDefault="00B519DD" w:rsidP="00B519DD">
      <w:pPr>
        <w:ind w:right="928"/>
        <w:rPr>
          <w:sz w:val="22"/>
          <w:szCs w:val="22"/>
          <w:lang w:val="en-US"/>
        </w:rPr>
      </w:pPr>
    </w:p>
    <w:tbl>
      <w:tblPr>
        <w:tblStyle w:val="TableGrid"/>
        <w:tblW w:w="0" w:type="auto"/>
        <w:tblLook w:val="04A0" w:firstRow="1" w:lastRow="0" w:firstColumn="1" w:lastColumn="0" w:noHBand="0" w:noVBand="1"/>
      </w:tblPr>
      <w:tblGrid>
        <w:gridCol w:w="9350"/>
      </w:tblGrid>
      <w:tr w:rsidR="00B519DD" w:rsidRPr="00617DC4" w14:paraId="64AD99E3" w14:textId="77777777" w:rsidTr="00082E6E">
        <w:tc>
          <w:tcPr>
            <w:tcW w:w="9350" w:type="dxa"/>
            <w:shd w:val="clear" w:color="auto" w:fill="D5DCE4" w:themeFill="text2" w:themeFillTint="33"/>
          </w:tcPr>
          <w:p w14:paraId="016A4389" w14:textId="77777777" w:rsidR="00B519DD" w:rsidRPr="00617DC4" w:rsidRDefault="00B519DD" w:rsidP="00B519DD">
            <w:pPr>
              <w:pStyle w:val="ListParagraph"/>
              <w:numPr>
                <w:ilvl w:val="0"/>
                <w:numId w:val="1"/>
              </w:numPr>
              <w:rPr>
                <w:b/>
                <w:bCs/>
                <w:sz w:val="22"/>
                <w:szCs w:val="22"/>
              </w:rPr>
            </w:pPr>
            <w:r w:rsidRPr="00617DC4">
              <w:rPr>
                <w:b/>
                <w:bCs/>
                <w:color w:val="000000"/>
                <w:sz w:val="22"/>
                <w:szCs w:val="22"/>
              </w:rPr>
              <w:t>Independent Analysis</w:t>
            </w:r>
          </w:p>
        </w:tc>
      </w:tr>
      <w:tr w:rsidR="00B519DD" w:rsidRPr="00617DC4" w14:paraId="4F241FA6" w14:textId="77777777" w:rsidTr="00082E6E">
        <w:tc>
          <w:tcPr>
            <w:tcW w:w="9350" w:type="dxa"/>
          </w:tcPr>
          <w:p w14:paraId="72F57F5E" w14:textId="77777777" w:rsidR="00B519DD" w:rsidRPr="00617DC4" w:rsidRDefault="00B519DD" w:rsidP="00082E6E">
            <w:pPr>
              <w:rPr>
                <w:sz w:val="22"/>
                <w:szCs w:val="22"/>
                <w:lang w:val="en-US"/>
              </w:rPr>
            </w:pPr>
            <w:r w:rsidRPr="00617DC4">
              <w:rPr>
                <w:sz w:val="22"/>
                <w:szCs w:val="22"/>
              </w:rPr>
              <w:t>Whether there are frequent analyses on the impact of government fiscal measures</w:t>
            </w:r>
            <w:r w:rsidRPr="00617DC4" w:rsidDel="00295997">
              <w:rPr>
                <w:sz w:val="22"/>
                <w:szCs w:val="22"/>
              </w:rPr>
              <w:t xml:space="preserve"> </w:t>
            </w:r>
            <w:r w:rsidRPr="00617DC4">
              <w:rPr>
                <w:sz w:val="22"/>
                <w:szCs w:val="22"/>
              </w:rPr>
              <w:t>by an independent fiscal institution.</w:t>
            </w:r>
          </w:p>
        </w:tc>
      </w:tr>
      <w:tr w:rsidR="00B519DD" w:rsidRPr="00617DC4" w14:paraId="036B260B" w14:textId="77777777" w:rsidTr="00082E6E">
        <w:tc>
          <w:tcPr>
            <w:tcW w:w="9350" w:type="dxa"/>
          </w:tcPr>
          <w:p w14:paraId="37DF0FBA" w14:textId="77777777" w:rsidR="00B519DD" w:rsidRPr="00617DC4" w:rsidRDefault="00B519DD" w:rsidP="00082E6E">
            <w:pPr>
              <w:rPr>
                <w:sz w:val="22"/>
                <w:szCs w:val="22"/>
                <w:lang w:val="en-US"/>
              </w:rPr>
            </w:pPr>
            <w:r w:rsidRPr="00617DC4">
              <w:rPr>
                <w:sz w:val="22"/>
                <w:szCs w:val="22"/>
                <w:lang w:val="en-US"/>
              </w:rPr>
              <w:t>1 = two or more analyses; 0.5 = one analysis; 0 = no analysis</w:t>
            </w:r>
          </w:p>
        </w:tc>
      </w:tr>
    </w:tbl>
    <w:p w14:paraId="409F34CF" w14:textId="77777777" w:rsidR="00B519DD" w:rsidRPr="00617DC4" w:rsidRDefault="00B519DD" w:rsidP="00B519DD">
      <w:pPr>
        <w:rPr>
          <w:sz w:val="22"/>
          <w:szCs w:val="22"/>
          <w:lang w:val="en-US"/>
        </w:rPr>
      </w:pPr>
    </w:p>
    <w:p w14:paraId="36B9C79C" w14:textId="77777777" w:rsidR="00B519DD" w:rsidRPr="00617DC4" w:rsidRDefault="00B519DD" w:rsidP="00B519DD">
      <w:pPr>
        <w:rPr>
          <w:b/>
          <w:bCs/>
          <w:sz w:val="22"/>
          <w:szCs w:val="22"/>
          <w:lang w:val="en-US"/>
        </w:rPr>
      </w:pPr>
      <w:r w:rsidRPr="00617DC4">
        <w:rPr>
          <w:b/>
          <w:bCs/>
          <w:sz w:val="22"/>
          <w:szCs w:val="22"/>
          <w:lang w:val="en-US"/>
        </w:rPr>
        <w:t xml:space="preserve">Australia – 1 Two or more analyses </w:t>
      </w:r>
    </w:p>
    <w:p w14:paraId="102B806B" w14:textId="77777777" w:rsidR="00B519DD" w:rsidRPr="00617DC4" w:rsidRDefault="00B519DD" w:rsidP="00B519DD">
      <w:pPr>
        <w:rPr>
          <w:sz w:val="22"/>
          <w:szCs w:val="22"/>
          <w:lang w:val="en-US"/>
        </w:rPr>
      </w:pPr>
      <w:r w:rsidRPr="00617DC4">
        <w:rPr>
          <w:sz w:val="22"/>
          <w:szCs w:val="22"/>
          <w:lang w:val="en-US"/>
        </w:rPr>
        <w:t>The Parliamentary Budget Office (PBO) in Australia published Medium-term fiscal projection scenarios reflecting the impact of COVID-19 pandemic, and monthly reports to track government finances.</w:t>
      </w:r>
    </w:p>
    <w:p w14:paraId="6FEA4D0E" w14:textId="77777777" w:rsidR="00B519DD" w:rsidRPr="00617DC4" w:rsidRDefault="00B519DD" w:rsidP="00B519DD">
      <w:pPr>
        <w:rPr>
          <w:sz w:val="22"/>
          <w:szCs w:val="22"/>
          <w:lang w:val="en-US"/>
        </w:rPr>
      </w:pPr>
    </w:p>
    <w:p w14:paraId="0A9AF72B" w14:textId="77777777" w:rsidR="00B519DD" w:rsidRPr="00617DC4" w:rsidRDefault="00B519DD" w:rsidP="00B519DD">
      <w:pPr>
        <w:rPr>
          <w:b/>
          <w:bCs/>
          <w:sz w:val="22"/>
          <w:szCs w:val="22"/>
          <w:lang w:val="en-US"/>
        </w:rPr>
      </w:pPr>
      <w:r w:rsidRPr="00617DC4">
        <w:rPr>
          <w:b/>
          <w:bCs/>
          <w:sz w:val="22"/>
          <w:szCs w:val="22"/>
          <w:lang w:val="en-US"/>
        </w:rPr>
        <w:t>United Kingdom – 1 Two or more analyses</w:t>
      </w:r>
    </w:p>
    <w:p w14:paraId="7608E171" w14:textId="77777777" w:rsidR="00B519DD" w:rsidRPr="00617DC4" w:rsidRDefault="00B519DD" w:rsidP="00B519DD">
      <w:pPr>
        <w:rPr>
          <w:sz w:val="22"/>
          <w:szCs w:val="22"/>
          <w:lang w:val="en-US"/>
        </w:rPr>
      </w:pPr>
      <w:r w:rsidRPr="00617DC4">
        <w:rPr>
          <w:sz w:val="22"/>
          <w:szCs w:val="22"/>
          <w:lang w:val="en-US"/>
        </w:rPr>
        <w:t>The Office for Budget Responsibility (OBR) in the UK prepared an economic and fiscal outlook 2020, a Coronavirus reference scenario: analysis and commentary, a fiscal sustainability report, and a coronavirus policy monitoring database.</w:t>
      </w:r>
    </w:p>
    <w:p w14:paraId="4DBDAE6D" w14:textId="77777777" w:rsidR="00B519DD" w:rsidRPr="00617DC4" w:rsidRDefault="00B519DD" w:rsidP="00B519DD">
      <w:pPr>
        <w:rPr>
          <w:sz w:val="22"/>
          <w:szCs w:val="22"/>
          <w:lang w:val="en-US"/>
        </w:rPr>
      </w:pPr>
    </w:p>
    <w:p w14:paraId="00D9678A" w14:textId="77777777" w:rsidR="00B519DD" w:rsidRPr="00617DC4" w:rsidRDefault="00B519DD" w:rsidP="00B519DD">
      <w:pPr>
        <w:rPr>
          <w:b/>
          <w:bCs/>
          <w:sz w:val="22"/>
          <w:szCs w:val="22"/>
          <w:lang w:val="en-US"/>
        </w:rPr>
      </w:pPr>
      <w:r w:rsidRPr="00617DC4">
        <w:rPr>
          <w:b/>
          <w:bCs/>
          <w:sz w:val="22"/>
          <w:szCs w:val="22"/>
          <w:lang w:val="en-US"/>
        </w:rPr>
        <w:t>Canada – 1 Two or more analyses</w:t>
      </w:r>
    </w:p>
    <w:p w14:paraId="2F65C7BD" w14:textId="77777777" w:rsidR="00B519DD" w:rsidRPr="00617DC4" w:rsidRDefault="00B519DD" w:rsidP="00B519DD">
      <w:pPr>
        <w:rPr>
          <w:sz w:val="22"/>
          <w:szCs w:val="22"/>
          <w:lang w:val="en-US"/>
        </w:rPr>
      </w:pPr>
      <w:r w:rsidRPr="00617DC4">
        <w:rPr>
          <w:sz w:val="22"/>
          <w:szCs w:val="22"/>
          <w:lang w:val="en-US"/>
        </w:rPr>
        <w:lastRenderedPageBreak/>
        <w:t>The Parliamentary Budget Office (PBO) in Canada prepared the following reports: Costing of Canada’s COVID-19 Economic Response Plan, Scenario Analysis: COVID-19 Pandemic and Oil Price Shocks, and costings requested by parliamentarians.</w:t>
      </w:r>
    </w:p>
    <w:p w14:paraId="6EAC76C0" w14:textId="77777777" w:rsidR="00B519DD" w:rsidRPr="00617DC4" w:rsidRDefault="00B519DD" w:rsidP="00B519DD">
      <w:pPr>
        <w:rPr>
          <w:sz w:val="22"/>
          <w:szCs w:val="22"/>
          <w:lang w:val="en-US"/>
        </w:rPr>
      </w:pPr>
    </w:p>
    <w:p w14:paraId="695487F7" w14:textId="77777777" w:rsidR="00B519DD" w:rsidRPr="00617DC4" w:rsidRDefault="00B519DD" w:rsidP="00B519DD">
      <w:pPr>
        <w:rPr>
          <w:b/>
          <w:bCs/>
          <w:sz w:val="22"/>
          <w:szCs w:val="22"/>
          <w:lang w:val="en-US"/>
        </w:rPr>
      </w:pPr>
      <w:r w:rsidRPr="00617DC4">
        <w:rPr>
          <w:b/>
          <w:bCs/>
          <w:sz w:val="22"/>
          <w:szCs w:val="22"/>
          <w:lang w:val="en-US"/>
        </w:rPr>
        <w:t>New Zealand – 0 No analysis</w:t>
      </w:r>
    </w:p>
    <w:p w14:paraId="6AF0F9A7" w14:textId="77777777" w:rsidR="00B519DD" w:rsidRPr="00617DC4" w:rsidRDefault="00B519DD" w:rsidP="00B519DD">
      <w:pPr>
        <w:rPr>
          <w:sz w:val="22"/>
          <w:szCs w:val="22"/>
          <w:lang w:val="en-US"/>
        </w:rPr>
      </w:pPr>
      <w:r w:rsidRPr="00617DC4">
        <w:rPr>
          <w:sz w:val="22"/>
          <w:szCs w:val="22"/>
          <w:lang w:val="en-US"/>
        </w:rPr>
        <w:t>There is no Parliamentary Budget Office in New Zealand.</w:t>
      </w:r>
    </w:p>
    <w:p w14:paraId="39A65D3A" w14:textId="77777777" w:rsidR="00B519DD" w:rsidRPr="00617DC4" w:rsidRDefault="00B519DD" w:rsidP="00B519DD">
      <w:pPr>
        <w:rPr>
          <w:sz w:val="22"/>
          <w:szCs w:val="22"/>
          <w:lang w:val="en-US"/>
        </w:rPr>
      </w:pPr>
    </w:p>
    <w:p w14:paraId="3E5340BA" w14:textId="77777777" w:rsidR="00B519DD" w:rsidRPr="00617DC4" w:rsidRDefault="00B519DD" w:rsidP="00B519DD">
      <w:pPr>
        <w:rPr>
          <w:b/>
          <w:bCs/>
          <w:sz w:val="22"/>
          <w:szCs w:val="22"/>
        </w:rPr>
      </w:pPr>
      <w:r w:rsidRPr="00617DC4">
        <w:rPr>
          <w:b/>
          <w:bCs/>
          <w:sz w:val="22"/>
          <w:szCs w:val="22"/>
        </w:rPr>
        <w:t>Political Accountability Mechanisms</w:t>
      </w:r>
    </w:p>
    <w:p w14:paraId="1AE7046D" w14:textId="77777777" w:rsidR="00B519DD" w:rsidRPr="00617DC4" w:rsidRDefault="00B519DD" w:rsidP="00B519DD">
      <w:pPr>
        <w:rPr>
          <w:sz w:val="22"/>
          <w:szCs w:val="22"/>
        </w:rPr>
      </w:pPr>
    </w:p>
    <w:tbl>
      <w:tblPr>
        <w:tblStyle w:val="TableGrid"/>
        <w:tblW w:w="0" w:type="auto"/>
        <w:tblLook w:val="04A0" w:firstRow="1" w:lastRow="0" w:firstColumn="1" w:lastColumn="0" w:noHBand="0" w:noVBand="1"/>
      </w:tblPr>
      <w:tblGrid>
        <w:gridCol w:w="9350"/>
      </w:tblGrid>
      <w:tr w:rsidR="00B519DD" w:rsidRPr="00617DC4" w14:paraId="7016B33D" w14:textId="77777777" w:rsidTr="00082E6E">
        <w:tc>
          <w:tcPr>
            <w:tcW w:w="9350" w:type="dxa"/>
            <w:shd w:val="clear" w:color="auto" w:fill="ACB9CA" w:themeFill="text2" w:themeFillTint="66"/>
          </w:tcPr>
          <w:p w14:paraId="2BA18FCF" w14:textId="77777777" w:rsidR="00B519DD" w:rsidRPr="00617DC4" w:rsidRDefault="00B519DD" w:rsidP="00B519DD">
            <w:pPr>
              <w:pStyle w:val="ListParagraph"/>
              <w:numPr>
                <w:ilvl w:val="0"/>
                <w:numId w:val="1"/>
              </w:numPr>
              <w:rPr>
                <w:b/>
                <w:bCs/>
                <w:sz w:val="22"/>
                <w:szCs w:val="22"/>
              </w:rPr>
            </w:pPr>
            <w:r w:rsidRPr="00617DC4">
              <w:rPr>
                <w:b/>
                <w:bCs/>
                <w:color w:val="000000"/>
                <w:sz w:val="22"/>
                <w:szCs w:val="22"/>
              </w:rPr>
              <w:t>Political Participation in Parliament</w:t>
            </w:r>
          </w:p>
        </w:tc>
      </w:tr>
      <w:tr w:rsidR="00B519DD" w:rsidRPr="00617DC4" w14:paraId="0D3AD7BE" w14:textId="77777777" w:rsidTr="00082E6E">
        <w:tc>
          <w:tcPr>
            <w:tcW w:w="9350" w:type="dxa"/>
          </w:tcPr>
          <w:p w14:paraId="31E73075" w14:textId="77777777" w:rsidR="00B519DD" w:rsidRPr="00617DC4" w:rsidRDefault="00B519DD" w:rsidP="00082E6E">
            <w:pPr>
              <w:rPr>
                <w:sz w:val="22"/>
                <w:szCs w:val="22"/>
                <w:lang w:val="en-US"/>
              </w:rPr>
            </w:pPr>
            <w:r w:rsidRPr="00617DC4">
              <w:rPr>
                <w:sz w:val="22"/>
                <w:szCs w:val="22"/>
              </w:rPr>
              <w:t>Whether the majority of MPs have participated, physically or virtually, in the process of passing emergency bills</w:t>
            </w:r>
            <w:r w:rsidRPr="00617DC4">
              <w:rPr>
                <w:sz w:val="22"/>
                <w:szCs w:val="22"/>
                <w:lang w:val="en-US"/>
              </w:rPr>
              <w:t>.</w:t>
            </w:r>
          </w:p>
        </w:tc>
      </w:tr>
      <w:tr w:rsidR="00B519DD" w:rsidRPr="00617DC4" w14:paraId="51C47418" w14:textId="77777777" w:rsidTr="00082E6E">
        <w:tc>
          <w:tcPr>
            <w:tcW w:w="9350" w:type="dxa"/>
          </w:tcPr>
          <w:p w14:paraId="25734255" w14:textId="77777777" w:rsidR="00B519DD" w:rsidRPr="00617DC4" w:rsidRDefault="00B519DD" w:rsidP="00082E6E">
            <w:pPr>
              <w:rPr>
                <w:sz w:val="22"/>
                <w:szCs w:val="22"/>
                <w:lang w:val="en-US"/>
              </w:rPr>
            </w:pPr>
            <w:r w:rsidRPr="00617DC4">
              <w:rPr>
                <w:sz w:val="22"/>
                <w:szCs w:val="22"/>
                <w:lang w:val="en-US"/>
              </w:rPr>
              <w:t>1 = more than 50% of MPs participated in at least one emergency legislative sitting; 0 = less than 50% of MPs participated</w:t>
            </w:r>
          </w:p>
        </w:tc>
      </w:tr>
    </w:tbl>
    <w:p w14:paraId="78A6A5EA" w14:textId="77777777" w:rsidR="00B519DD" w:rsidRPr="00617DC4" w:rsidRDefault="00B519DD" w:rsidP="00B519DD">
      <w:pPr>
        <w:rPr>
          <w:sz w:val="22"/>
          <w:szCs w:val="22"/>
          <w:lang w:val="en-US"/>
        </w:rPr>
      </w:pPr>
    </w:p>
    <w:p w14:paraId="2C38031C" w14:textId="77777777" w:rsidR="00B519DD" w:rsidRPr="00617DC4" w:rsidRDefault="00B519DD" w:rsidP="00B519DD">
      <w:pPr>
        <w:rPr>
          <w:b/>
          <w:bCs/>
          <w:sz w:val="22"/>
          <w:szCs w:val="22"/>
          <w:lang w:val="en-US"/>
        </w:rPr>
      </w:pPr>
      <w:r w:rsidRPr="00617DC4">
        <w:rPr>
          <w:b/>
          <w:bCs/>
          <w:sz w:val="22"/>
          <w:szCs w:val="22"/>
          <w:lang w:val="en-US"/>
        </w:rPr>
        <w:t>Australia – 0.5</w:t>
      </w:r>
    </w:p>
    <w:p w14:paraId="7BDC21CF" w14:textId="77777777" w:rsidR="00B519DD" w:rsidRPr="00617DC4" w:rsidRDefault="00B519DD" w:rsidP="00B519DD">
      <w:pPr>
        <w:rPr>
          <w:sz w:val="22"/>
          <w:szCs w:val="22"/>
          <w:lang w:val="en-US"/>
        </w:rPr>
      </w:pPr>
      <w:r w:rsidRPr="00617DC4">
        <w:rPr>
          <w:sz w:val="22"/>
          <w:szCs w:val="22"/>
          <w:lang w:val="en-US"/>
        </w:rPr>
        <w:t xml:space="preserve">On March 23, 2020, eight bills were introduced and considered by the House of Representatives as part of the Coronavirus Economic Response Package, plus another three supply bills for FY 2020-21 providing Advances to the Finance Minister for a total of $40 billion. The Votes and Proceedings Record No. 51 of the House of Representatives reports 61 absences, meaning that 89 members (59%) attended at some time during the sitting (Australia 2020a). The vote count on March 23 totals 87. On April 8, 2020, two more bills were introduced as part of the Coronavirus Economic Response Package, as well as two appropriation bills for FY 2019-20. The Votes and Proceedings Record No. 52 of the House of Representatives reports 92 absences, meaning that 58 members (39%) attended at some time during the sitting (Australia 2020b). The vote count on April 8 totals 53. Normal parliamentary sittings were adjourned until August without an alternative (i.e., virtual) means.     </w:t>
      </w:r>
    </w:p>
    <w:p w14:paraId="4709FDD5" w14:textId="77777777" w:rsidR="00B519DD" w:rsidRPr="00617DC4" w:rsidRDefault="00B519DD" w:rsidP="00B519DD">
      <w:pPr>
        <w:rPr>
          <w:sz w:val="22"/>
          <w:szCs w:val="22"/>
          <w:lang w:val="en-US"/>
        </w:rPr>
      </w:pPr>
    </w:p>
    <w:p w14:paraId="655BA320" w14:textId="77777777" w:rsidR="00B519DD" w:rsidRPr="00617DC4" w:rsidRDefault="00B519DD" w:rsidP="00B519DD">
      <w:pPr>
        <w:rPr>
          <w:b/>
          <w:bCs/>
          <w:sz w:val="22"/>
          <w:szCs w:val="22"/>
          <w:lang w:val="en-US"/>
        </w:rPr>
      </w:pPr>
      <w:r w:rsidRPr="00617DC4">
        <w:rPr>
          <w:b/>
          <w:bCs/>
          <w:sz w:val="22"/>
          <w:szCs w:val="22"/>
          <w:lang w:val="en-US"/>
        </w:rPr>
        <w:t>Canada – 0 Less than 50% of MPs participated</w:t>
      </w:r>
    </w:p>
    <w:p w14:paraId="078DFF29" w14:textId="77777777" w:rsidR="00B519DD" w:rsidRPr="00617DC4" w:rsidRDefault="00B519DD" w:rsidP="00B519DD">
      <w:pPr>
        <w:rPr>
          <w:sz w:val="22"/>
          <w:szCs w:val="22"/>
          <w:lang w:val="en-US"/>
        </w:rPr>
      </w:pPr>
      <w:r w:rsidRPr="00617DC4">
        <w:rPr>
          <w:sz w:val="22"/>
          <w:szCs w:val="22"/>
          <w:lang w:val="en-US"/>
        </w:rPr>
        <w:t>Emergency lawmaking sessions held on March 24 and 25 had the participation of approximately 30 MPs, which accounts for less than 10% of the total (Samara Centre for Democracy 2020).</w:t>
      </w:r>
    </w:p>
    <w:p w14:paraId="6D827706" w14:textId="77777777" w:rsidR="00B519DD" w:rsidRPr="00617DC4" w:rsidRDefault="00B519DD" w:rsidP="00B519DD">
      <w:pPr>
        <w:rPr>
          <w:sz w:val="22"/>
          <w:szCs w:val="22"/>
          <w:lang w:val="en-US"/>
        </w:rPr>
      </w:pPr>
    </w:p>
    <w:p w14:paraId="411D04AF" w14:textId="77777777" w:rsidR="00B519DD" w:rsidRPr="00617DC4" w:rsidRDefault="00B519DD" w:rsidP="00B519DD">
      <w:pPr>
        <w:rPr>
          <w:b/>
          <w:bCs/>
          <w:sz w:val="22"/>
          <w:szCs w:val="22"/>
          <w:lang w:val="en-US"/>
        </w:rPr>
      </w:pPr>
      <w:r w:rsidRPr="00617DC4">
        <w:rPr>
          <w:b/>
          <w:bCs/>
          <w:sz w:val="22"/>
          <w:szCs w:val="22"/>
          <w:lang w:val="en-US"/>
        </w:rPr>
        <w:t>New Zealand – 0 Less than 50% of MPs participated</w:t>
      </w:r>
    </w:p>
    <w:p w14:paraId="11498FCF" w14:textId="77777777" w:rsidR="00B519DD" w:rsidRPr="00617DC4" w:rsidRDefault="00B519DD" w:rsidP="00B519DD">
      <w:pPr>
        <w:rPr>
          <w:sz w:val="22"/>
          <w:szCs w:val="22"/>
          <w:lang w:val="en-US"/>
        </w:rPr>
      </w:pPr>
      <w:r w:rsidRPr="00617DC4">
        <w:rPr>
          <w:sz w:val="22"/>
          <w:szCs w:val="22"/>
          <w:lang w:val="en-US"/>
        </w:rPr>
        <w:t>Less than 20 of the 120 MPs attended the emergency lawmaking session held on March 25 (Samara Centre for Democracy 2020).</w:t>
      </w:r>
    </w:p>
    <w:p w14:paraId="4E1EB0B2" w14:textId="77777777" w:rsidR="00B519DD" w:rsidRPr="00617DC4" w:rsidRDefault="00B519DD" w:rsidP="00B519DD">
      <w:pPr>
        <w:rPr>
          <w:sz w:val="22"/>
          <w:szCs w:val="22"/>
          <w:lang w:val="en-US"/>
        </w:rPr>
      </w:pPr>
    </w:p>
    <w:p w14:paraId="0A6D74DC" w14:textId="77777777" w:rsidR="00B519DD" w:rsidRPr="00617DC4" w:rsidRDefault="00B519DD" w:rsidP="00B519DD">
      <w:pPr>
        <w:rPr>
          <w:b/>
          <w:bCs/>
          <w:sz w:val="22"/>
          <w:szCs w:val="22"/>
          <w:lang w:val="en-US"/>
        </w:rPr>
      </w:pPr>
      <w:r w:rsidRPr="00617DC4">
        <w:rPr>
          <w:b/>
          <w:bCs/>
          <w:sz w:val="22"/>
          <w:szCs w:val="22"/>
          <w:lang w:val="en-US"/>
        </w:rPr>
        <w:t>United Kingdom – 1 More than 50% of MPs participated in at least one emergency legislative sitting</w:t>
      </w:r>
    </w:p>
    <w:p w14:paraId="2428C762" w14:textId="77777777" w:rsidR="00B519DD" w:rsidRPr="00617DC4" w:rsidRDefault="00B519DD" w:rsidP="00B519DD">
      <w:pPr>
        <w:rPr>
          <w:sz w:val="22"/>
          <w:szCs w:val="22"/>
          <w:lang w:val="en-US"/>
        </w:rPr>
      </w:pPr>
      <w:r w:rsidRPr="00617DC4">
        <w:rPr>
          <w:sz w:val="22"/>
          <w:szCs w:val="22"/>
          <w:lang w:val="en-US"/>
        </w:rPr>
        <w:t>The UK was "sitting as usual" during sessions in March and carried a "virtual hybrid parliament" during April and May.</w:t>
      </w:r>
    </w:p>
    <w:p w14:paraId="4B75BB90" w14:textId="77777777" w:rsidR="00B519DD" w:rsidRPr="00617DC4" w:rsidRDefault="00B519DD" w:rsidP="00B519DD">
      <w:pPr>
        <w:rPr>
          <w:sz w:val="22"/>
          <w:szCs w:val="22"/>
          <w:lang w:val="en-US"/>
        </w:rPr>
      </w:pPr>
    </w:p>
    <w:tbl>
      <w:tblPr>
        <w:tblStyle w:val="TableGrid"/>
        <w:tblW w:w="0" w:type="auto"/>
        <w:tblLook w:val="04A0" w:firstRow="1" w:lastRow="0" w:firstColumn="1" w:lastColumn="0" w:noHBand="0" w:noVBand="1"/>
      </w:tblPr>
      <w:tblGrid>
        <w:gridCol w:w="9350"/>
      </w:tblGrid>
      <w:tr w:rsidR="00B519DD" w:rsidRPr="00617DC4" w14:paraId="452D72E5" w14:textId="77777777" w:rsidTr="00082E6E">
        <w:tc>
          <w:tcPr>
            <w:tcW w:w="9350" w:type="dxa"/>
            <w:shd w:val="clear" w:color="auto" w:fill="ACB9CA" w:themeFill="text2" w:themeFillTint="66"/>
          </w:tcPr>
          <w:p w14:paraId="7EA96FA8" w14:textId="77777777" w:rsidR="00B519DD" w:rsidRPr="00617DC4" w:rsidRDefault="00B519DD" w:rsidP="00B519DD">
            <w:pPr>
              <w:pStyle w:val="ListParagraph"/>
              <w:numPr>
                <w:ilvl w:val="0"/>
                <w:numId w:val="1"/>
              </w:numPr>
              <w:rPr>
                <w:b/>
                <w:bCs/>
                <w:sz w:val="22"/>
                <w:szCs w:val="22"/>
              </w:rPr>
            </w:pPr>
            <w:r w:rsidRPr="00617DC4">
              <w:rPr>
                <w:b/>
                <w:bCs/>
                <w:color w:val="000000"/>
                <w:sz w:val="22"/>
                <w:szCs w:val="22"/>
              </w:rPr>
              <w:t>Political Deliberation</w:t>
            </w:r>
          </w:p>
        </w:tc>
      </w:tr>
      <w:tr w:rsidR="00B519DD" w:rsidRPr="00617DC4" w14:paraId="6A0BC750" w14:textId="77777777" w:rsidTr="00082E6E">
        <w:tc>
          <w:tcPr>
            <w:tcW w:w="9350" w:type="dxa"/>
          </w:tcPr>
          <w:p w14:paraId="7B9DA68F" w14:textId="77777777" w:rsidR="00B519DD" w:rsidRPr="00617DC4" w:rsidRDefault="00B519DD" w:rsidP="00082E6E">
            <w:pPr>
              <w:rPr>
                <w:sz w:val="22"/>
                <w:szCs w:val="22"/>
                <w:lang w:val="en-US"/>
              </w:rPr>
            </w:pPr>
            <w:r w:rsidRPr="00617DC4">
              <w:rPr>
                <w:sz w:val="22"/>
                <w:szCs w:val="22"/>
                <w:lang w:val="en-US"/>
              </w:rPr>
              <w:t>Whether MPs have had an opportunity to review and amend any of the emergency bills before they were passed.</w:t>
            </w:r>
          </w:p>
        </w:tc>
      </w:tr>
      <w:tr w:rsidR="00B519DD" w:rsidRPr="00617DC4" w14:paraId="1608B435" w14:textId="77777777" w:rsidTr="00082E6E">
        <w:tc>
          <w:tcPr>
            <w:tcW w:w="9350" w:type="dxa"/>
          </w:tcPr>
          <w:p w14:paraId="60EA4292" w14:textId="77777777" w:rsidR="00B519DD" w:rsidRPr="00617DC4" w:rsidRDefault="00B519DD" w:rsidP="00082E6E">
            <w:pPr>
              <w:rPr>
                <w:sz w:val="22"/>
                <w:szCs w:val="22"/>
                <w:lang w:val="en-US"/>
              </w:rPr>
            </w:pPr>
            <w:r w:rsidRPr="00617DC4">
              <w:rPr>
                <w:sz w:val="22"/>
                <w:szCs w:val="22"/>
                <w:lang w:val="en-US"/>
              </w:rPr>
              <w:t>1 = MPs reviewed and amended legislation; 0.5 = MPs reviewed and agreed to pass legislation with no amendments; 0 = no opportunities for MPs to review and/or amend legislation</w:t>
            </w:r>
          </w:p>
        </w:tc>
      </w:tr>
    </w:tbl>
    <w:p w14:paraId="66F60E92" w14:textId="77777777" w:rsidR="00B519DD" w:rsidRPr="00617DC4" w:rsidRDefault="00B519DD" w:rsidP="00B519DD">
      <w:pPr>
        <w:rPr>
          <w:sz w:val="22"/>
          <w:szCs w:val="22"/>
          <w:lang w:val="en-US"/>
        </w:rPr>
      </w:pPr>
    </w:p>
    <w:p w14:paraId="0899F586" w14:textId="77777777" w:rsidR="00B519DD" w:rsidRPr="00617DC4" w:rsidRDefault="00B519DD" w:rsidP="00B519DD">
      <w:pPr>
        <w:rPr>
          <w:b/>
          <w:bCs/>
          <w:sz w:val="22"/>
          <w:szCs w:val="22"/>
        </w:rPr>
      </w:pPr>
      <w:r w:rsidRPr="00617DC4">
        <w:rPr>
          <w:b/>
          <w:bCs/>
          <w:sz w:val="22"/>
          <w:szCs w:val="22"/>
        </w:rPr>
        <w:t>Australia – 1 MPs reviewed and amended legislation</w:t>
      </w:r>
    </w:p>
    <w:p w14:paraId="156CBA2C" w14:textId="77777777" w:rsidR="00B519DD" w:rsidRPr="00617DC4" w:rsidRDefault="00B519DD" w:rsidP="00B519DD">
      <w:pPr>
        <w:rPr>
          <w:sz w:val="22"/>
          <w:szCs w:val="22"/>
          <w:lang w:val="en-US"/>
        </w:rPr>
      </w:pPr>
      <w:r w:rsidRPr="00617DC4">
        <w:rPr>
          <w:sz w:val="22"/>
          <w:szCs w:val="22"/>
          <w:lang w:val="en-US"/>
        </w:rPr>
        <w:t>Bills were introduced, debated and had proposed amendments at the House of Representatives and the Senate on March 23 and April 8, and they were assented the following day (Samara Centre for Democracy 2020).</w:t>
      </w:r>
    </w:p>
    <w:p w14:paraId="072EEF12" w14:textId="77777777" w:rsidR="00B519DD" w:rsidRPr="00617DC4" w:rsidRDefault="00B519DD" w:rsidP="00B519DD">
      <w:pPr>
        <w:rPr>
          <w:sz w:val="22"/>
          <w:szCs w:val="22"/>
          <w:lang w:val="en-US"/>
        </w:rPr>
      </w:pPr>
    </w:p>
    <w:p w14:paraId="2E964B26" w14:textId="77777777" w:rsidR="00B519DD" w:rsidRPr="00617DC4" w:rsidRDefault="00B519DD" w:rsidP="00B519DD">
      <w:pPr>
        <w:rPr>
          <w:b/>
          <w:bCs/>
          <w:sz w:val="22"/>
          <w:szCs w:val="22"/>
          <w:lang w:val="en-US"/>
        </w:rPr>
      </w:pPr>
      <w:r w:rsidRPr="00617DC4">
        <w:rPr>
          <w:b/>
          <w:bCs/>
          <w:sz w:val="22"/>
          <w:szCs w:val="22"/>
          <w:lang w:val="en-US"/>
        </w:rPr>
        <w:t xml:space="preserve">Canada – 1 </w:t>
      </w:r>
      <w:r w:rsidRPr="00617DC4">
        <w:rPr>
          <w:b/>
          <w:bCs/>
          <w:sz w:val="22"/>
          <w:szCs w:val="22"/>
        </w:rPr>
        <w:t>MPs reviewed and amended legislation</w:t>
      </w:r>
    </w:p>
    <w:p w14:paraId="56CDC0D4" w14:textId="77777777" w:rsidR="00B519DD" w:rsidRPr="00617DC4" w:rsidRDefault="00B519DD" w:rsidP="00B519DD">
      <w:pPr>
        <w:rPr>
          <w:sz w:val="22"/>
          <w:szCs w:val="22"/>
          <w:lang w:val="en-US"/>
        </w:rPr>
      </w:pPr>
      <w:r w:rsidRPr="00617DC4">
        <w:rPr>
          <w:sz w:val="22"/>
          <w:szCs w:val="22"/>
          <w:lang w:val="en-US"/>
        </w:rPr>
        <w:t xml:space="preserve">Bills were introduced and assented on the same day, except for </w:t>
      </w:r>
      <w:r w:rsidRPr="00617DC4">
        <w:rPr>
          <w:i/>
          <w:iCs/>
          <w:sz w:val="22"/>
          <w:szCs w:val="22"/>
          <w:lang w:val="en-US"/>
        </w:rPr>
        <w:t>Bill C-15, Canada Emergency Student Benefit Act</w:t>
      </w:r>
      <w:r w:rsidRPr="00617DC4">
        <w:rPr>
          <w:sz w:val="22"/>
          <w:szCs w:val="22"/>
          <w:lang w:val="en-US"/>
        </w:rPr>
        <w:t>. The details of these bills were discussed in private by small groups of MPs and then ratified in Parliament (Samara Centre for Democracy 2020). Amendments were made to the proposed legislation during these discussions (e.g., changes to the sunset clauses in Bill C-12 and Bill C-13).</w:t>
      </w:r>
    </w:p>
    <w:p w14:paraId="2E6B5E8E" w14:textId="77777777" w:rsidR="00B519DD" w:rsidRPr="00617DC4" w:rsidRDefault="00B519DD" w:rsidP="00B519DD">
      <w:pPr>
        <w:rPr>
          <w:sz w:val="22"/>
          <w:szCs w:val="22"/>
          <w:lang w:val="en-US"/>
        </w:rPr>
      </w:pPr>
    </w:p>
    <w:p w14:paraId="681749BF" w14:textId="77777777" w:rsidR="00B519DD" w:rsidRPr="00617DC4" w:rsidRDefault="00B519DD" w:rsidP="00B519DD">
      <w:pPr>
        <w:rPr>
          <w:b/>
          <w:bCs/>
          <w:sz w:val="22"/>
          <w:szCs w:val="22"/>
          <w:lang w:val="en-US"/>
        </w:rPr>
      </w:pPr>
      <w:r w:rsidRPr="00617DC4">
        <w:rPr>
          <w:b/>
          <w:bCs/>
          <w:sz w:val="22"/>
          <w:szCs w:val="22"/>
          <w:lang w:val="en-US"/>
        </w:rPr>
        <w:t xml:space="preserve">New Zealand – 0.5 MPs reviewed and agreed to pass legislation with no amendments </w:t>
      </w:r>
    </w:p>
    <w:p w14:paraId="60750E42" w14:textId="77777777" w:rsidR="00B519DD" w:rsidRPr="00617DC4" w:rsidRDefault="00B519DD" w:rsidP="00B519DD">
      <w:pPr>
        <w:rPr>
          <w:sz w:val="22"/>
          <w:szCs w:val="22"/>
          <w:lang w:val="en-US"/>
        </w:rPr>
      </w:pPr>
      <w:r w:rsidRPr="00617DC4">
        <w:rPr>
          <w:sz w:val="22"/>
          <w:szCs w:val="22"/>
          <w:lang w:val="en-US"/>
        </w:rPr>
        <w:t>Emergency legislation considered on March 25 and April 30 was introduced and assented on the same day. Parties agreed to pass the bills without major deliberation or any amendments (Samara Centre for Democracy 2020). Bills introduced in May took longer. There was agreement across parties to expedite legislation, but this changed after MPs mistakenly approved the wrong draft bill during one of their sittings (</w:t>
      </w:r>
      <w:proofErr w:type="spellStart"/>
      <w:r w:rsidRPr="00617DC4">
        <w:rPr>
          <w:color w:val="000000" w:themeColor="text1"/>
          <w:sz w:val="22"/>
          <w:szCs w:val="22"/>
        </w:rPr>
        <w:t>Tibshraeny</w:t>
      </w:r>
      <w:proofErr w:type="spellEnd"/>
      <w:r w:rsidRPr="00617DC4">
        <w:rPr>
          <w:color w:val="000000" w:themeColor="text1"/>
          <w:sz w:val="22"/>
          <w:szCs w:val="22"/>
        </w:rPr>
        <w:t xml:space="preserve"> 2020)</w:t>
      </w:r>
      <w:r w:rsidRPr="00617DC4">
        <w:rPr>
          <w:sz w:val="22"/>
          <w:szCs w:val="22"/>
          <w:lang w:val="en-US"/>
        </w:rPr>
        <w:t xml:space="preserve">. </w:t>
      </w:r>
    </w:p>
    <w:p w14:paraId="05B0ED12" w14:textId="77777777" w:rsidR="00B519DD" w:rsidRPr="00617DC4" w:rsidRDefault="00B519DD" w:rsidP="00B519DD">
      <w:pPr>
        <w:rPr>
          <w:sz w:val="22"/>
          <w:szCs w:val="22"/>
          <w:lang w:val="en-US"/>
        </w:rPr>
      </w:pPr>
    </w:p>
    <w:p w14:paraId="6F837F03" w14:textId="77777777" w:rsidR="00B519DD" w:rsidRPr="00617DC4" w:rsidRDefault="00B519DD" w:rsidP="00B519DD">
      <w:pPr>
        <w:rPr>
          <w:b/>
          <w:bCs/>
          <w:sz w:val="22"/>
          <w:szCs w:val="22"/>
          <w:lang w:val="en-US"/>
        </w:rPr>
      </w:pPr>
      <w:r w:rsidRPr="00617DC4">
        <w:rPr>
          <w:b/>
          <w:bCs/>
          <w:sz w:val="22"/>
          <w:szCs w:val="22"/>
          <w:lang w:val="en-US"/>
        </w:rPr>
        <w:t xml:space="preserve">United Kingdom – 1 </w:t>
      </w:r>
      <w:r w:rsidRPr="00617DC4">
        <w:rPr>
          <w:b/>
          <w:bCs/>
          <w:sz w:val="22"/>
          <w:szCs w:val="22"/>
        </w:rPr>
        <w:t>MPs reviewed and amended legislation</w:t>
      </w:r>
    </w:p>
    <w:p w14:paraId="22AC8E21" w14:textId="77777777" w:rsidR="00B519DD" w:rsidRPr="00617DC4" w:rsidRDefault="00B519DD" w:rsidP="00B519DD">
      <w:pPr>
        <w:rPr>
          <w:sz w:val="22"/>
          <w:szCs w:val="22"/>
          <w:lang w:val="en-US"/>
        </w:rPr>
      </w:pPr>
      <w:r w:rsidRPr="00617DC4">
        <w:rPr>
          <w:sz w:val="22"/>
          <w:szCs w:val="22"/>
          <w:lang w:val="en-US"/>
        </w:rPr>
        <w:t>Between March 19 and March 25 when it received Royal Assent, the Coronavirus Bill was introduced and debated in the House of Commons and the House of Lords (UK Parliament 2020).</w:t>
      </w:r>
    </w:p>
    <w:p w14:paraId="50D53B2A" w14:textId="77777777" w:rsidR="00B519DD" w:rsidRPr="00617DC4" w:rsidRDefault="00B519DD" w:rsidP="00B519DD">
      <w:pPr>
        <w:rPr>
          <w:sz w:val="22"/>
          <w:szCs w:val="22"/>
          <w:lang w:val="en-US"/>
        </w:rPr>
      </w:pPr>
    </w:p>
    <w:tbl>
      <w:tblPr>
        <w:tblStyle w:val="TableGrid"/>
        <w:tblW w:w="0" w:type="auto"/>
        <w:tblLook w:val="04A0" w:firstRow="1" w:lastRow="0" w:firstColumn="1" w:lastColumn="0" w:noHBand="0" w:noVBand="1"/>
      </w:tblPr>
      <w:tblGrid>
        <w:gridCol w:w="9350"/>
      </w:tblGrid>
      <w:tr w:rsidR="00B519DD" w:rsidRPr="00617DC4" w14:paraId="31D670BF" w14:textId="77777777" w:rsidTr="00082E6E">
        <w:tc>
          <w:tcPr>
            <w:tcW w:w="9350" w:type="dxa"/>
            <w:shd w:val="clear" w:color="auto" w:fill="ACB9CA" w:themeFill="text2" w:themeFillTint="66"/>
          </w:tcPr>
          <w:p w14:paraId="1F4B966C" w14:textId="77777777" w:rsidR="00B519DD" w:rsidRPr="00617DC4" w:rsidRDefault="00B519DD" w:rsidP="00B519DD">
            <w:pPr>
              <w:pStyle w:val="ListParagraph"/>
              <w:numPr>
                <w:ilvl w:val="0"/>
                <w:numId w:val="1"/>
              </w:numPr>
              <w:rPr>
                <w:b/>
                <w:bCs/>
                <w:sz w:val="22"/>
                <w:szCs w:val="22"/>
              </w:rPr>
            </w:pPr>
            <w:r w:rsidRPr="00617DC4">
              <w:rPr>
                <w:b/>
                <w:bCs/>
                <w:color w:val="000000"/>
                <w:sz w:val="22"/>
                <w:szCs w:val="22"/>
              </w:rPr>
              <w:t>Political Transparency</w:t>
            </w:r>
          </w:p>
        </w:tc>
      </w:tr>
      <w:tr w:rsidR="00B519DD" w:rsidRPr="00617DC4" w14:paraId="21335E60" w14:textId="77777777" w:rsidTr="00082E6E">
        <w:tc>
          <w:tcPr>
            <w:tcW w:w="9350" w:type="dxa"/>
          </w:tcPr>
          <w:p w14:paraId="0AB01C1E" w14:textId="77777777" w:rsidR="00B519DD" w:rsidRPr="00617DC4" w:rsidRDefault="00B519DD" w:rsidP="00082E6E">
            <w:pPr>
              <w:rPr>
                <w:sz w:val="22"/>
                <w:szCs w:val="22"/>
                <w:lang w:val="en-US"/>
              </w:rPr>
            </w:pPr>
            <w:r w:rsidRPr="00617DC4">
              <w:rPr>
                <w:sz w:val="22"/>
                <w:szCs w:val="22"/>
                <w:lang w:val="en-US"/>
              </w:rPr>
              <w:t>Whether deliberations in Parliament have been made available to the public.</w:t>
            </w:r>
          </w:p>
        </w:tc>
      </w:tr>
      <w:tr w:rsidR="00B519DD" w:rsidRPr="00617DC4" w14:paraId="1D768640" w14:textId="77777777" w:rsidTr="00082E6E">
        <w:tc>
          <w:tcPr>
            <w:tcW w:w="9350" w:type="dxa"/>
          </w:tcPr>
          <w:p w14:paraId="4AB85A8C" w14:textId="04FAF77D" w:rsidR="00B519DD" w:rsidRPr="00617DC4" w:rsidRDefault="00B519DD" w:rsidP="00082E6E">
            <w:pPr>
              <w:rPr>
                <w:sz w:val="22"/>
                <w:szCs w:val="22"/>
                <w:lang w:val="en-US"/>
              </w:rPr>
            </w:pPr>
            <w:r w:rsidRPr="00617DC4">
              <w:rPr>
                <w:sz w:val="22"/>
                <w:szCs w:val="22"/>
                <w:lang w:val="en-US"/>
              </w:rPr>
              <w:t xml:space="preserve">1 = all debates are made available; 0.5 = some debates are made available; 0 = no debate </w:t>
            </w:r>
            <w:r w:rsidR="00AC25A0">
              <w:rPr>
                <w:sz w:val="22"/>
                <w:szCs w:val="22"/>
                <w:lang w:val="en-US"/>
              </w:rPr>
              <w:t>was</w:t>
            </w:r>
            <w:r w:rsidRPr="00617DC4">
              <w:rPr>
                <w:sz w:val="22"/>
                <w:szCs w:val="22"/>
                <w:lang w:val="en-US"/>
              </w:rPr>
              <w:t xml:space="preserve"> available</w:t>
            </w:r>
          </w:p>
        </w:tc>
      </w:tr>
    </w:tbl>
    <w:p w14:paraId="67091379" w14:textId="77777777" w:rsidR="00B519DD" w:rsidRPr="00617DC4" w:rsidRDefault="00B519DD" w:rsidP="00B519DD">
      <w:pPr>
        <w:rPr>
          <w:sz w:val="22"/>
          <w:szCs w:val="22"/>
          <w:lang w:val="en-US"/>
        </w:rPr>
      </w:pPr>
    </w:p>
    <w:p w14:paraId="623CFB12" w14:textId="77777777" w:rsidR="00B519DD" w:rsidRPr="00617DC4" w:rsidRDefault="00B519DD" w:rsidP="00B519DD">
      <w:pPr>
        <w:rPr>
          <w:b/>
          <w:bCs/>
          <w:sz w:val="22"/>
          <w:szCs w:val="22"/>
          <w:lang w:val="en-US"/>
        </w:rPr>
      </w:pPr>
      <w:r w:rsidRPr="00617DC4">
        <w:rPr>
          <w:b/>
          <w:bCs/>
          <w:sz w:val="22"/>
          <w:szCs w:val="22"/>
          <w:lang w:val="en-US"/>
        </w:rPr>
        <w:t>Australia – 1 All debates are made available</w:t>
      </w:r>
    </w:p>
    <w:p w14:paraId="5878D3E1" w14:textId="77777777" w:rsidR="00B519DD" w:rsidRPr="00617DC4" w:rsidRDefault="00B519DD" w:rsidP="00B519DD">
      <w:pPr>
        <w:rPr>
          <w:sz w:val="22"/>
          <w:szCs w:val="22"/>
          <w:lang w:val="en-US"/>
        </w:rPr>
      </w:pPr>
      <w:r w:rsidRPr="00617DC4">
        <w:rPr>
          <w:sz w:val="22"/>
          <w:szCs w:val="22"/>
          <w:lang w:val="en-US"/>
        </w:rPr>
        <w:t xml:space="preserve">Videos of debates at the Senate are available via </w:t>
      </w:r>
      <w:proofErr w:type="spellStart"/>
      <w:r w:rsidRPr="00617DC4">
        <w:rPr>
          <w:i/>
          <w:iCs/>
          <w:sz w:val="22"/>
          <w:szCs w:val="22"/>
          <w:lang w:val="en-US"/>
        </w:rPr>
        <w:t>ParlView</w:t>
      </w:r>
      <w:proofErr w:type="spellEnd"/>
      <w:r w:rsidRPr="00617DC4">
        <w:rPr>
          <w:sz w:val="22"/>
          <w:szCs w:val="22"/>
          <w:lang w:val="en-US"/>
        </w:rPr>
        <w:t>. Transcripts of debates at the House and the Senate are recorded in the Parliament Hansard.</w:t>
      </w:r>
    </w:p>
    <w:p w14:paraId="2E653F9F" w14:textId="77777777" w:rsidR="00B519DD" w:rsidRPr="00617DC4" w:rsidRDefault="00B519DD" w:rsidP="00B519DD">
      <w:pPr>
        <w:rPr>
          <w:sz w:val="22"/>
          <w:szCs w:val="22"/>
          <w:lang w:val="en-US"/>
        </w:rPr>
      </w:pPr>
    </w:p>
    <w:p w14:paraId="7D468B47" w14:textId="77777777" w:rsidR="00B519DD" w:rsidRPr="00617DC4" w:rsidRDefault="00B519DD" w:rsidP="00B519DD">
      <w:pPr>
        <w:rPr>
          <w:b/>
          <w:bCs/>
          <w:sz w:val="22"/>
          <w:szCs w:val="22"/>
          <w:lang w:val="en-US"/>
        </w:rPr>
      </w:pPr>
      <w:r w:rsidRPr="00617DC4">
        <w:rPr>
          <w:b/>
          <w:bCs/>
          <w:sz w:val="22"/>
          <w:szCs w:val="22"/>
          <w:lang w:val="en-US"/>
        </w:rPr>
        <w:t>Canada – 0.5 Some debates are made available</w:t>
      </w:r>
    </w:p>
    <w:p w14:paraId="165A1ECD" w14:textId="77777777" w:rsidR="00B519DD" w:rsidRPr="00617DC4" w:rsidRDefault="00B519DD" w:rsidP="00B519DD">
      <w:pPr>
        <w:rPr>
          <w:sz w:val="22"/>
          <w:szCs w:val="22"/>
          <w:lang w:val="en-US"/>
        </w:rPr>
      </w:pPr>
      <w:r w:rsidRPr="00617DC4">
        <w:rPr>
          <w:sz w:val="22"/>
          <w:szCs w:val="22"/>
          <w:lang w:val="en-US"/>
        </w:rPr>
        <w:t xml:space="preserve">Canada’s sitting on March 24 to debate Bill C-13 was not televised through </w:t>
      </w:r>
      <w:proofErr w:type="spellStart"/>
      <w:r w:rsidRPr="00617DC4">
        <w:rPr>
          <w:i/>
          <w:iCs/>
          <w:sz w:val="22"/>
          <w:szCs w:val="22"/>
          <w:lang w:val="en-US"/>
        </w:rPr>
        <w:t>ParlVU</w:t>
      </w:r>
      <w:proofErr w:type="spellEnd"/>
      <w:r w:rsidRPr="00617DC4">
        <w:rPr>
          <w:sz w:val="22"/>
          <w:szCs w:val="22"/>
          <w:lang w:val="en-US"/>
        </w:rPr>
        <w:t>.</w:t>
      </w:r>
    </w:p>
    <w:p w14:paraId="1A5C69A1" w14:textId="77777777" w:rsidR="00B519DD" w:rsidRPr="00617DC4" w:rsidRDefault="00B519DD" w:rsidP="00B519DD">
      <w:pPr>
        <w:rPr>
          <w:sz w:val="22"/>
          <w:szCs w:val="22"/>
          <w:lang w:val="en-US"/>
        </w:rPr>
      </w:pPr>
    </w:p>
    <w:p w14:paraId="664D0015" w14:textId="77777777" w:rsidR="00B519DD" w:rsidRPr="00617DC4" w:rsidRDefault="00B519DD" w:rsidP="00B519DD">
      <w:pPr>
        <w:rPr>
          <w:b/>
          <w:bCs/>
          <w:sz w:val="22"/>
          <w:szCs w:val="22"/>
          <w:lang w:val="en-US"/>
        </w:rPr>
      </w:pPr>
      <w:r w:rsidRPr="00617DC4">
        <w:rPr>
          <w:b/>
          <w:bCs/>
          <w:sz w:val="22"/>
          <w:szCs w:val="22"/>
          <w:lang w:val="en-US"/>
        </w:rPr>
        <w:t>New Zealand – 1 All debates are made available</w:t>
      </w:r>
    </w:p>
    <w:p w14:paraId="3309011E" w14:textId="77777777" w:rsidR="00B519DD" w:rsidRPr="00617DC4" w:rsidRDefault="00B519DD" w:rsidP="00B519DD">
      <w:pPr>
        <w:rPr>
          <w:sz w:val="22"/>
          <w:szCs w:val="22"/>
          <w:lang w:val="en-US"/>
        </w:rPr>
      </w:pPr>
      <w:r w:rsidRPr="00617DC4">
        <w:rPr>
          <w:sz w:val="22"/>
          <w:szCs w:val="22"/>
          <w:lang w:val="en-US"/>
        </w:rPr>
        <w:t xml:space="preserve">Videos of debates at the House of Representatives are available at the </w:t>
      </w:r>
      <w:r w:rsidRPr="00617DC4">
        <w:rPr>
          <w:i/>
          <w:iCs/>
          <w:sz w:val="22"/>
          <w:szCs w:val="22"/>
          <w:lang w:val="en-US"/>
        </w:rPr>
        <w:t>Parliament on Demand</w:t>
      </w:r>
      <w:r w:rsidRPr="00617DC4">
        <w:rPr>
          <w:sz w:val="22"/>
          <w:szCs w:val="22"/>
          <w:lang w:val="en-US"/>
        </w:rPr>
        <w:t xml:space="preserve"> website.</w:t>
      </w:r>
    </w:p>
    <w:p w14:paraId="7B7CAD6B" w14:textId="77777777" w:rsidR="00B519DD" w:rsidRPr="00617DC4" w:rsidRDefault="00B519DD" w:rsidP="00B519DD">
      <w:pPr>
        <w:rPr>
          <w:sz w:val="22"/>
          <w:szCs w:val="22"/>
          <w:lang w:val="en-US"/>
        </w:rPr>
      </w:pPr>
    </w:p>
    <w:p w14:paraId="7915D3AF" w14:textId="77777777" w:rsidR="00B519DD" w:rsidRPr="00617DC4" w:rsidRDefault="00B519DD" w:rsidP="00B519DD">
      <w:pPr>
        <w:rPr>
          <w:b/>
          <w:bCs/>
          <w:sz w:val="22"/>
          <w:szCs w:val="22"/>
          <w:lang w:val="en-US"/>
        </w:rPr>
      </w:pPr>
      <w:r w:rsidRPr="00617DC4">
        <w:rPr>
          <w:b/>
          <w:bCs/>
          <w:sz w:val="22"/>
          <w:szCs w:val="22"/>
          <w:lang w:val="en-US"/>
        </w:rPr>
        <w:t>United Kingdom – 1 All debates are made available</w:t>
      </w:r>
    </w:p>
    <w:p w14:paraId="5566DD7B" w14:textId="77777777" w:rsidR="00B519DD" w:rsidRPr="00617DC4" w:rsidRDefault="00B519DD" w:rsidP="00B519DD">
      <w:pPr>
        <w:rPr>
          <w:sz w:val="22"/>
          <w:szCs w:val="22"/>
          <w:lang w:val="en-US"/>
        </w:rPr>
      </w:pPr>
      <w:r w:rsidRPr="00617DC4">
        <w:rPr>
          <w:sz w:val="22"/>
          <w:szCs w:val="22"/>
          <w:lang w:val="en-US"/>
        </w:rPr>
        <w:t xml:space="preserve">Videos of debates are available at </w:t>
      </w:r>
      <w:proofErr w:type="spellStart"/>
      <w:r w:rsidRPr="00617DC4">
        <w:rPr>
          <w:i/>
          <w:iCs/>
          <w:sz w:val="22"/>
          <w:szCs w:val="22"/>
          <w:lang w:val="en-US"/>
        </w:rPr>
        <w:t>ParliamentLive</w:t>
      </w:r>
      <w:proofErr w:type="spellEnd"/>
      <w:r w:rsidRPr="00617DC4">
        <w:rPr>
          <w:i/>
          <w:iCs/>
          <w:sz w:val="22"/>
          <w:szCs w:val="22"/>
          <w:lang w:val="en-US"/>
        </w:rPr>
        <w:t xml:space="preserve"> TV</w:t>
      </w:r>
      <w:r w:rsidRPr="00617DC4">
        <w:rPr>
          <w:sz w:val="22"/>
          <w:szCs w:val="22"/>
          <w:lang w:val="en-US"/>
        </w:rPr>
        <w:t xml:space="preserve"> and transcripts of debates in the House Hansards.</w:t>
      </w:r>
    </w:p>
    <w:p w14:paraId="664B89BA" w14:textId="77777777" w:rsidR="00B519DD" w:rsidRPr="00617DC4" w:rsidRDefault="00B519DD" w:rsidP="00B519DD">
      <w:pPr>
        <w:rPr>
          <w:sz w:val="22"/>
          <w:szCs w:val="22"/>
          <w:lang w:val="en-US"/>
        </w:rPr>
      </w:pPr>
    </w:p>
    <w:tbl>
      <w:tblPr>
        <w:tblStyle w:val="TableGrid"/>
        <w:tblW w:w="0" w:type="auto"/>
        <w:tblLook w:val="04A0" w:firstRow="1" w:lastRow="0" w:firstColumn="1" w:lastColumn="0" w:noHBand="0" w:noVBand="1"/>
      </w:tblPr>
      <w:tblGrid>
        <w:gridCol w:w="9350"/>
      </w:tblGrid>
      <w:tr w:rsidR="00B519DD" w:rsidRPr="00617DC4" w14:paraId="55F8B874" w14:textId="77777777" w:rsidTr="00082E6E">
        <w:tc>
          <w:tcPr>
            <w:tcW w:w="9350" w:type="dxa"/>
            <w:shd w:val="clear" w:color="auto" w:fill="ACB9CA" w:themeFill="text2" w:themeFillTint="66"/>
          </w:tcPr>
          <w:p w14:paraId="7AEFA0CC" w14:textId="77777777" w:rsidR="00B519DD" w:rsidRPr="00617DC4" w:rsidRDefault="00B519DD" w:rsidP="00B519DD">
            <w:pPr>
              <w:pStyle w:val="ListParagraph"/>
              <w:numPr>
                <w:ilvl w:val="0"/>
                <w:numId w:val="1"/>
              </w:numPr>
              <w:rPr>
                <w:b/>
                <w:bCs/>
                <w:sz w:val="22"/>
                <w:szCs w:val="22"/>
              </w:rPr>
            </w:pPr>
            <w:r w:rsidRPr="00617DC4">
              <w:rPr>
                <w:b/>
                <w:bCs/>
                <w:color w:val="000000"/>
                <w:sz w:val="22"/>
                <w:szCs w:val="22"/>
              </w:rPr>
              <w:t>Opposition Oversight</w:t>
            </w:r>
          </w:p>
        </w:tc>
      </w:tr>
      <w:tr w:rsidR="00B519DD" w:rsidRPr="00617DC4" w14:paraId="5DFE6897" w14:textId="77777777" w:rsidTr="00082E6E">
        <w:tc>
          <w:tcPr>
            <w:tcW w:w="9350" w:type="dxa"/>
          </w:tcPr>
          <w:p w14:paraId="41C92E34" w14:textId="77777777" w:rsidR="00B519DD" w:rsidRPr="00617DC4" w:rsidRDefault="00B519DD" w:rsidP="00082E6E">
            <w:pPr>
              <w:rPr>
                <w:sz w:val="22"/>
                <w:szCs w:val="22"/>
                <w:lang w:val="en-US"/>
              </w:rPr>
            </w:pPr>
            <w:r w:rsidRPr="00617DC4">
              <w:rPr>
                <w:sz w:val="22"/>
                <w:szCs w:val="22"/>
                <w:lang w:val="en-US"/>
              </w:rPr>
              <w:t>Whether there is an Opposition-led oversight committee to scrutinize government actions during the emergency.</w:t>
            </w:r>
          </w:p>
        </w:tc>
      </w:tr>
      <w:tr w:rsidR="00B519DD" w:rsidRPr="00617DC4" w14:paraId="74ED5E78" w14:textId="77777777" w:rsidTr="00082E6E">
        <w:tc>
          <w:tcPr>
            <w:tcW w:w="9350" w:type="dxa"/>
          </w:tcPr>
          <w:p w14:paraId="03FF51AF" w14:textId="2AF53833" w:rsidR="00B519DD" w:rsidRPr="00617DC4" w:rsidRDefault="00B519DD" w:rsidP="00082E6E">
            <w:pPr>
              <w:rPr>
                <w:sz w:val="22"/>
                <w:szCs w:val="22"/>
                <w:lang w:val="en-US"/>
              </w:rPr>
            </w:pPr>
            <w:r w:rsidRPr="00617DC4">
              <w:rPr>
                <w:sz w:val="22"/>
                <w:szCs w:val="22"/>
                <w:lang w:val="en-US"/>
              </w:rPr>
              <w:t>1 = a COVID-specific committee led by the Opposition; 0.5 = an existing standing committee led by the Opposition; 0 = a committee not led by the Opposition.</w:t>
            </w:r>
          </w:p>
        </w:tc>
      </w:tr>
    </w:tbl>
    <w:p w14:paraId="514E0EC3" w14:textId="77777777" w:rsidR="00B519DD" w:rsidRPr="00617DC4" w:rsidRDefault="00B519DD" w:rsidP="00B519DD">
      <w:pPr>
        <w:rPr>
          <w:sz w:val="22"/>
          <w:szCs w:val="22"/>
          <w:lang w:val="en-US"/>
        </w:rPr>
      </w:pPr>
    </w:p>
    <w:p w14:paraId="3A9941B5" w14:textId="77777777" w:rsidR="00B519DD" w:rsidRPr="00617DC4" w:rsidRDefault="00B519DD" w:rsidP="00B519DD">
      <w:pPr>
        <w:rPr>
          <w:b/>
          <w:bCs/>
          <w:sz w:val="22"/>
          <w:szCs w:val="22"/>
        </w:rPr>
      </w:pPr>
      <w:r w:rsidRPr="00617DC4">
        <w:rPr>
          <w:b/>
          <w:bCs/>
          <w:sz w:val="22"/>
          <w:szCs w:val="22"/>
        </w:rPr>
        <w:t>Australia – 1 COVID-specific committee led by the Opposition</w:t>
      </w:r>
    </w:p>
    <w:p w14:paraId="247A81B1" w14:textId="77777777" w:rsidR="00B519DD" w:rsidRPr="00617DC4" w:rsidRDefault="00B519DD" w:rsidP="00B519DD">
      <w:pPr>
        <w:rPr>
          <w:sz w:val="22"/>
          <w:szCs w:val="22"/>
          <w:lang w:val="en-US"/>
        </w:rPr>
      </w:pPr>
      <w:r w:rsidRPr="00617DC4">
        <w:rPr>
          <w:sz w:val="22"/>
          <w:szCs w:val="22"/>
          <w:lang w:val="en-US"/>
        </w:rPr>
        <w:t xml:space="preserve">On April 8, 2020, the Senate established a </w:t>
      </w:r>
      <w:r w:rsidRPr="00617DC4">
        <w:rPr>
          <w:i/>
          <w:iCs/>
          <w:sz w:val="22"/>
          <w:szCs w:val="22"/>
          <w:lang w:val="en-US"/>
        </w:rPr>
        <w:t>Select Committee on COVID-19</w:t>
      </w:r>
      <w:r w:rsidRPr="00617DC4">
        <w:rPr>
          <w:sz w:val="22"/>
          <w:szCs w:val="22"/>
          <w:lang w:val="en-US"/>
        </w:rPr>
        <w:t xml:space="preserve"> to inquire and report (no later than June 30) on the Government’s response (Parliament of Australia 2020a). The Committee is chaired by Senator Hon. Katy Gallagher, member of the Opposition (i.e., Labor Party).</w:t>
      </w:r>
    </w:p>
    <w:p w14:paraId="0ACE1AFA" w14:textId="77777777" w:rsidR="00B519DD" w:rsidRPr="00617DC4" w:rsidRDefault="00B519DD" w:rsidP="00B519DD">
      <w:pPr>
        <w:rPr>
          <w:sz w:val="22"/>
          <w:szCs w:val="22"/>
          <w:lang w:val="en-US"/>
        </w:rPr>
      </w:pPr>
    </w:p>
    <w:p w14:paraId="1FED9ABA" w14:textId="77777777" w:rsidR="00B519DD" w:rsidRPr="00617DC4" w:rsidRDefault="00B519DD" w:rsidP="00B519DD">
      <w:pPr>
        <w:rPr>
          <w:sz w:val="22"/>
          <w:szCs w:val="22"/>
          <w:lang w:val="en-US"/>
        </w:rPr>
      </w:pPr>
      <w:r w:rsidRPr="00617DC4">
        <w:rPr>
          <w:sz w:val="22"/>
          <w:szCs w:val="22"/>
          <w:lang w:val="en-US"/>
        </w:rPr>
        <w:t xml:space="preserve">Additionally, the existing Senate Standing Committee for the Scrutiny of Delegated Legislation is responsible for providing parliamentary oversight of all delegated legislation, e.g., executive-made laws to implement COVID-19 measures (Parliament of Australia 2020b). The Committee is chaired by Senator </w:t>
      </w:r>
      <w:r w:rsidRPr="00617DC4">
        <w:rPr>
          <w:sz w:val="22"/>
          <w:szCs w:val="22"/>
          <w:lang w:val="en-US"/>
        </w:rPr>
        <w:lastRenderedPageBreak/>
        <w:t xml:space="preserve">Hon. Concetta </w:t>
      </w:r>
      <w:proofErr w:type="spellStart"/>
      <w:r w:rsidRPr="00617DC4">
        <w:rPr>
          <w:sz w:val="22"/>
          <w:szCs w:val="22"/>
          <w:lang w:val="en-US"/>
        </w:rPr>
        <w:t>Fierravanti</w:t>
      </w:r>
      <w:proofErr w:type="spellEnd"/>
      <w:r w:rsidRPr="00617DC4">
        <w:rPr>
          <w:sz w:val="22"/>
          <w:szCs w:val="22"/>
          <w:lang w:val="en-US"/>
        </w:rPr>
        <w:t>-Wells, member of the Liberal Party. The Committee resolved to meet and report regularly to the Senate on the laws made by the executive while Parliament is not sitting.</w:t>
      </w:r>
    </w:p>
    <w:p w14:paraId="795583FE" w14:textId="77777777" w:rsidR="00B519DD" w:rsidRPr="00617DC4" w:rsidRDefault="00B519DD" w:rsidP="00B519DD">
      <w:pPr>
        <w:rPr>
          <w:sz w:val="22"/>
          <w:szCs w:val="22"/>
          <w:lang w:val="en-US"/>
        </w:rPr>
      </w:pPr>
    </w:p>
    <w:p w14:paraId="60B5B0D7" w14:textId="77777777" w:rsidR="00B519DD" w:rsidRPr="00617DC4" w:rsidRDefault="00B519DD" w:rsidP="00B519DD">
      <w:pPr>
        <w:ind w:left="567" w:right="928"/>
        <w:rPr>
          <w:sz w:val="22"/>
          <w:szCs w:val="22"/>
          <w:lang w:val="en-US"/>
        </w:rPr>
      </w:pPr>
      <w:r w:rsidRPr="00617DC4">
        <w:rPr>
          <w:i/>
          <w:iCs/>
          <w:sz w:val="22"/>
          <w:szCs w:val="22"/>
          <w:lang w:val="en-US"/>
        </w:rPr>
        <w:t xml:space="preserve">“Parliamentary scrutiny of executive-made laws is essential in critical times like these. By continuing to scrutinize legislative instruments which would ordinarily be subject to parliamentary oversight, the committee will play its part in ensuring that the government remains accountable to the Parliament during this time.” </w:t>
      </w:r>
      <w:r w:rsidRPr="00617DC4">
        <w:rPr>
          <w:sz w:val="22"/>
          <w:szCs w:val="22"/>
          <w:lang w:val="en-US"/>
        </w:rPr>
        <w:t xml:space="preserve">– Committee Chair (Parliament of Australia 2020b, para. 2) </w:t>
      </w:r>
    </w:p>
    <w:p w14:paraId="354E14D4" w14:textId="77777777" w:rsidR="00B519DD" w:rsidRPr="00617DC4" w:rsidRDefault="00B519DD" w:rsidP="00B519DD">
      <w:pPr>
        <w:rPr>
          <w:sz w:val="22"/>
          <w:szCs w:val="22"/>
          <w:lang w:val="en-US"/>
        </w:rPr>
      </w:pPr>
    </w:p>
    <w:p w14:paraId="0F81D200" w14:textId="77777777" w:rsidR="00B519DD" w:rsidRPr="00617DC4" w:rsidRDefault="00B519DD" w:rsidP="00B519DD">
      <w:pPr>
        <w:tabs>
          <w:tab w:val="left" w:pos="1713"/>
        </w:tabs>
        <w:rPr>
          <w:b/>
          <w:bCs/>
          <w:sz w:val="22"/>
          <w:szCs w:val="22"/>
          <w:lang w:val="en-US"/>
        </w:rPr>
      </w:pPr>
      <w:r w:rsidRPr="00617DC4">
        <w:rPr>
          <w:b/>
          <w:bCs/>
          <w:sz w:val="22"/>
          <w:szCs w:val="22"/>
          <w:lang w:val="en-US"/>
        </w:rPr>
        <w:t>Canada – 0 Whole of Government Committee not led by the Opposition</w:t>
      </w:r>
    </w:p>
    <w:p w14:paraId="0261FA55" w14:textId="77777777" w:rsidR="00B519DD" w:rsidRPr="00617DC4" w:rsidRDefault="00B519DD" w:rsidP="00B519DD">
      <w:pPr>
        <w:rPr>
          <w:sz w:val="22"/>
          <w:szCs w:val="22"/>
          <w:lang w:val="en-US"/>
        </w:rPr>
      </w:pPr>
      <w:r w:rsidRPr="00617DC4">
        <w:rPr>
          <w:sz w:val="22"/>
          <w:szCs w:val="22"/>
          <w:lang w:val="en-US"/>
        </w:rPr>
        <w:t xml:space="preserve">On April 20, 2020, the House of Commons adopted a motion to establish a </w:t>
      </w:r>
      <w:r w:rsidRPr="00617DC4">
        <w:rPr>
          <w:i/>
          <w:iCs/>
          <w:sz w:val="22"/>
          <w:szCs w:val="22"/>
          <w:lang w:val="en-US"/>
        </w:rPr>
        <w:t>Special Committee on the COVID-19 Pandemic (COVI)</w:t>
      </w:r>
      <w:r w:rsidRPr="00617DC4">
        <w:rPr>
          <w:sz w:val="22"/>
          <w:szCs w:val="22"/>
          <w:lang w:val="en-US"/>
        </w:rPr>
        <w:t xml:space="preserve">. The Special Committee was chaired by the Speaker, Hon. Anthony Rota, Liberal MP, and comprises all members of the House (Canada 2020). The Committee was extended until June 18. </w:t>
      </w:r>
    </w:p>
    <w:p w14:paraId="03CD486E" w14:textId="77777777" w:rsidR="00B519DD" w:rsidRPr="00617DC4" w:rsidRDefault="00B519DD" w:rsidP="00B519DD">
      <w:pPr>
        <w:ind w:right="1070"/>
        <w:rPr>
          <w:sz w:val="22"/>
          <w:szCs w:val="22"/>
          <w:lang w:val="en-US"/>
        </w:rPr>
      </w:pPr>
    </w:p>
    <w:p w14:paraId="75604441" w14:textId="77777777" w:rsidR="00B519DD" w:rsidRPr="00617DC4" w:rsidRDefault="00B519DD" w:rsidP="00B519DD">
      <w:pPr>
        <w:rPr>
          <w:b/>
          <w:bCs/>
          <w:sz w:val="22"/>
          <w:szCs w:val="22"/>
          <w:lang w:val="en-US"/>
        </w:rPr>
      </w:pPr>
      <w:r w:rsidRPr="00617DC4">
        <w:rPr>
          <w:b/>
          <w:bCs/>
          <w:sz w:val="22"/>
          <w:szCs w:val="22"/>
          <w:lang w:val="en-US"/>
        </w:rPr>
        <w:t>New Zealand – 1 COVID-specific committee led by the Opposition</w:t>
      </w:r>
    </w:p>
    <w:p w14:paraId="09276D77" w14:textId="77777777" w:rsidR="00B519DD" w:rsidRPr="00617DC4" w:rsidRDefault="00B519DD" w:rsidP="00B519DD">
      <w:pPr>
        <w:rPr>
          <w:sz w:val="22"/>
          <w:szCs w:val="22"/>
          <w:lang w:val="en-US"/>
        </w:rPr>
      </w:pPr>
      <w:r w:rsidRPr="00617DC4">
        <w:rPr>
          <w:sz w:val="22"/>
          <w:szCs w:val="22"/>
          <w:lang w:val="en-US"/>
        </w:rPr>
        <w:t xml:space="preserve">The </w:t>
      </w:r>
      <w:r w:rsidRPr="00617DC4">
        <w:rPr>
          <w:i/>
          <w:iCs/>
          <w:sz w:val="22"/>
          <w:szCs w:val="22"/>
          <w:lang w:val="en-US"/>
        </w:rPr>
        <w:t>Epidemic Response Committee</w:t>
      </w:r>
      <w:r w:rsidRPr="00617DC4">
        <w:rPr>
          <w:sz w:val="22"/>
          <w:szCs w:val="22"/>
          <w:lang w:val="en-US"/>
        </w:rPr>
        <w:t xml:space="preserve"> was established on March 25, 2020 to review and report on the Government’s response to COVID-19 (New Zealand Parliament 2020). It was determined that the Committee would be chaired by the Leader of the Opposition, Hon. Simon Bridges, and that it would include an Opposition majority. On May 26, 2020, the Committee was disestablished.</w:t>
      </w:r>
    </w:p>
    <w:p w14:paraId="489F1C29" w14:textId="77777777" w:rsidR="00B519DD" w:rsidRPr="00617DC4" w:rsidRDefault="00B519DD" w:rsidP="00B519DD">
      <w:pPr>
        <w:rPr>
          <w:sz w:val="22"/>
          <w:szCs w:val="22"/>
          <w:lang w:val="en-US"/>
        </w:rPr>
      </w:pPr>
    </w:p>
    <w:p w14:paraId="1B083800" w14:textId="77777777" w:rsidR="00B519DD" w:rsidRPr="00617DC4" w:rsidRDefault="00B519DD" w:rsidP="00B519DD">
      <w:pPr>
        <w:rPr>
          <w:b/>
          <w:bCs/>
          <w:sz w:val="22"/>
          <w:szCs w:val="22"/>
          <w:lang w:val="en-US"/>
        </w:rPr>
      </w:pPr>
      <w:r w:rsidRPr="00617DC4">
        <w:rPr>
          <w:b/>
          <w:bCs/>
          <w:sz w:val="22"/>
          <w:szCs w:val="22"/>
          <w:lang w:val="en-US"/>
        </w:rPr>
        <w:t>United Kingdom – 0.5 Existing Committee led by the Opposition</w:t>
      </w:r>
    </w:p>
    <w:p w14:paraId="25590914" w14:textId="77777777" w:rsidR="00B519DD" w:rsidRPr="00617DC4" w:rsidRDefault="00B519DD" w:rsidP="00B519DD">
      <w:pPr>
        <w:rPr>
          <w:sz w:val="22"/>
          <w:szCs w:val="22"/>
          <w:lang w:val="en-US"/>
        </w:rPr>
      </w:pPr>
      <w:r w:rsidRPr="00617DC4">
        <w:rPr>
          <w:sz w:val="22"/>
          <w:szCs w:val="22"/>
          <w:lang w:val="en-US"/>
        </w:rPr>
        <w:t xml:space="preserve">UK’s </w:t>
      </w:r>
      <w:r w:rsidRPr="00617DC4">
        <w:rPr>
          <w:i/>
          <w:iCs/>
          <w:sz w:val="22"/>
          <w:szCs w:val="22"/>
          <w:lang w:val="en-US"/>
        </w:rPr>
        <w:t>COVID-19 Committee</w:t>
      </w:r>
      <w:r w:rsidRPr="00617DC4">
        <w:rPr>
          <w:sz w:val="22"/>
          <w:szCs w:val="22"/>
          <w:lang w:val="en-US"/>
        </w:rPr>
        <w:t xml:space="preserve"> was established on June 11 to consider long-term economic, social, and international implications of the pandemic. The Committee is chaired by Baroness Lane-Fox of Soho (Crossbench, i.e., non-party affiliation). An </w:t>
      </w:r>
      <w:r w:rsidRPr="00617DC4">
        <w:rPr>
          <w:color w:val="000000" w:themeColor="text1"/>
          <w:sz w:val="22"/>
          <w:szCs w:val="22"/>
          <w:lang w:val="en-US"/>
        </w:rPr>
        <w:t xml:space="preserve">existing committee of Parliament, the </w:t>
      </w:r>
      <w:r w:rsidRPr="00617DC4">
        <w:rPr>
          <w:i/>
          <w:iCs/>
          <w:color w:val="000000" w:themeColor="text1"/>
          <w:sz w:val="22"/>
          <w:szCs w:val="22"/>
          <w:lang w:val="en-US"/>
        </w:rPr>
        <w:t>House of Commons Public Accounts Committee</w:t>
      </w:r>
      <w:r w:rsidRPr="00617DC4">
        <w:rPr>
          <w:color w:val="000000" w:themeColor="text1"/>
          <w:sz w:val="22"/>
          <w:szCs w:val="22"/>
          <w:lang w:val="en-US"/>
        </w:rPr>
        <w:t>, chaired by a member of the Opposition, scrutinized the government response to COVID-19 (UK House of Commons Public Accounts Committee).</w:t>
      </w:r>
    </w:p>
    <w:p w14:paraId="63BE1D21" w14:textId="77777777" w:rsidR="00B519DD" w:rsidRPr="00617DC4" w:rsidRDefault="00B519DD" w:rsidP="00B519DD">
      <w:pPr>
        <w:rPr>
          <w:sz w:val="22"/>
          <w:szCs w:val="22"/>
          <w:lang w:val="en-US"/>
        </w:rPr>
      </w:pPr>
    </w:p>
    <w:tbl>
      <w:tblPr>
        <w:tblStyle w:val="TableGrid"/>
        <w:tblW w:w="0" w:type="auto"/>
        <w:tblLook w:val="04A0" w:firstRow="1" w:lastRow="0" w:firstColumn="1" w:lastColumn="0" w:noHBand="0" w:noVBand="1"/>
      </w:tblPr>
      <w:tblGrid>
        <w:gridCol w:w="9350"/>
      </w:tblGrid>
      <w:tr w:rsidR="00B519DD" w:rsidRPr="00617DC4" w14:paraId="65E5BE7E" w14:textId="77777777" w:rsidTr="00082E6E">
        <w:tc>
          <w:tcPr>
            <w:tcW w:w="9350" w:type="dxa"/>
            <w:shd w:val="clear" w:color="auto" w:fill="ACB9CA" w:themeFill="text2" w:themeFillTint="66"/>
          </w:tcPr>
          <w:p w14:paraId="0F70652A" w14:textId="77777777" w:rsidR="00B519DD" w:rsidRPr="00617DC4" w:rsidRDefault="00B519DD" w:rsidP="00B519DD">
            <w:pPr>
              <w:pStyle w:val="ListParagraph"/>
              <w:numPr>
                <w:ilvl w:val="0"/>
                <w:numId w:val="1"/>
              </w:numPr>
              <w:rPr>
                <w:b/>
                <w:bCs/>
                <w:sz w:val="22"/>
                <w:szCs w:val="22"/>
              </w:rPr>
            </w:pPr>
            <w:r w:rsidRPr="00617DC4">
              <w:rPr>
                <w:b/>
                <w:bCs/>
                <w:sz w:val="22"/>
                <w:szCs w:val="22"/>
              </w:rPr>
              <w:t>Public Communications</w:t>
            </w:r>
          </w:p>
        </w:tc>
      </w:tr>
      <w:tr w:rsidR="00B519DD" w:rsidRPr="00617DC4" w14:paraId="0F5CCFF2" w14:textId="77777777" w:rsidTr="00082E6E">
        <w:tc>
          <w:tcPr>
            <w:tcW w:w="9350" w:type="dxa"/>
          </w:tcPr>
          <w:p w14:paraId="39C9D77E" w14:textId="77777777" w:rsidR="00B519DD" w:rsidRPr="00617DC4" w:rsidRDefault="00B519DD" w:rsidP="00082E6E">
            <w:pPr>
              <w:rPr>
                <w:sz w:val="22"/>
                <w:szCs w:val="22"/>
                <w:lang w:val="en-US"/>
              </w:rPr>
            </w:pPr>
            <w:r w:rsidRPr="00617DC4">
              <w:rPr>
                <w:sz w:val="22"/>
                <w:szCs w:val="22"/>
                <w:lang w:val="en-US"/>
              </w:rPr>
              <w:t>Whether the government provides frequent, clear, and coherent information to the public.</w:t>
            </w:r>
          </w:p>
        </w:tc>
      </w:tr>
      <w:tr w:rsidR="00B519DD" w:rsidRPr="00617DC4" w14:paraId="49D326E0" w14:textId="77777777" w:rsidTr="00082E6E">
        <w:tc>
          <w:tcPr>
            <w:tcW w:w="9350" w:type="dxa"/>
          </w:tcPr>
          <w:p w14:paraId="76A24237" w14:textId="1C79C270" w:rsidR="00B519DD" w:rsidRPr="00617DC4" w:rsidRDefault="00B519DD" w:rsidP="00082E6E">
            <w:pPr>
              <w:rPr>
                <w:sz w:val="22"/>
                <w:szCs w:val="22"/>
              </w:rPr>
            </w:pPr>
            <w:r w:rsidRPr="00617DC4">
              <w:rPr>
                <w:sz w:val="22"/>
                <w:szCs w:val="22"/>
              </w:rPr>
              <w:t xml:space="preserve">1 = yes; 0.5 = to some </w:t>
            </w:r>
            <w:r w:rsidR="00EF6B84" w:rsidRPr="00617DC4">
              <w:rPr>
                <w:sz w:val="22"/>
                <w:szCs w:val="22"/>
              </w:rPr>
              <w:t>extent;</w:t>
            </w:r>
            <w:r w:rsidRPr="00617DC4">
              <w:rPr>
                <w:sz w:val="22"/>
                <w:szCs w:val="22"/>
              </w:rPr>
              <w:t xml:space="preserve"> 0 = no</w:t>
            </w:r>
          </w:p>
        </w:tc>
      </w:tr>
    </w:tbl>
    <w:p w14:paraId="4487329F" w14:textId="77777777" w:rsidR="00B519DD" w:rsidRPr="00617DC4" w:rsidRDefault="00B519DD" w:rsidP="00B519DD">
      <w:pPr>
        <w:rPr>
          <w:sz w:val="22"/>
          <w:szCs w:val="22"/>
        </w:rPr>
      </w:pPr>
    </w:p>
    <w:p w14:paraId="11ADD009" w14:textId="77777777" w:rsidR="00B519DD" w:rsidRPr="00617DC4" w:rsidRDefault="00B519DD" w:rsidP="00B519DD">
      <w:pPr>
        <w:rPr>
          <w:b/>
          <w:bCs/>
          <w:sz w:val="22"/>
          <w:szCs w:val="22"/>
        </w:rPr>
      </w:pPr>
      <w:r w:rsidRPr="00617DC4">
        <w:rPr>
          <w:b/>
          <w:bCs/>
          <w:sz w:val="22"/>
          <w:szCs w:val="22"/>
        </w:rPr>
        <w:t>Australia – 0.5 To some extent</w:t>
      </w:r>
    </w:p>
    <w:p w14:paraId="5412ADAE" w14:textId="77777777" w:rsidR="00B519DD" w:rsidRPr="00617DC4" w:rsidRDefault="00B519DD" w:rsidP="00B519DD">
      <w:pPr>
        <w:rPr>
          <w:sz w:val="22"/>
          <w:szCs w:val="22"/>
          <w:lang w:val="en-US"/>
        </w:rPr>
      </w:pPr>
      <w:r w:rsidRPr="00617DC4">
        <w:rPr>
          <w:sz w:val="22"/>
          <w:szCs w:val="22"/>
          <w:lang w:val="en-US"/>
        </w:rPr>
        <w:t>PM Scott Morrison’s early public communications “sent out too many mixed messages” (</w:t>
      </w:r>
      <w:proofErr w:type="spellStart"/>
      <w:r w:rsidRPr="00617DC4">
        <w:rPr>
          <w:sz w:val="22"/>
          <w:szCs w:val="22"/>
          <w:lang w:val="en-US"/>
        </w:rPr>
        <w:t>Strangio</w:t>
      </w:r>
      <w:proofErr w:type="spellEnd"/>
      <w:r w:rsidRPr="00617DC4">
        <w:rPr>
          <w:sz w:val="22"/>
          <w:szCs w:val="22"/>
          <w:lang w:val="en-US"/>
        </w:rPr>
        <w:t xml:space="preserve"> 2020) but improved as the government sought and followed expert advice (Mao 2020). </w:t>
      </w:r>
    </w:p>
    <w:p w14:paraId="6B9DBFD4" w14:textId="77777777" w:rsidR="00B519DD" w:rsidRPr="00617DC4" w:rsidRDefault="00B519DD" w:rsidP="00B519DD">
      <w:pPr>
        <w:rPr>
          <w:sz w:val="22"/>
          <w:szCs w:val="22"/>
          <w:lang w:val="en-US"/>
        </w:rPr>
      </w:pPr>
    </w:p>
    <w:p w14:paraId="1DD51D22" w14:textId="77777777" w:rsidR="00B519DD" w:rsidRPr="00617DC4" w:rsidRDefault="00B519DD" w:rsidP="00B519DD">
      <w:pPr>
        <w:rPr>
          <w:b/>
          <w:bCs/>
          <w:sz w:val="22"/>
          <w:szCs w:val="22"/>
          <w:lang w:val="en-US"/>
        </w:rPr>
      </w:pPr>
      <w:r w:rsidRPr="00617DC4">
        <w:rPr>
          <w:b/>
          <w:bCs/>
          <w:sz w:val="22"/>
          <w:szCs w:val="22"/>
          <w:lang w:val="en-US"/>
        </w:rPr>
        <w:t>Canada – 1 Yes</w:t>
      </w:r>
    </w:p>
    <w:p w14:paraId="13CB513C" w14:textId="77777777" w:rsidR="00B519DD" w:rsidRPr="00617DC4" w:rsidRDefault="00B519DD" w:rsidP="00B519DD">
      <w:pPr>
        <w:rPr>
          <w:sz w:val="22"/>
          <w:szCs w:val="22"/>
          <w:lang w:val="en-US"/>
        </w:rPr>
      </w:pPr>
      <w:r w:rsidRPr="00617DC4">
        <w:rPr>
          <w:sz w:val="22"/>
          <w:szCs w:val="22"/>
          <w:lang w:val="en-US"/>
        </w:rPr>
        <w:t>PM Justin Trudeau’s early communications during the crisis were consistent, simple, and direct (Aiello 2020).</w:t>
      </w:r>
    </w:p>
    <w:p w14:paraId="79F820E4" w14:textId="77777777" w:rsidR="00B519DD" w:rsidRPr="00617DC4" w:rsidRDefault="00B519DD" w:rsidP="00B519DD">
      <w:pPr>
        <w:rPr>
          <w:sz w:val="22"/>
          <w:szCs w:val="22"/>
          <w:lang w:val="en-US"/>
        </w:rPr>
      </w:pPr>
    </w:p>
    <w:p w14:paraId="3F12D093" w14:textId="77777777" w:rsidR="00B519DD" w:rsidRPr="00617DC4" w:rsidRDefault="00B519DD" w:rsidP="00B519DD">
      <w:pPr>
        <w:rPr>
          <w:b/>
          <w:bCs/>
          <w:sz w:val="22"/>
          <w:szCs w:val="22"/>
          <w:lang w:val="en-US"/>
        </w:rPr>
      </w:pPr>
      <w:r w:rsidRPr="00617DC4">
        <w:rPr>
          <w:b/>
          <w:bCs/>
          <w:sz w:val="22"/>
          <w:szCs w:val="22"/>
          <w:lang w:val="en-US"/>
        </w:rPr>
        <w:t xml:space="preserve">New Zealand – 1 Yes </w:t>
      </w:r>
    </w:p>
    <w:p w14:paraId="4FD87A15" w14:textId="77777777" w:rsidR="00B519DD" w:rsidRPr="00617DC4" w:rsidRDefault="00B519DD" w:rsidP="00B519DD">
      <w:pPr>
        <w:rPr>
          <w:sz w:val="22"/>
          <w:szCs w:val="22"/>
          <w:lang w:val="en-US"/>
        </w:rPr>
      </w:pPr>
      <w:r w:rsidRPr="00617DC4">
        <w:rPr>
          <w:sz w:val="22"/>
          <w:szCs w:val="22"/>
          <w:lang w:val="en-US"/>
        </w:rPr>
        <w:t xml:space="preserve">In an analysis of Prime Minister Jacinda Ardern’s early crisis communication approach, McGuire et al. (2020, 374) conclude that her leadership “seeks to reassure the public in relation to the government’s decisiveness and evidence-based approach.” Ardern’s leadership communication has been praised for its clarity and frequency (Wilson 2020) through daily televised briefings and regular live Facebook sessions.  </w:t>
      </w:r>
    </w:p>
    <w:p w14:paraId="3ED059EF" w14:textId="77777777" w:rsidR="00B519DD" w:rsidRPr="00617DC4" w:rsidRDefault="00B519DD" w:rsidP="00B519DD">
      <w:pPr>
        <w:rPr>
          <w:sz w:val="22"/>
          <w:szCs w:val="22"/>
          <w:lang w:val="en-US"/>
        </w:rPr>
      </w:pPr>
    </w:p>
    <w:p w14:paraId="5A170BA7" w14:textId="77777777" w:rsidR="00B519DD" w:rsidRPr="00617DC4" w:rsidRDefault="00B519DD" w:rsidP="00B519DD">
      <w:pPr>
        <w:rPr>
          <w:b/>
          <w:bCs/>
          <w:sz w:val="22"/>
          <w:szCs w:val="22"/>
          <w:lang w:val="en-US"/>
        </w:rPr>
      </w:pPr>
      <w:r w:rsidRPr="00617DC4">
        <w:rPr>
          <w:b/>
          <w:bCs/>
          <w:sz w:val="22"/>
          <w:szCs w:val="22"/>
          <w:lang w:val="en-US"/>
        </w:rPr>
        <w:t>United Kingdom – 0 No</w:t>
      </w:r>
    </w:p>
    <w:p w14:paraId="4126D9BD" w14:textId="77777777" w:rsidR="00B519DD" w:rsidRPr="00617DC4" w:rsidRDefault="00B519DD" w:rsidP="00B519DD">
      <w:pPr>
        <w:spacing w:before="120" w:after="120"/>
        <w:contextualSpacing/>
        <w:rPr>
          <w:sz w:val="22"/>
          <w:szCs w:val="22"/>
          <w:lang w:val="en-US"/>
        </w:rPr>
      </w:pPr>
      <w:r w:rsidRPr="00617DC4">
        <w:rPr>
          <w:sz w:val="22"/>
          <w:szCs w:val="22"/>
          <w:lang w:val="en-US"/>
        </w:rPr>
        <w:t>In general, the UK Government’s communication with the public during the emergency has been regarded as “muddled” (Freedman 2020) and inconsistent (Maddox 2020).</w:t>
      </w:r>
    </w:p>
    <w:p w14:paraId="0A7BF9DC" w14:textId="77777777" w:rsidR="00B519DD" w:rsidRPr="00617DC4" w:rsidRDefault="00B519DD" w:rsidP="00B519DD">
      <w:pPr>
        <w:spacing w:before="120" w:after="120" w:line="360" w:lineRule="auto"/>
        <w:rPr>
          <w:b/>
          <w:bCs/>
          <w:color w:val="000000" w:themeColor="text1"/>
          <w:lang w:val="en-US"/>
        </w:rPr>
      </w:pPr>
    </w:p>
    <w:p w14:paraId="512D2A5D" w14:textId="77777777" w:rsidR="00B519DD" w:rsidRPr="00617DC4" w:rsidRDefault="00B519DD" w:rsidP="00B519DD">
      <w:pPr>
        <w:spacing w:before="120" w:after="120" w:line="360" w:lineRule="auto"/>
        <w:rPr>
          <w:rStyle w:val="Hyperlink"/>
          <w:color w:val="000000" w:themeColor="text1"/>
          <w:lang w:val="en-US"/>
        </w:rPr>
      </w:pPr>
      <w:r w:rsidRPr="00617DC4">
        <w:rPr>
          <w:b/>
          <w:bCs/>
          <w:color w:val="000000" w:themeColor="text1"/>
          <w:lang w:val="en-US"/>
        </w:rPr>
        <w:lastRenderedPageBreak/>
        <w:t>References for the Appendix</w:t>
      </w:r>
    </w:p>
    <w:p w14:paraId="4CBF0987" w14:textId="32CA9E2E" w:rsidR="00B519DD" w:rsidRPr="00617DC4" w:rsidRDefault="00B519DD" w:rsidP="00B519DD">
      <w:pPr>
        <w:ind w:left="567" w:hanging="567"/>
        <w:rPr>
          <w:sz w:val="22"/>
          <w:szCs w:val="22"/>
          <w:lang w:val="en-US"/>
        </w:rPr>
      </w:pPr>
      <w:r w:rsidRPr="00617DC4">
        <w:rPr>
          <w:sz w:val="22"/>
          <w:szCs w:val="22"/>
          <w:lang w:val="en-US"/>
        </w:rPr>
        <w:t xml:space="preserve">Aiello, Rachel. 2020. “110 days, 81 addresses to the nation. What PM Trudeau’s COVID-19 messaging reveals.” </w:t>
      </w:r>
      <w:proofErr w:type="spellStart"/>
      <w:r w:rsidRPr="00617DC4">
        <w:rPr>
          <w:i/>
          <w:iCs/>
          <w:sz w:val="22"/>
          <w:szCs w:val="22"/>
          <w:lang w:val="en-US"/>
        </w:rPr>
        <w:t>CTVNews</w:t>
      </w:r>
      <w:proofErr w:type="spellEnd"/>
      <w:r w:rsidRPr="00617DC4">
        <w:rPr>
          <w:sz w:val="22"/>
          <w:szCs w:val="22"/>
          <w:lang w:val="en-US"/>
        </w:rPr>
        <w:t>. July</w:t>
      </w:r>
      <w:r w:rsidR="00972D20">
        <w:rPr>
          <w:sz w:val="22"/>
          <w:szCs w:val="22"/>
          <w:lang w:val="en-US"/>
        </w:rPr>
        <w:t xml:space="preserve"> 13</w:t>
      </w:r>
      <w:r w:rsidRPr="00617DC4">
        <w:rPr>
          <w:sz w:val="22"/>
          <w:szCs w:val="22"/>
          <w:lang w:val="en-US"/>
        </w:rPr>
        <w:t xml:space="preserve">. </w:t>
      </w:r>
      <w:hyperlink r:id="rId7" w:history="1">
        <w:r w:rsidRPr="00617DC4">
          <w:rPr>
            <w:rStyle w:val="Hyperlink"/>
            <w:sz w:val="22"/>
            <w:szCs w:val="22"/>
            <w:lang w:val="en-US"/>
          </w:rPr>
          <w:t>https://www.ctvnews.ca/politics/110-days-81-addresses-to-the-nation-what-pm-trudeau-s-covid-19-messaging-reveals-1.5019550</w:t>
        </w:r>
      </w:hyperlink>
      <w:r w:rsidRPr="00617DC4">
        <w:rPr>
          <w:sz w:val="22"/>
          <w:szCs w:val="22"/>
          <w:lang w:val="en-US"/>
        </w:rPr>
        <w:t xml:space="preserve"> </w:t>
      </w:r>
    </w:p>
    <w:p w14:paraId="57DD4E6B" w14:textId="77777777" w:rsidR="00B519DD" w:rsidRPr="00617DC4" w:rsidRDefault="00B519DD" w:rsidP="00B519DD">
      <w:pPr>
        <w:ind w:left="567" w:hanging="567"/>
        <w:rPr>
          <w:sz w:val="22"/>
          <w:szCs w:val="22"/>
        </w:rPr>
      </w:pPr>
      <w:r w:rsidRPr="00617DC4">
        <w:rPr>
          <w:sz w:val="22"/>
          <w:szCs w:val="22"/>
          <w:lang w:val="en-US"/>
        </w:rPr>
        <w:t xml:space="preserve">ANAO (Australian National Audit Office). 2020. Request for Audit - The Australian Government’s economic response to COVID-19. </w:t>
      </w:r>
      <w:hyperlink r:id="rId8" w:history="1">
        <w:r w:rsidRPr="00617DC4">
          <w:rPr>
            <w:rStyle w:val="Hyperlink"/>
            <w:sz w:val="22"/>
            <w:szCs w:val="22"/>
          </w:rPr>
          <w:t>https://www.anao.gov.au/work/request/the-australian-government-economic-response-to-covid-19</w:t>
        </w:r>
      </w:hyperlink>
    </w:p>
    <w:p w14:paraId="6016388F" w14:textId="77777777" w:rsidR="00B519DD" w:rsidRPr="00617DC4" w:rsidRDefault="00B519DD" w:rsidP="00B519DD">
      <w:pPr>
        <w:tabs>
          <w:tab w:val="left" w:pos="2664"/>
        </w:tabs>
        <w:ind w:left="567" w:hanging="567"/>
        <w:rPr>
          <w:rStyle w:val="Hyperlink"/>
          <w:color w:val="000000" w:themeColor="text1"/>
          <w:sz w:val="22"/>
          <w:szCs w:val="22"/>
          <w:lang w:val="en-US"/>
        </w:rPr>
      </w:pPr>
      <w:r w:rsidRPr="00617DC4">
        <w:rPr>
          <w:rStyle w:val="Hyperlink"/>
          <w:color w:val="000000" w:themeColor="text1"/>
          <w:sz w:val="22"/>
          <w:szCs w:val="22"/>
          <w:lang w:val="en-US"/>
        </w:rPr>
        <w:t>Australia. House of Representatives. 2020a. Votes and Proceedings. 46</w:t>
      </w:r>
      <w:r w:rsidRPr="00617DC4">
        <w:rPr>
          <w:rStyle w:val="Hyperlink"/>
          <w:color w:val="000000" w:themeColor="text1"/>
          <w:sz w:val="22"/>
          <w:szCs w:val="22"/>
          <w:vertAlign w:val="superscript"/>
          <w:lang w:val="en-US"/>
        </w:rPr>
        <w:t>th</w:t>
      </w:r>
      <w:r w:rsidRPr="00617DC4">
        <w:rPr>
          <w:rStyle w:val="Hyperlink"/>
          <w:color w:val="000000" w:themeColor="text1"/>
          <w:sz w:val="22"/>
          <w:szCs w:val="22"/>
          <w:lang w:val="en-US"/>
        </w:rPr>
        <w:t xml:space="preserve"> Parliament. 1</w:t>
      </w:r>
      <w:r w:rsidRPr="00617DC4">
        <w:rPr>
          <w:rStyle w:val="Hyperlink"/>
          <w:color w:val="000000" w:themeColor="text1"/>
          <w:sz w:val="22"/>
          <w:szCs w:val="22"/>
          <w:vertAlign w:val="superscript"/>
          <w:lang w:val="en-US"/>
        </w:rPr>
        <w:t>st</w:t>
      </w:r>
      <w:r w:rsidRPr="00617DC4">
        <w:rPr>
          <w:rStyle w:val="Hyperlink"/>
          <w:color w:val="000000" w:themeColor="text1"/>
          <w:sz w:val="22"/>
          <w:szCs w:val="22"/>
          <w:lang w:val="en-US"/>
        </w:rPr>
        <w:t xml:space="preserve"> Session, 2019-2020, No. 51, March 23. Canberra: House of Representatives. </w:t>
      </w:r>
      <w:hyperlink r:id="rId9" w:anchor="search=%22chamber/votes/a8862a7a-ba99-4d05-9a82-9bc4de4b9493/0000%22" w:history="1">
        <w:r w:rsidRPr="00617DC4">
          <w:rPr>
            <w:rStyle w:val="Hyperlink"/>
            <w:sz w:val="22"/>
            <w:szCs w:val="22"/>
            <w:lang w:val="en-US"/>
          </w:rPr>
          <w:t>https://parlinfo.aph.gov.au/parlInfo/download/chamber/votes/a8862a7a-ba99-4d05-9a82-9bc4de4b9493/toc_pdf/reps-vp.pdf;fileType=application%2Fpdf#search=%22chamber/votes/a8862a7a-ba99-4d05-9a82-9bc4de4b9493/0000%22</w:t>
        </w:r>
      </w:hyperlink>
      <w:r w:rsidRPr="00617DC4">
        <w:rPr>
          <w:rStyle w:val="Hyperlink"/>
          <w:color w:val="000000" w:themeColor="text1"/>
          <w:sz w:val="22"/>
          <w:szCs w:val="22"/>
          <w:lang w:val="en-US"/>
        </w:rPr>
        <w:t xml:space="preserve"> </w:t>
      </w:r>
    </w:p>
    <w:p w14:paraId="4F84B00C" w14:textId="77777777" w:rsidR="00B519DD" w:rsidRPr="00617DC4" w:rsidRDefault="00B519DD" w:rsidP="00B519DD">
      <w:pPr>
        <w:tabs>
          <w:tab w:val="left" w:pos="2664"/>
        </w:tabs>
        <w:ind w:left="567" w:hanging="567"/>
        <w:rPr>
          <w:rStyle w:val="Hyperlink"/>
          <w:color w:val="000000" w:themeColor="text1"/>
          <w:sz w:val="22"/>
          <w:szCs w:val="22"/>
          <w:lang w:val="en-US"/>
        </w:rPr>
      </w:pPr>
      <w:r w:rsidRPr="00617DC4">
        <w:rPr>
          <w:rStyle w:val="Hyperlink"/>
          <w:color w:val="000000" w:themeColor="text1"/>
          <w:sz w:val="22"/>
          <w:szCs w:val="22"/>
          <w:lang w:val="en-US"/>
        </w:rPr>
        <w:t>Australia. House of Representatives. 2020b. Votes and Proceedings. 46</w:t>
      </w:r>
      <w:r w:rsidRPr="00617DC4">
        <w:rPr>
          <w:rStyle w:val="Hyperlink"/>
          <w:color w:val="000000" w:themeColor="text1"/>
          <w:sz w:val="22"/>
          <w:szCs w:val="22"/>
          <w:vertAlign w:val="superscript"/>
          <w:lang w:val="en-US"/>
        </w:rPr>
        <w:t>th</w:t>
      </w:r>
      <w:r w:rsidRPr="00617DC4">
        <w:rPr>
          <w:rStyle w:val="Hyperlink"/>
          <w:color w:val="000000" w:themeColor="text1"/>
          <w:sz w:val="22"/>
          <w:szCs w:val="22"/>
          <w:lang w:val="en-US"/>
        </w:rPr>
        <w:t xml:space="preserve"> Parliament. 1</w:t>
      </w:r>
      <w:r w:rsidRPr="00617DC4">
        <w:rPr>
          <w:rStyle w:val="Hyperlink"/>
          <w:color w:val="000000" w:themeColor="text1"/>
          <w:sz w:val="22"/>
          <w:szCs w:val="22"/>
          <w:vertAlign w:val="superscript"/>
          <w:lang w:val="en-US"/>
        </w:rPr>
        <w:t>st</w:t>
      </w:r>
      <w:r w:rsidRPr="00617DC4">
        <w:rPr>
          <w:rStyle w:val="Hyperlink"/>
          <w:color w:val="000000" w:themeColor="text1"/>
          <w:sz w:val="22"/>
          <w:szCs w:val="22"/>
          <w:lang w:val="en-US"/>
        </w:rPr>
        <w:t xml:space="preserve"> Session, 2019-2020, No. 52, April 8. Canberra: House of Representatives. </w:t>
      </w:r>
      <w:hyperlink r:id="rId10" w:anchor="search=%22chamber/votes/10809330-3aa5-4ad3-bea2-d703672cee60/0000%22" w:history="1">
        <w:r w:rsidRPr="00617DC4">
          <w:rPr>
            <w:rStyle w:val="Hyperlink"/>
            <w:sz w:val="22"/>
            <w:szCs w:val="22"/>
            <w:lang w:val="en-US"/>
          </w:rPr>
          <w:t>https://parlinfo.aph.gov.au/parlInfo/download/chamber/votes/10809330-3aa5-4ad3-bea2-d703672cee60/toc_pdf/reps-vp.pdf;fileType=application%2Fpdf#search=%22chamber/votes/10809330-3aa5-4ad3-bea2-d703672cee60/0000%22</w:t>
        </w:r>
      </w:hyperlink>
    </w:p>
    <w:p w14:paraId="30629DFE" w14:textId="77777777" w:rsidR="00B519DD" w:rsidRPr="00617DC4" w:rsidRDefault="00B519DD" w:rsidP="00B519DD">
      <w:pPr>
        <w:ind w:left="567" w:hanging="567"/>
        <w:rPr>
          <w:sz w:val="22"/>
          <w:szCs w:val="22"/>
          <w:lang w:val="en-US"/>
        </w:rPr>
      </w:pPr>
      <w:r w:rsidRPr="00617DC4">
        <w:rPr>
          <w:sz w:val="22"/>
          <w:szCs w:val="22"/>
          <w:lang w:val="en-US"/>
        </w:rPr>
        <w:t xml:space="preserve">Brien, Philip. 2020. </w:t>
      </w:r>
      <w:r w:rsidRPr="00617DC4">
        <w:rPr>
          <w:i/>
          <w:iCs/>
          <w:sz w:val="22"/>
          <w:szCs w:val="22"/>
          <w:lang w:val="en-US"/>
        </w:rPr>
        <w:t>Contingencies Fund Bill</w:t>
      </w:r>
      <w:r w:rsidRPr="00617DC4">
        <w:rPr>
          <w:sz w:val="22"/>
          <w:szCs w:val="22"/>
          <w:lang w:val="en-US"/>
        </w:rPr>
        <w:t xml:space="preserve">. House of Commons Library. March 24. </w:t>
      </w:r>
      <w:hyperlink r:id="rId11" w:history="1">
        <w:r w:rsidRPr="00617DC4">
          <w:rPr>
            <w:rStyle w:val="Hyperlink"/>
            <w:sz w:val="22"/>
            <w:szCs w:val="22"/>
            <w:lang w:val="en-US"/>
          </w:rPr>
          <w:t>https://commonslibrary.parliament.uk/research-briefings/cbp-8869/</w:t>
        </w:r>
      </w:hyperlink>
    </w:p>
    <w:p w14:paraId="5253E6C0" w14:textId="77777777" w:rsidR="00B519DD" w:rsidRPr="00617DC4" w:rsidRDefault="00B519DD" w:rsidP="00B519DD">
      <w:pPr>
        <w:spacing w:after="120"/>
        <w:ind w:left="567" w:hanging="567"/>
        <w:rPr>
          <w:color w:val="000000" w:themeColor="text1"/>
          <w:sz w:val="22"/>
          <w:szCs w:val="22"/>
          <w:lang w:val="en-US"/>
        </w:rPr>
      </w:pPr>
      <w:r w:rsidRPr="00617DC4">
        <w:rPr>
          <w:color w:val="000000" w:themeColor="text1"/>
          <w:sz w:val="22"/>
          <w:szCs w:val="22"/>
          <w:lang w:val="en-US"/>
        </w:rPr>
        <w:t>Canada. House of Commons. 2020. Journals. 43</w:t>
      </w:r>
      <w:r w:rsidRPr="00617DC4">
        <w:rPr>
          <w:color w:val="000000" w:themeColor="text1"/>
          <w:sz w:val="22"/>
          <w:szCs w:val="22"/>
          <w:vertAlign w:val="superscript"/>
          <w:lang w:val="en-US"/>
        </w:rPr>
        <w:t>rd</w:t>
      </w:r>
      <w:r w:rsidRPr="00617DC4">
        <w:rPr>
          <w:color w:val="000000" w:themeColor="text1"/>
          <w:sz w:val="22"/>
          <w:szCs w:val="22"/>
          <w:lang w:val="en-US"/>
        </w:rPr>
        <w:t xml:space="preserve"> Parliament. 1</w:t>
      </w:r>
      <w:r w:rsidRPr="00617DC4">
        <w:rPr>
          <w:color w:val="000000" w:themeColor="text1"/>
          <w:sz w:val="22"/>
          <w:szCs w:val="22"/>
          <w:vertAlign w:val="superscript"/>
          <w:lang w:val="en-US"/>
        </w:rPr>
        <w:t>st</w:t>
      </w:r>
      <w:r w:rsidRPr="00617DC4">
        <w:rPr>
          <w:color w:val="000000" w:themeColor="text1"/>
          <w:sz w:val="22"/>
          <w:szCs w:val="22"/>
          <w:lang w:val="en-US"/>
        </w:rPr>
        <w:t xml:space="preserve"> Session, 2019-2023, vol. 149, No. 034, April 20. Ottawa: Canadian Government Publishing. </w:t>
      </w:r>
      <w:hyperlink r:id="rId12" w:history="1">
        <w:r w:rsidRPr="00617DC4">
          <w:rPr>
            <w:color w:val="0000FF"/>
            <w:sz w:val="22"/>
            <w:szCs w:val="22"/>
            <w:u w:val="single"/>
            <w:lang w:val="en-US"/>
          </w:rPr>
          <w:t>https://www.ourcommons.ca/DocumentViewer/en/43-1/house/sitting-34/journals</w:t>
        </w:r>
      </w:hyperlink>
      <w:r w:rsidRPr="00617DC4">
        <w:rPr>
          <w:color w:val="000000" w:themeColor="text1"/>
          <w:sz w:val="22"/>
          <w:szCs w:val="22"/>
          <w:lang w:val="en-US"/>
        </w:rPr>
        <w:t xml:space="preserve"> </w:t>
      </w:r>
    </w:p>
    <w:p w14:paraId="77C8268B" w14:textId="77777777" w:rsidR="00B519DD" w:rsidRPr="00617DC4" w:rsidRDefault="00B519DD" w:rsidP="00B519DD">
      <w:pPr>
        <w:ind w:left="567" w:hanging="567"/>
        <w:rPr>
          <w:sz w:val="22"/>
          <w:szCs w:val="22"/>
          <w:lang w:val="en-US"/>
        </w:rPr>
      </w:pPr>
      <w:r w:rsidRPr="00617DC4">
        <w:rPr>
          <w:sz w:val="22"/>
          <w:szCs w:val="22"/>
          <w:lang w:val="en-US"/>
        </w:rPr>
        <w:t xml:space="preserve">Controller and Auditor-General of New Zealand. 2020a. Media Centre - Controller update on Government spending on Covid-19. May 12. </w:t>
      </w:r>
      <w:hyperlink r:id="rId13" w:history="1">
        <w:r w:rsidRPr="00617DC4">
          <w:rPr>
            <w:rStyle w:val="Hyperlink"/>
            <w:sz w:val="22"/>
            <w:szCs w:val="22"/>
            <w:lang w:val="en-US"/>
          </w:rPr>
          <w:t>https://oag.parliament.nz/media/2020/controller-may</w:t>
        </w:r>
      </w:hyperlink>
    </w:p>
    <w:p w14:paraId="547B97AF" w14:textId="77777777" w:rsidR="00B519DD" w:rsidRPr="00617DC4" w:rsidRDefault="00B519DD" w:rsidP="00B519DD">
      <w:pPr>
        <w:ind w:left="567" w:hanging="567"/>
        <w:rPr>
          <w:sz w:val="22"/>
          <w:szCs w:val="22"/>
          <w:lang w:val="en-US"/>
        </w:rPr>
      </w:pPr>
      <w:r w:rsidRPr="00617DC4">
        <w:rPr>
          <w:sz w:val="22"/>
          <w:szCs w:val="22"/>
          <w:lang w:val="en-US"/>
        </w:rPr>
        <w:t xml:space="preserve">Controller and Auditor-General of New Zealand. 2020b. </w:t>
      </w:r>
      <w:r w:rsidRPr="00617DC4">
        <w:rPr>
          <w:i/>
          <w:iCs/>
          <w:sz w:val="22"/>
          <w:szCs w:val="22"/>
          <w:lang w:val="en-US"/>
        </w:rPr>
        <w:t>Draft Annual Plan 2020/21.</w:t>
      </w:r>
      <w:r w:rsidRPr="00617DC4">
        <w:rPr>
          <w:sz w:val="22"/>
          <w:szCs w:val="22"/>
          <w:lang w:val="en-US"/>
        </w:rPr>
        <w:t xml:space="preserve"> </w:t>
      </w:r>
      <w:hyperlink r:id="rId14" w:history="1">
        <w:r w:rsidRPr="00617DC4">
          <w:rPr>
            <w:rStyle w:val="Hyperlink"/>
            <w:sz w:val="22"/>
            <w:szCs w:val="22"/>
            <w:lang w:val="en-US"/>
          </w:rPr>
          <w:t>https://oag.parliament.nz/2020/draft-annual-plan/docs/draft-annual-plan-2020-21.pdf</w:t>
        </w:r>
      </w:hyperlink>
    </w:p>
    <w:p w14:paraId="2476F1B6" w14:textId="77777777" w:rsidR="00B519DD" w:rsidRPr="00617DC4" w:rsidRDefault="00B519DD" w:rsidP="00B519DD">
      <w:pPr>
        <w:ind w:left="567" w:hanging="567"/>
        <w:rPr>
          <w:sz w:val="22"/>
          <w:szCs w:val="22"/>
          <w:lang w:val="en-US"/>
        </w:rPr>
      </w:pPr>
      <w:r w:rsidRPr="00617DC4">
        <w:rPr>
          <w:sz w:val="22"/>
          <w:szCs w:val="22"/>
          <w:lang w:val="en-US"/>
        </w:rPr>
        <w:t xml:space="preserve">Cormann, Mathias. 2020. Media Release -- Advances to the Finance Minister in the week ending Friday 3 April 2020. April 3. </w:t>
      </w:r>
      <w:hyperlink r:id="rId15" w:history="1">
        <w:r w:rsidRPr="00617DC4">
          <w:rPr>
            <w:rStyle w:val="Hyperlink"/>
            <w:sz w:val="22"/>
            <w:szCs w:val="22"/>
            <w:lang w:val="en-US"/>
          </w:rPr>
          <w:t>https://www.financeminister.gov.au/media-release/2020/04/03/advances-finance-minister-week-ending-friday-3-april-2020</w:t>
        </w:r>
      </w:hyperlink>
    </w:p>
    <w:p w14:paraId="0223A47E" w14:textId="77777777" w:rsidR="00B519DD" w:rsidRPr="00617DC4" w:rsidRDefault="00B519DD" w:rsidP="00B519DD">
      <w:pPr>
        <w:ind w:left="567" w:hanging="567"/>
        <w:rPr>
          <w:sz w:val="22"/>
          <w:szCs w:val="22"/>
          <w:lang w:val="en-US"/>
        </w:rPr>
      </w:pPr>
      <w:r w:rsidRPr="00617DC4">
        <w:rPr>
          <w:sz w:val="22"/>
          <w:szCs w:val="22"/>
          <w:lang w:val="en-US"/>
        </w:rPr>
        <w:t xml:space="preserve">Freedman, Lawrence. 2020. “Muddled messages as Britain seeks to stay alert.” </w:t>
      </w:r>
      <w:r w:rsidRPr="00617DC4">
        <w:rPr>
          <w:i/>
          <w:iCs/>
          <w:sz w:val="22"/>
          <w:szCs w:val="22"/>
          <w:lang w:val="en-US"/>
        </w:rPr>
        <w:t>The Interpreter</w:t>
      </w:r>
      <w:r w:rsidRPr="00617DC4">
        <w:rPr>
          <w:sz w:val="22"/>
          <w:szCs w:val="22"/>
          <w:lang w:val="en-US"/>
        </w:rPr>
        <w:t xml:space="preserve">. May 14. </w:t>
      </w:r>
      <w:hyperlink r:id="rId16" w:history="1">
        <w:r w:rsidRPr="00617DC4">
          <w:rPr>
            <w:rStyle w:val="Hyperlink"/>
            <w:sz w:val="22"/>
            <w:szCs w:val="22"/>
            <w:lang w:val="en-US"/>
          </w:rPr>
          <w:t>https://www.lowyinstitute.org/the-interpreter/muddled-messages-britain-seeks-stay-alert</w:t>
        </w:r>
      </w:hyperlink>
      <w:r w:rsidRPr="00617DC4">
        <w:rPr>
          <w:sz w:val="22"/>
          <w:szCs w:val="22"/>
          <w:lang w:val="en-US"/>
        </w:rPr>
        <w:t xml:space="preserve"> </w:t>
      </w:r>
    </w:p>
    <w:p w14:paraId="2C6A334B" w14:textId="77777777" w:rsidR="00B519DD" w:rsidRPr="00617DC4" w:rsidRDefault="00B519DD" w:rsidP="00B519DD">
      <w:pPr>
        <w:ind w:left="567" w:hanging="567"/>
        <w:rPr>
          <w:color w:val="000000" w:themeColor="text1"/>
          <w:sz w:val="22"/>
          <w:szCs w:val="22"/>
          <w:u w:val="single"/>
        </w:rPr>
      </w:pPr>
      <w:r w:rsidRPr="00617DC4">
        <w:rPr>
          <w:color w:val="000000" w:themeColor="text1"/>
          <w:sz w:val="22"/>
          <w:szCs w:val="22"/>
          <w:lang w:val="en-US"/>
        </w:rPr>
        <w:t xml:space="preserve">HM Treasury. 2020. Policy Paper – Budget 2020. </w:t>
      </w:r>
      <w:hyperlink r:id="rId17" w:anchor="budget-report" w:history="1">
        <w:r w:rsidRPr="00617DC4">
          <w:rPr>
            <w:color w:val="000000" w:themeColor="text1"/>
            <w:sz w:val="22"/>
            <w:szCs w:val="22"/>
            <w:u w:val="single"/>
          </w:rPr>
          <w:t>https://www.gov.uk/government/publications/budget-2020-documents/budget-2020#budget-report</w:t>
        </w:r>
      </w:hyperlink>
    </w:p>
    <w:p w14:paraId="013E7C99" w14:textId="77777777" w:rsidR="00B519DD" w:rsidRPr="00617DC4" w:rsidRDefault="00B519DD" w:rsidP="00B519DD">
      <w:pPr>
        <w:ind w:left="567" w:hanging="567"/>
        <w:rPr>
          <w:sz w:val="22"/>
          <w:szCs w:val="22"/>
          <w:lang w:val="en-US"/>
        </w:rPr>
      </w:pPr>
      <w:r w:rsidRPr="00617DC4">
        <w:rPr>
          <w:sz w:val="22"/>
          <w:szCs w:val="22"/>
          <w:lang w:val="en-US"/>
        </w:rPr>
        <w:t xml:space="preserve">Maddox, Bronwen. 2020. “Boris Johnson’s leadership is on the line in second coronavirus lockdown.” </w:t>
      </w:r>
      <w:r w:rsidRPr="00617DC4">
        <w:rPr>
          <w:i/>
          <w:iCs/>
          <w:sz w:val="22"/>
          <w:szCs w:val="22"/>
          <w:lang w:val="en-US"/>
        </w:rPr>
        <w:t>Institute for Government</w:t>
      </w:r>
      <w:r w:rsidRPr="00617DC4">
        <w:rPr>
          <w:sz w:val="22"/>
          <w:szCs w:val="22"/>
          <w:lang w:val="en-US"/>
        </w:rPr>
        <w:t xml:space="preserve">. </w:t>
      </w:r>
      <w:hyperlink r:id="rId18" w:history="1">
        <w:r w:rsidRPr="00617DC4">
          <w:rPr>
            <w:rStyle w:val="Hyperlink"/>
            <w:sz w:val="22"/>
            <w:szCs w:val="22"/>
            <w:lang w:val="en-US"/>
          </w:rPr>
          <w:t>https://www.instituteforgovernment.org.uk/blog/boris-johnson-second-coronavirus-lockdown</w:t>
        </w:r>
      </w:hyperlink>
      <w:r w:rsidRPr="00617DC4">
        <w:rPr>
          <w:sz w:val="22"/>
          <w:szCs w:val="22"/>
          <w:lang w:val="en-US"/>
        </w:rPr>
        <w:t xml:space="preserve"> </w:t>
      </w:r>
    </w:p>
    <w:p w14:paraId="553EB47A" w14:textId="77777777" w:rsidR="00B519DD" w:rsidRPr="00617DC4" w:rsidRDefault="00B519DD" w:rsidP="00B519DD">
      <w:pPr>
        <w:ind w:left="567" w:hanging="567"/>
        <w:rPr>
          <w:sz w:val="22"/>
          <w:szCs w:val="22"/>
          <w:lang w:val="en-US"/>
        </w:rPr>
      </w:pPr>
      <w:r w:rsidRPr="00617DC4">
        <w:rPr>
          <w:sz w:val="22"/>
          <w:szCs w:val="22"/>
          <w:lang w:val="en-US"/>
        </w:rPr>
        <w:t xml:space="preserve">Mao, Frances. 2020. “Scott Morrison: How Australia’s PM rebuilt his reputation.” </w:t>
      </w:r>
      <w:r w:rsidRPr="00617DC4">
        <w:rPr>
          <w:i/>
          <w:iCs/>
          <w:sz w:val="22"/>
          <w:szCs w:val="22"/>
          <w:lang w:val="en-US"/>
        </w:rPr>
        <w:t>BBC News</w:t>
      </w:r>
      <w:r w:rsidRPr="00617DC4">
        <w:rPr>
          <w:sz w:val="22"/>
          <w:szCs w:val="22"/>
          <w:lang w:val="en-US"/>
        </w:rPr>
        <w:t xml:space="preserve">. May 19. </w:t>
      </w:r>
      <w:hyperlink r:id="rId19" w:history="1">
        <w:r w:rsidRPr="00617DC4">
          <w:rPr>
            <w:rStyle w:val="Hyperlink"/>
            <w:sz w:val="22"/>
            <w:szCs w:val="22"/>
            <w:lang w:val="en-US"/>
          </w:rPr>
          <w:t>https://www.bbc.com/news/world-australia-52703265</w:t>
        </w:r>
      </w:hyperlink>
      <w:r w:rsidRPr="00617DC4">
        <w:rPr>
          <w:sz w:val="22"/>
          <w:szCs w:val="22"/>
          <w:lang w:val="en-US"/>
        </w:rPr>
        <w:t xml:space="preserve"> </w:t>
      </w:r>
    </w:p>
    <w:p w14:paraId="619E7D51" w14:textId="77777777" w:rsidR="00B519DD" w:rsidRPr="00617DC4" w:rsidRDefault="00B519DD" w:rsidP="00B519DD">
      <w:pPr>
        <w:ind w:left="567" w:hanging="567"/>
        <w:rPr>
          <w:sz w:val="22"/>
          <w:szCs w:val="22"/>
          <w:lang w:val="en-US"/>
        </w:rPr>
      </w:pPr>
      <w:r w:rsidRPr="00617DC4">
        <w:rPr>
          <w:sz w:val="22"/>
          <w:szCs w:val="22"/>
          <w:lang w:val="en-US"/>
        </w:rPr>
        <w:t xml:space="preserve">Mather, Dinty, and Jonathan </w:t>
      </w:r>
      <w:proofErr w:type="spellStart"/>
      <w:r w:rsidRPr="00617DC4">
        <w:rPr>
          <w:sz w:val="22"/>
          <w:szCs w:val="22"/>
          <w:lang w:val="en-US"/>
        </w:rPr>
        <w:t>Chowns</w:t>
      </w:r>
      <w:proofErr w:type="spellEnd"/>
      <w:r w:rsidRPr="00617DC4">
        <w:rPr>
          <w:sz w:val="22"/>
          <w:szCs w:val="22"/>
          <w:lang w:val="en-US"/>
        </w:rPr>
        <w:t xml:space="preserve">. 2019. Budget concepts—Advance to the Finance Minister: a quick guide. Parliamentary Library – Research Paper Series, 2018-19. Economic Policy Section. March 28. </w:t>
      </w:r>
      <w:hyperlink r:id="rId20" w:history="1">
        <w:r w:rsidRPr="00617DC4">
          <w:rPr>
            <w:rStyle w:val="Hyperlink"/>
            <w:sz w:val="22"/>
            <w:szCs w:val="22"/>
            <w:lang w:val="en-US"/>
          </w:rPr>
          <w:t>https://parlinfo.aph.gov.au/parlInfo/download/library/prspub/6583512/upload_binary/6583512.pdf</w:t>
        </w:r>
      </w:hyperlink>
    </w:p>
    <w:p w14:paraId="183A7F4B" w14:textId="0625083A" w:rsidR="00B519DD" w:rsidRPr="00972D20" w:rsidRDefault="00B519DD" w:rsidP="00B519DD">
      <w:pPr>
        <w:ind w:left="567" w:hanging="567"/>
        <w:rPr>
          <w:sz w:val="22"/>
          <w:szCs w:val="22"/>
          <w:lang w:val="en-US"/>
        </w:rPr>
      </w:pPr>
      <w:r w:rsidRPr="00617DC4">
        <w:rPr>
          <w:sz w:val="22"/>
          <w:szCs w:val="22"/>
          <w:lang w:val="en-US"/>
        </w:rPr>
        <w:t xml:space="preserve">McGuire, David, James E. A. Cunningham, Kae Reynolds, and Gerri Matthews-Smith. 2020. “Beating the virus: an examination of the crisis communication approach taken by New Zealand Prime </w:t>
      </w:r>
      <w:r w:rsidRPr="00972D20">
        <w:rPr>
          <w:sz w:val="22"/>
          <w:szCs w:val="22"/>
          <w:lang w:val="en-US"/>
        </w:rPr>
        <w:t xml:space="preserve">Minister </w:t>
      </w:r>
      <w:proofErr w:type="spellStart"/>
      <w:r w:rsidRPr="00972D20">
        <w:rPr>
          <w:sz w:val="22"/>
          <w:szCs w:val="22"/>
          <w:lang w:val="en-US"/>
        </w:rPr>
        <w:t>Jacon</w:t>
      </w:r>
      <w:proofErr w:type="spellEnd"/>
      <w:r w:rsidRPr="00972D20">
        <w:rPr>
          <w:sz w:val="22"/>
          <w:szCs w:val="22"/>
          <w:lang w:val="en-US"/>
        </w:rPr>
        <w:t xml:space="preserve"> Ardern during the COVID-19 pandemic.” </w:t>
      </w:r>
      <w:r w:rsidRPr="00972D20">
        <w:rPr>
          <w:i/>
          <w:iCs/>
          <w:sz w:val="22"/>
          <w:szCs w:val="22"/>
          <w:lang w:val="en-US"/>
        </w:rPr>
        <w:t>Human Resource Development International</w:t>
      </w:r>
      <w:r w:rsidRPr="00972D20">
        <w:rPr>
          <w:sz w:val="22"/>
          <w:szCs w:val="22"/>
          <w:lang w:val="en-US"/>
        </w:rPr>
        <w:t xml:space="preserve"> 23 (4): 361-379. </w:t>
      </w:r>
      <w:r w:rsidR="00972D20" w:rsidRPr="002A4DCC">
        <w:rPr>
          <w:sz w:val="22"/>
          <w:szCs w:val="22"/>
          <w:shd w:val="clear" w:color="auto" w:fill="FFFFFF"/>
          <w:lang w:val="en-US"/>
        </w:rPr>
        <w:t>https://doi.org/</w:t>
      </w:r>
      <w:hyperlink r:id="rId21" w:history="1">
        <w:r w:rsidRPr="002A4DCC">
          <w:rPr>
            <w:rStyle w:val="Hyperlink"/>
            <w:color w:val="auto"/>
            <w:sz w:val="22"/>
            <w:szCs w:val="22"/>
            <w:shd w:val="clear" w:color="auto" w:fill="FFFFFF"/>
            <w:lang w:val="en-US"/>
          </w:rPr>
          <w:t>10.1080/13678868.2020.1779543</w:t>
        </w:r>
      </w:hyperlink>
    </w:p>
    <w:p w14:paraId="1732252F" w14:textId="77777777" w:rsidR="00B519DD" w:rsidRPr="00617DC4" w:rsidRDefault="00B519DD" w:rsidP="00B519DD">
      <w:pPr>
        <w:ind w:left="567" w:hanging="567"/>
        <w:rPr>
          <w:sz w:val="22"/>
          <w:szCs w:val="22"/>
          <w:lang w:val="en-US"/>
        </w:rPr>
      </w:pPr>
      <w:r w:rsidRPr="00617DC4">
        <w:rPr>
          <w:sz w:val="22"/>
          <w:szCs w:val="22"/>
          <w:lang w:val="en-US"/>
        </w:rPr>
        <w:lastRenderedPageBreak/>
        <w:t xml:space="preserve">NAO (National Audit Office). 2020. </w:t>
      </w:r>
      <w:r w:rsidRPr="00617DC4">
        <w:rPr>
          <w:i/>
          <w:iCs/>
          <w:sz w:val="22"/>
          <w:szCs w:val="22"/>
          <w:lang w:val="en-US"/>
        </w:rPr>
        <w:t>Overview of the UK government’s response to the COVID-19 pandemic</w:t>
      </w:r>
      <w:r w:rsidRPr="00617DC4">
        <w:rPr>
          <w:sz w:val="22"/>
          <w:szCs w:val="22"/>
          <w:lang w:val="en-US"/>
        </w:rPr>
        <w:t xml:space="preserve">. May 21. </w:t>
      </w:r>
      <w:hyperlink r:id="rId22" w:history="1">
        <w:r w:rsidRPr="00617DC4">
          <w:rPr>
            <w:rStyle w:val="Hyperlink"/>
            <w:sz w:val="22"/>
            <w:szCs w:val="22"/>
            <w:lang w:val="en-US"/>
          </w:rPr>
          <w:t>https://www.nao.org.uk/wp-content/uploads/2020/05/Overview-of-the-UK-governments-response-to-the-COVID-19-pandemic.pdf</w:t>
        </w:r>
      </w:hyperlink>
      <w:r w:rsidRPr="00617DC4">
        <w:rPr>
          <w:sz w:val="22"/>
          <w:szCs w:val="22"/>
          <w:lang w:val="en-US"/>
        </w:rPr>
        <w:t xml:space="preserve">  </w:t>
      </w:r>
    </w:p>
    <w:p w14:paraId="79C933BE" w14:textId="77777777" w:rsidR="00B519DD" w:rsidRPr="00617DC4" w:rsidRDefault="00B519DD" w:rsidP="00B519DD">
      <w:pPr>
        <w:ind w:left="567" w:hanging="567"/>
        <w:rPr>
          <w:sz w:val="22"/>
          <w:szCs w:val="22"/>
          <w:lang w:val="en-US"/>
        </w:rPr>
      </w:pPr>
      <w:r w:rsidRPr="00617DC4">
        <w:rPr>
          <w:sz w:val="22"/>
          <w:szCs w:val="22"/>
          <w:lang w:val="en-US"/>
        </w:rPr>
        <w:t xml:space="preserve">New Zealand Legislation. 2020. </w:t>
      </w:r>
      <w:r w:rsidRPr="00617DC4">
        <w:rPr>
          <w:i/>
          <w:iCs/>
          <w:sz w:val="22"/>
          <w:szCs w:val="22"/>
          <w:lang w:val="en-US"/>
        </w:rPr>
        <w:t>Public Finance Act 1989 (version as at 30 April 2020)</w:t>
      </w:r>
      <w:r w:rsidRPr="00617DC4">
        <w:rPr>
          <w:sz w:val="22"/>
          <w:szCs w:val="22"/>
          <w:lang w:val="en-US"/>
        </w:rPr>
        <w:t xml:space="preserve">. </w:t>
      </w:r>
    </w:p>
    <w:p w14:paraId="36D2FEA7" w14:textId="77777777" w:rsidR="00B519DD" w:rsidRPr="00617DC4" w:rsidRDefault="00B519DD" w:rsidP="00B519DD">
      <w:pPr>
        <w:ind w:left="567" w:hanging="567"/>
        <w:rPr>
          <w:sz w:val="22"/>
          <w:szCs w:val="22"/>
          <w:lang w:val="en-US"/>
        </w:rPr>
      </w:pPr>
      <w:r w:rsidRPr="00617DC4">
        <w:rPr>
          <w:sz w:val="22"/>
          <w:szCs w:val="22"/>
          <w:lang w:val="en-US"/>
        </w:rPr>
        <w:t xml:space="preserve">New Zealand Parliament. 2020. “COVID-19: What is the Epidemic Response Committee?” March 30. </w:t>
      </w:r>
      <w:hyperlink r:id="rId23" w:history="1">
        <w:r w:rsidRPr="00617DC4">
          <w:rPr>
            <w:rStyle w:val="Hyperlink"/>
            <w:sz w:val="22"/>
            <w:szCs w:val="22"/>
            <w:lang w:val="en-US"/>
          </w:rPr>
          <w:t>https://www.parliament.nz/en/get-involved/features/covid-19-what-is-the-epidemic-response-committee/</w:t>
        </w:r>
      </w:hyperlink>
    </w:p>
    <w:p w14:paraId="5780259B" w14:textId="77777777" w:rsidR="00B519DD" w:rsidRPr="00617DC4" w:rsidRDefault="00B519DD" w:rsidP="00B519DD">
      <w:pPr>
        <w:ind w:left="567" w:hanging="567"/>
        <w:rPr>
          <w:sz w:val="22"/>
          <w:szCs w:val="22"/>
          <w:lang w:val="en-US"/>
        </w:rPr>
      </w:pPr>
      <w:r w:rsidRPr="00617DC4">
        <w:rPr>
          <w:sz w:val="22"/>
          <w:szCs w:val="22"/>
          <w:lang w:val="en-US"/>
        </w:rPr>
        <w:t xml:space="preserve">OAG (Office of the Auditor General). 2020. Opening Statement to the Standing Committee on Finance - Government’s response to the COVID-19 pandemic. May 12. </w:t>
      </w:r>
      <w:hyperlink r:id="rId24" w:history="1">
        <w:r w:rsidRPr="00617DC4">
          <w:rPr>
            <w:rStyle w:val="Hyperlink"/>
            <w:sz w:val="22"/>
            <w:szCs w:val="22"/>
            <w:lang w:val="en-US"/>
          </w:rPr>
          <w:t>https://www.oag-bvg.gc.ca/internet/English/osh_20200512_e_43563.html</w:t>
        </w:r>
      </w:hyperlink>
    </w:p>
    <w:p w14:paraId="6A2F9C73" w14:textId="77777777" w:rsidR="00B519DD" w:rsidRPr="00617DC4" w:rsidRDefault="00B519DD" w:rsidP="00B519DD">
      <w:pPr>
        <w:ind w:left="567" w:hanging="567"/>
        <w:rPr>
          <w:sz w:val="22"/>
          <w:szCs w:val="22"/>
        </w:rPr>
      </w:pPr>
      <w:r w:rsidRPr="00617DC4">
        <w:rPr>
          <w:sz w:val="22"/>
          <w:szCs w:val="22"/>
          <w:lang w:val="en-US"/>
        </w:rPr>
        <w:t xml:space="preserve">Parliament of Australia. 2020a. </w:t>
      </w:r>
      <w:r w:rsidRPr="00617DC4">
        <w:rPr>
          <w:i/>
          <w:iCs/>
          <w:sz w:val="22"/>
          <w:szCs w:val="22"/>
          <w:lang w:val="en-US"/>
        </w:rPr>
        <w:t>Select Committee on COVID-19</w:t>
      </w:r>
      <w:r w:rsidRPr="00617DC4">
        <w:rPr>
          <w:sz w:val="22"/>
          <w:szCs w:val="22"/>
          <w:lang w:val="en-US"/>
        </w:rPr>
        <w:t xml:space="preserve">. </w:t>
      </w:r>
      <w:hyperlink r:id="rId25" w:history="1">
        <w:r w:rsidRPr="00617DC4">
          <w:rPr>
            <w:rStyle w:val="Hyperlink"/>
            <w:sz w:val="22"/>
            <w:szCs w:val="22"/>
          </w:rPr>
          <w:t>https://www.aph.gov.au/Parliamentary_Business/Committees/Senate/COVID-19</w:t>
        </w:r>
      </w:hyperlink>
    </w:p>
    <w:p w14:paraId="3F91CC42" w14:textId="77777777" w:rsidR="00B519DD" w:rsidRPr="00617DC4" w:rsidRDefault="00B519DD" w:rsidP="00B519DD">
      <w:pPr>
        <w:ind w:left="567" w:hanging="567"/>
        <w:rPr>
          <w:sz w:val="22"/>
          <w:szCs w:val="22"/>
          <w:lang w:val="en-US"/>
        </w:rPr>
      </w:pPr>
      <w:r w:rsidRPr="00617DC4">
        <w:rPr>
          <w:sz w:val="22"/>
          <w:szCs w:val="22"/>
          <w:lang w:val="en-US"/>
        </w:rPr>
        <w:t xml:space="preserve">Parliament of Australia. 2020b. Media Statement - Senate committee to continue to scrutinize delegated legislation, including COVID-19 related legislation. April 1. </w:t>
      </w:r>
      <w:hyperlink r:id="rId26" w:history="1">
        <w:r w:rsidRPr="00617DC4">
          <w:rPr>
            <w:rStyle w:val="Hyperlink"/>
            <w:sz w:val="22"/>
            <w:szCs w:val="22"/>
            <w:lang w:val="en-US"/>
          </w:rPr>
          <w:t>https://www.aph.gov.au/Parliamentary_Business/Committees/Senate/Scrutiny_of_Delegated_Legislation/Scrutiny_of_COVID-19_instruments/Media_statement</w:t>
        </w:r>
      </w:hyperlink>
    </w:p>
    <w:p w14:paraId="5755C9B4" w14:textId="77777777" w:rsidR="00B519DD" w:rsidRPr="00617DC4" w:rsidRDefault="00B519DD" w:rsidP="00B519DD">
      <w:pPr>
        <w:ind w:left="567" w:hanging="567"/>
        <w:rPr>
          <w:rStyle w:val="Hyperlink"/>
          <w:sz w:val="22"/>
          <w:szCs w:val="22"/>
          <w:lang w:val="en-US"/>
        </w:rPr>
      </w:pPr>
      <w:r w:rsidRPr="00617DC4">
        <w:rPr>
          <w:color w:val="000000" w:themeColor="text1"/>
          <w:sz w:val="22"/>
          <w:szCs w:val="22"/>
          <w:lang w:val="en-US"/>
        </w:rPr>
        <w:t xml:space="preserve">Samara Centre for Democracy. 2020. </w:t>
      </w:r>
      <w:r w:rsidRPr="00617DC4">
        <w:rPr>
          <w:i/>
          <w:iCs/>
          <w:color w:val="000000" w:themeColor="text1"/>
          <w:sz w:val="22"/>
          <w:szCs w:val="22"/>
          <w:lang w:val="en-US"/>
        </w:rPr>
        <w:t>Westminster Parliaments Compared – Four Approaches to Emergency Lawmaking and Scrutiny</w:t>
      </w:r>
      <w:r w:rsidRPr="00617DC4">
        <w:rPr>
          <w:color w:val="000000" w:themeColor="text1"/>
          <w:sz w:val="22"/>
          <w:szCs w:val="22"/>
          <w:lang w:val="en-US"/>
        </w:rPr>
        <w:t xml:space="preserve">. </w:t>
      </w:r>
      <w:r w:rsidRPr="00617DC4">
        <w:rPr>
          <w:color w:val="000000" w:themeColor="text1"/>
          <w:sz w:val="22"/>
          <w:szCs w:val="22"/>
        </w:rPr>
        <w:t xml:space="preserve">April 21. </w:t>
      </w:r>
      <w:hyperlink r:id="rId27" w:history="1">
        <w:r w:rsidRPr="00617DC4">
          <w:rPr>
            <w:rStyle w:val="Hyperlink"/>
            <w:color w:val="000000" w:themeColor="text1"/>
            <w:sz w:val="22"/>
            <w:szCs w:val="22"/>
          </w:rPr>
          <w:t>https://www.samaracanada.com/democracy-monitor/westminster-parliaments</w:t>
        </w:r>
      </w:hyperlink>
    </w:p>
    <w:p w14:paraId="1127F468" w14:textId="77777777" w:rsidR="00B519DD" w:rsidRPr="00617DC4" w:rsidRDefault="00B519DD" w:rsidP="00B519DD">
      <w:pPr>
        <w:ind w:left="567" w:hanging="567"/>
        <w:rPr>
          <w:sz w:val="22"/>
          <w:szCs w:val="22"/>
          <w:lang w:val="en-US"/>
        </w:rPr>
      </w:pPr>
      <w:r w:rsidRPr="00617DC4">
        <w:rPr>
          <w:sz w:val="22"/>
          <w:szCs w:val="22"/>
          <w:lang w:val="en-US"/>
        </w:rPr>
        <w:t xml:space="preserve">Smith, Alex. 2020. </w:t>
      </w:r>
      <w:r w:rsidRPr="00617DC4">
        <w:rPr>
          <w:i/>
          <w:iCs/>
          <w:sz w:val="22"/>
          <w:szCs w:val="22"/>
          <w:lang w:val="en-US"/>
        </w:rPr>
        <w:t xml:space="preserve">Legislative Summary of Bill C-12: An Act to amend the Financial Administration Act (special warrant). </w:t>
      </w:r>
      <w:r w:rsidRPr="00617DC4">
        <w:rPr>
          <w:sz w:val="22"/>
          <w:szCs w:val="22"/>
          <w:lang w:val="en-US"/>
        </w:rPr>
        <w:t xml:space="preserve">Library of Parliament. </w:t>
      </w:r>
      <w:hyperlink r:id="rId28" w:anchor="txt2" w:history="1">
        <w:r w:rsidRPr="00617DC4">
          <w:rPr>
            <w:rStyle w:val="Hyperlink"/>
            <w:sz w:val="22"/>
            <w:szCs w:val="22"/>
            <w:lang w:val="en-US"/>
          </w:rPr>
          <w:t>https://lop.parl.ca/sites/PublicWebsite/default/en_CA/ResearchPublications/LegislativeSummaries/431C12E#txt2</w:t>
        </w:r>
      </w:hyperlink>
    </w:p>
    <w:p w14:paraId="44D7F07B" w14:textId="77777777" w:rsidR="00B519DD" w:rsidRPr="00617DC4" w:rsidRDefault="00B519DD" w:rsidP="00B519DD">
      <w:pPr>
        <w:ind w:left="567" w:hanging="567"/>
        <w:rPr>
          <w:sz w:val="22"/>
          <w:szCs w:val="22"/>
          <w:lang w:val="en-US"/>
        </w:rPr>
      </w:pPr>
      <w:proofErr w:type="spellStart"/>
      <w:r w:rsidRPr="00617DC4">
        <w:rPr>
          <w:sz w:val="22"/>
          <w:szCs w:val="22"/>
          <w:lang w:val="en-US"/>
        </w:rPr>
        <w:t>Strangio</w:t>
      </w:r>
      <w:proofErr w:type="spellEnd"/>
      <w:r w:rsidRPr="00617DC4">
        <w:rPr>
          <w:sz w:val="22"/>
          <w:szCs w:val="22"/>
          <w:lang w:val="en-US"/>
        </w:rPr>
        <w:t xml:space="preserve">, Paul. 2020. “Thanks to coronavirus, Scott Morrison will become a significant prime minister.” </w:t>
      </w:r>
      <w:r w:rsidRPr="00617DC4">
        <w:rPr>
          <w:i/>
          <w:iCs/>
          <w:sz w:val="22"/>
          <w:szCs w:val="22"/>
          <w:lang w:val="en-US"/>
        </w:rPr>
        <w:t>The Conversation</w:t>
      </w:r>
      <w:r w:rsidRPr="00617DC4">
        <w:rPr>
          <w:sz w:val="22"/>
          <w:szCs w:val="22"/>
          <w:lang w:val="en-US"/>
        </w:rPr>
        <w:t xml:space="preserve">. April 2. </w:t>
      </w:r>
      <w:hyperlink r:id="rId29" w:history="1">
        <w:r w:rsidRPr="00617DC4">
          <w:rPr>
            <w:rStyle w:val="Hyperlink"/>
            <w:sz w:val="22"/>
            <w:szCs w:val="22"/>
            <w:lang w:val="en-US"/>
          </w:rPr>
          <w:t>https://theconversation.com/thanks-to-coronavirus-scott-morrison-will-become-a-significant-prime-minister-135314</w:t>
        </w:r>
      </w:hyperlink>
      <w:r w:rsidRPr="00617DC4">
        <w:rPr>
          <w:sz w:val="22"/>
          <w:szCs w:val="22"/>
          <w:lang w:val="en-US"/>
        </w:rPr>
        <w:t xml:space="preserve"> </w:t>
      </w:r>
    </w:p>
    <w:p w14:paraId="2B316917" w14:textId="77777777" w:rsidR="00B519DD" w:rsidRPr="00617DC4" w:rsidRDefault="00B519DD" w:rsidP="00B519DD">
      <w:pPr>
        <w:tabs>
          <w:tab w:val="left" w:pos="2664"/>
        </w:tabs>
        <w:ind w:left="567" w:hanging="567"/>
        <w:rPr>
          <w:rStyle w:val="Hyperlink"/>
          <w:color w:val="000000" w:themeColor="text1"/>
          <w:sz w:val="22"/>
          <w:szCs w:val="22"/>
        </w:rPr>
      </w:pPr>
      <w:proofErr w:type="spellStart"/>
      <w:r w:rsidRPr="00617DC4">
        <w:rPr>
          <w:color w:val="000000" w:themeColor="text1"/>
          <w:sz w:val="22"/>
          <w:szCs w:val="22"/>
          <w:lang w:val="en-US"/>
        </w:rPr>
        <w:t>Tibshraeny</w:t>
      </w:r>
      <w:proofErr w:type="spellEnd"/>
      <w:r w:rsidRPr="00617DC4">
        <w:rPr>
          <w:color w:val="000000" w:themeColor="text1"/>
          <w:sz w:val="22"/>
          <w:szCs w:val="22"/>
          <w:lang w:val="en-US"/>
        </w:rPr>
        <w:t xml:space="preserve">, </w:t>
      </w:r>
      <w:proofErr w:type="spellStart"/>
      <w:r w:rsidRPr="00617DC4">
        <w:rPr>
          <w:color w:val="000000" w:themeColor="text1"/>
          <w:sz w:val="22"/>
          <w:szCs w:val="22"/>
          <w:lang w:val="en-US"/>
        </w:rPr>
        <w:t>Jenée</w:t>
      </w:r>
      <w:proofErr w:type="spellEnd"/>
      <w:r w:rsidRPr="00617DC4">
        <w:rPr>
          <w:color w:val="000000" w:themeColor="text1"/>
          <w:sz w:val="22"/>
          <w:szCs w:val="22"/>
          <w:lang w:val="en-US"/>
        </w:rPr>
        <w:t>. 2020. “</w:t>
      </w:r>
      <w:proofErr w:type="spellStart"/>
      <w:r w:rsidRPr="00617DC4">
        <w:rPr>
          <w:color w:val="000000" w:themeColor="text1"/>
          <w:sz w:val="22"/>
          <w:szCs w:val="22"/>
          <w:lang w:val="en-US"/>
        </w:rPr>
        <w:t>Jenée</w:t>
      </w:r>
      <w:proofErr w:type="spellEnd"/>
      <w:r w:rsidRPr="00617DC4">
        <w:rPr>
          <w:color w:val="000000" w:themeColor="text1"/>
          <w:sz w:val="22"/>
          <w:szCs w:val="22"/>
          <w:lang w:val="en-US"/>
        </w:rPr>
        <w:t xml:space="preserve"> </w:t>
      </w:r>
      <w:proofErr w:type="spellStart"/>
      <w:r w:rsidRPr="00617DC4">
        <w:rPr>
          <w:color w:val="000000" w:themeColor="text1"/>
          <w:sz w:val="22"/>
          <w:szCs w:val="22"/>
          <w:lang w:val="en-US"/>
        </w:rPr>
        <w:t>Tibshraeny</w:t>
      </w:r>
      <w:proofErr w:type="spellEnd"/>
      <w:r w:rsidRPr="00617DC4">
        <w:rPr>
          <w:color w:val="000000" w:themeColor="text1"/>
          <w:sz w:val="22"/>
          <w:szCs w:val="22"/>
          <w:lang w:val="en-US"/>
        </w:rPr>
        <w:t xml:space="preserve"> on what was worse than Parliament mistakenly passing a law enabling taxpayers to lend billions to business.” </w:t>
      </w:r>
      <w:r w:rsidRPr="00617DC4">
        <w:rPr>
          <w:i/>
          <w:iCs/>
          <w:color w:val="000000" w:themeColor="text1"/>
          <w:sz w:val="22"/>
          <w:szCs w:val="22"/>
          <w:lang w:val="en-US"/>
        </w:rPr>
        <w:t>Interest.co.nz</w:t>
      </w:r>
      <w:r w:rsidRPr="00617DC4">
        <w:rPr>
          <w:color w:val="000000" w:themeColor="text1"/>
          <w:sz w:val="22"/>
          <w:szCs w:val="22"/>
          <w:lang w:val="en-US"/>
        </w:rPr>
        <w:t xml:space="preserve">. May 2. </w:t>
      </w:r>
      <w:hyperlink r:id="rId30" w:history="1">
        <w:r w:rsidRPr="00617DC4">
          <w:rPr>
            <w:rStyle w:val="Hyperlink"/>
            <w:color w:val="000000" w:themeColor="text1"/>
            <w:sz w:val="22"/>
            <w:szCs w:val="22"/>
            <w:lang w:val="en-US"/>
          </w:rPr>
          <w:t>https://www.interest.co.nz/opinion/104814/jen%C3%A9e%C2%A0tibshraeny-what-was-worse-parliament-mistakenly-passing-law-enabling-taxpayers</w:t>
        </w:r>
      </w:hyperlink>
    </w:p>
    <w:p w14:paraId="219958FF" w14:textId="77777777" w:rsidR="00B519DD" w:rsidRPr="00617DC4" w:rsidRDefault="00B519DD" w:rsidP="00B519DD">
      <w:pPr>
        <w:ind w:left="567" w:hanging="567"/>
        <w:rPr>
          <w:sz w:val="22"/>
          <w:szCs w:val="22"/>
          <w:lang w:val="en-US"/>
        </w:rPr>
      </w:pPr>
      <w:r w:rsidRPr="00617DC4">
        <w:rPr>
          <w:color w:val="000000" w:themeColor="text1"/>
          <w:sz w:val="22"/>
          <w:szCs w:val="22"/>
          <w:lang w:val="en-US"/>
        </w:rPr>
        <w:t xml:space="preserve">UK House of Commons Public Accounts Committee. 2020. “Whole of Government Response to COVID-19.” </w:t>
      </w:r>
      <w:r w:rsidRPr="00617DC4">
        <w:rPr>
          <w:sz w:val="22"/>
          <w:szCs w:val="22"/>
          <w:lang w:val="en-US"/>
        </w:rPr>
        <w:t>July 23.</w:t>
      </w:r>
      <w:r w:rsidRPr="00617DC4">
        <w:rPr>
          <w:rStyle w:val="Hyperlink"/>
          <w:color w:val="000000" w:themeColor="text1"/>
          <w:sz w:val="22"/>
          <w:szCs w:val="22"/>
          <w:lang w:val="en-US"/>
        </w:rPr>
        <w:t xml:space="preserve"> </w:t>
      </w:r>
      <w:r w:rsidRPr="00617DC4">
        <w:rPr>
          <w:color w:val="000000" w:themeColor="text1"/>
          <w:sz w:val="22"/>
          <w:szCs w:val="22"/>
          <w:lang w:val="en-US"/>
        </w:rPr>
        <w:t>https://committees.parliament.uk/publications/2024/documents/22788/default/</w:t>
      </w:r>
    </w:p>
    <w:p w14:paraId="12F7E69C" w14:textId="77777777" w:rsidR="00B519DD" w:rsidRPr="00617DC4" w:rsidRDefault="00B519DD" w:rsidP="00B519DD">
      <w:pPr>
        <w:ind w:left="567" w:hanging="567"/>
        <w:rPr>
          <w:sz w:val="22"/>
          <w:szCs w:val="22"/>
          <w:lang w:val="en-US"/>
        </w:rPr>
      </w:pPr>
      <w:r w:rsidRPr="00617DC4">
        <w:rPr>
          <w:sz w:val="22"/>
          <w:szCs w:val="22"/>
          <w:lang w:val="en-US"/>
        </w:rPr>
        <w:t xml:space="preserve">UK Legislation. 2020. </w:t>
      </w:r>
      <w:r w:rsidRPr="00617DC4">
        <w:rPr>
          <w:i/>
          <w:iCs/>
          <w:sz w:val="22"/>
          <w:szCs w:val="22"/>
          <w:lang w:val="en-US"/>
        </w:rPr>
        <w:t>Contingencies Fund Act 2020</w:t>
      </w:r>
      <w:r w:rsidRPr="00617DC4">
        <w:rPr>
          <w:sz w:val="22"/>
          <w:szCs w:val="22"/>
          <w:lang w:val="en-US"/>
        </w:rPr>
        <w:t xml:space="preserve">. </w:t>
      </w:r>
      <w:hyperlink r:id="rId31" w:history="1">
        <w:r w:rsidRPr="00617DC4">
          <w:rPr>
            <w:rStyle w:val="Hyperlink"/>
            <w:sz w:val="22"/>
            <w:szCs w:val="22"/>
            <w:lang w:val="en-US"/>
          </w:rPr>
          <w:t>http://www.legislation.gov.uk/ukpga/2020/6/data.pdf</w:t>
        </w:r>
      </w:hyperlink>
    </w:p>
    <w:p w14:paraId="4B56BC72" w14:textId="77777777" w:rsidR="00B519DD" w:rsidRPr="00617DC4" w:rsidRDefault="00B519DD" w:rsidP="00B519DD">
      <w:pPr>
        <w:ind w:left="567" w:hanging="567"/>
        <w:rPr>
          <w:sz w:val="22"/>
          <w:szCs w:val="22"/>
          <w:lang w:val="en-US"/>
        </w:rPr>
      </w:pPr>
      <w:r w:rsidRPr="00617DC4">
        <w:rPr>
          <w:sz w:val="22"/>
          <w:szCs w:val="22"/>
          <w:lang w:val="en-US"/>
        </w:rPr>
        <w:t>UK Parliament. 2019. “Chapter 34: Public Expenditure and Supply. In Erskine May 25</w:t>
      </w:r>
      <w:r w:rsidRPr="00617DC4">
        <w:rPr>
          <w:sz w:val="22"/>
          <w:szCs w:val="22"/>
          <w:vertAlign w:val="superscript"/>
          <w:lang w:val="en-US"/>
        </w:rPr>
        <w:t>th</w:t>
      </w:r>
      <w:r w:rsidRPr="00617DC4">
        <w:rPr>
          <w:sz w:val="22"/>
          <w:szCs w:val="22"/>
          <w:lang w:val="en-US"/>
        </w:rPr>
        <w:t xml:space="preserve"> Edition, 2019”. </w:t>
      </w:r>
      <w:hyperlink r:id="rId32" w:history="1">
        <w:r w:rsidRPr="00617DC4">
          <w:rPr>
            <w:rStyle w:val="Hyperlink"/>
            <w:sz w:val="22"/>
            <w:szCs w:val="22"/>
            <w:lang w:val="en-US"/>
          </w:rPr>
          <w:t>https://erskinemay.parliament.uk/section/5739/contingencies-fund/</w:t>
        </w:r>
      </w:hyperlink>
    </w:p>
    <w:p w14:paraId="59885015" w14:textId="77777777" w:rsidR="00B519DD" w:rsidRPr="00617DC4" w:rsidRDefault="00B519DD" w:rsidP="00B519DD">
      <w:pPr>
        <w:ind w:left="567" w:hanging="567"/>
        <w:rPr>
          <w:sz w:val="22"/>
          <w:szCs w:val="22"/>
          <w:lang w:val="fr-CA"/>
        </w:rPr>
      </w:pPr>
      <w:r w:rsidRPr="00617DC4">
        <w:rPr>
          <w:sz w:val="22"/>
          <w:szCs w:val="22"/>
          <w:lang w:val="en-US"/>
        </w:rPr>
        <w:t xml:space="preserve">UK Parliament. 2020. Bill stages — Coronavirus Act 2020. </w:t>
      </w:r>
      <w:hyperlink r:id="rId33" w:history="1">
        <w:r w:rsidRPr="00617DC4">
          <w:rPr>
            <w:rStyle w:val="Hyperlink"/>
            <w:sz w:val="22"/>
            <w:szCs w:val="22"/>
            <w:lang w:val="fr-CA"/>
          </w:rPr>
          <w:t>https://services.parliament.uk/Bills/2019-21/coronavirus/stages.html</w:t>
        </w:r>
      </w:hyperlink>
    </w:p>
    <w:p w14:paraId="5D751A55" w14:textId="77777777" w:rsidR="00B519DD" w:rsidRPr="00543D78" w:rsidRDefault="00B519DD" w:rsidP="00B519DD">
      <w:pPr>
        <w:ind w:left="567" w:hanging="567"/>
        <w:rPr>
          <w:color w:val="0000FF"/>
          <w:sz w:val="22"/>
          <w:szCs w:val="22"/>
          <w:u w:val="single"/>
          <w:lang w:val="en-US"/>
        </w:rPr>
      </w:pPr>
      <w:r w:rsidRPr="00617DC4">
        <w:rPr>
          <w:sz w:val="22"/>
          <w:szCs w:val="22"/>
          <w:lang w:val="fr-CA"/>
        </w:rPr>
        <w:t xml:space="preserve">Wilson, Suze. 2020. </w:t>
      </w:r>
      <w:r w:rsidRPr="00617DC4">
        <w:rPr>
          <w:sz w:val="22"/>
          <w:szCs w:val="22"/>
          <w:lang w:val="en-US"/>
        </w:rPr>
        <w:t xml:space="preserve">“Three reasons why Jacinda Ardern’s coronavirus response has been a masterclass in crisis leadership.” </w:t>
      </w:r>
      <w:r w:rsidRPr="00617DC4">
        <w:rPr>
          <w:i/>
          <w:iCs/>
          <w:sz w:val="22"/>
          <w:szCs w:val="22"/>
          <w:lang w:val="en-US"/>
        </w:rPr>
        <w:t>The Conversation</w:t>
      </w:r>
      <w:r w:rsidRPr="00617DC4">
        <w:rPr>
          <w:sz w:val="22"/>
          <w:szCs w:val="22"/>
          <w:lang w:val="en-US"/>
        </w:rPr>
        <w:t xml:space="preserve">. April 6. </w:t>
      </w:r>
      <w:hyperlink r:id="rId34" w:history="1">
        <w:r w:rsidRPr="00617DC4">
          <w:rPr>
            <w:rStyle w:val="Hyperlink"/>
            <w:sz w:val="22"/>
            <w:szCs w:val="22"/>
            <w:lang w:val="en-US"/>
          </w:rPr>
          <w:t>https://theconversation.com/three-reasons-why-jacinda-arderns-coronavirus-response-has-been-a-masterclass-in-crisis-leadership-135541</w:t>
        </w:r>
      </w:hyperlink>
      <w:r w:rsidRPr="007B24AD">
        <w:rPr>
          <w:sz w:val="22"/>
          <w:szCs w:val="22"/>
          <w:lang w:val="en-US"/>
        </w:rPr>
        <w:t xml:space="preserve"> </w:t>
      </w:r>
    </w:p>
    <w:p w14:paraId="64E6CB23" w14:textId="77777777" w:rsidR="00D90641" w:rsidRDefault="00D90641"/>
    <w:sectPr w:rsidR="00D90641" w:rsidSect="00046FDA">
      <w:footerReference w:type="default" r:id="rId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32831" w14:textId="77777777" w:rsidR="008C0DBC" w:rsidRDefault="008C0DBC">
      <w:r>
        <w:separator/>
      </w:r>
    </w:p>
  </w:endnote>
  <w:endnote w:type="continuationSeparator" w:id="0">
    <w:p w14:paraId="06112635" w14:textId="77777777" w:rsidR="008C0DBC" w:rsidRDefault="008C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185319"/>
      <w:docPartObj>
        <w:docPartGallery w:val="Page Numbers (Bottom of Page)"/>
        <w:docPartUnique/>
      </w:docPartObj>
    </w:sdtPr>
    <w:sdtEndPr>
      <w:rPr>
        <w:noProof/>
      </w:rPr>
    </w:sdtEndPr>
    <w:sdtContent>
      <w:p w14:paraId="70800D83" w14:textId="77777777" w:rsidR="00617DC4" w:rsidRDefault="00B519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93443C" w14:textId="77777777" w:rsidR="00617DC4" w:rsidRDefault="008C0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EB309" w14:textId="77777777" w:rsidR="008C0DBC" w:rsidRDefault="008C0DBC">
      <w:r>
        <w:separator/>
      </w:r>
    </w:p>
  </w:footnote>
  <w:footnote w:type="continuationSeparator" w:id="0">
    <w:p w14:paraId="7C8D6275" w14:textId="77777777" w:rsidR="008C0DBC" w:rsidRDefault="008C0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261C0"/>
    <w:multiLevelType w:val="hybridMultilevel"/>
    <w:tmpl w:val="8AD44A18"/>
    <w:lvl w:ilvl="0" w:tplc="B8F4E0DA">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DD"/>
    <w:rsid w:val="00000021"/>
    <w:rsid w:val="0003094D"/>
    <w:rsid w:val="00060E44"/>
    <w:rsid w:val="0007453D"/>
    <w:rsid w:val="000E06C1"/>
    <w:rsid w:val="00114050"/>
    <w:rsid w:val="0015337E"/>
    <w:rsid w:val="0017361B"/>
    <w:rsid w:val="00176E16"/>
    <w:rsid w:val="001B2C60"/>
    <w:rsid w:val="001E1ADF"/>
    <w:rsid w:val="002444A3"/>
    <w:rsid w:val="002A4DCC"/>
    <w:rsid w:val="002F7307"/>
    <w:rsid w:val="00345AB5"/>
    <w:rsid w:val="00345B25"/>
    <w:rsid w:val="003B4FBD"/>
    <w:rsid w:val="003D7989"/>
    <w:rsid w:val="0045378E"/>
    <w:rsid w:val="004F7166"/>
    <w:rsid w:val="005425DD"/>
    <w:rsid w:val="00584A64"/>
    <w:rsid w:val="00585988"/>
    <w:rsid w:val="00596E98"/>
    <w:rsid w:val="006753A9"/>
    <w:rsid w:val="00675E55"/>
    <w:rsid w:val="006B7E49"/>
    <w:rsid w:val="006C0533"/>
    <w:rsid w:val="006F3B88"/>
    <w:rsid w:val="00743E22"/>
    <w:rsid w:val="00773251"/>
    <w:rsid w:val="00781AC5"/>
    <w:rsid w:val="007D4A41"/>
    <w:rsid w:val="007D56DB"/>
    <w:rsid w:val="00834BCE"/>
    <w:rsid w:val="008C0DBC"/>
    <w:rsid w:val="008E267D"/>
    <w:rsid w:val="00972D20"/>
    <w:rsid w:val="009D670A"/>
    <w:rsid w:val="009D794F"/>
    <w:rsid w:val="009F3D04"/>
    <w:rsid w:val="00A22FB8"/>
    <w:rsid w:val="00AC0220"/>
    <w:rsid w:val="00AC25A0"/>
    <w:rsid w:val="00AD2284"/>
    <w:rsid w:val="00AE4D06"/>
    <w:rsid w:val="00B05BD1"/>
    <w:rsid w:val="00B519DD"/>
    <w:rsid w:val="00BE5C66"/>
    <w:rsid w:val="00C43ED7"/>
    <w:rsid w:val="00C65EEC"/>
    <w:rsid w:val="00CB5775"/>
    <w:rsid w:val="00D00EB5"/>
    <w:rsid w:val="00D05A36"/>
    <w:rsid w:val="00D90641"/>
    <w:rsid w:val="00DA1BD9"/>
    <w:rsid w:val="00DF4E16"/>
    <w:rsid w:val="00E340F3"/>
    <w:rsid w:val="00E65933"/>
    <w:rsid w:val="00E746F3"/>
    <w:rsid w:val="00EF273D"/>
    <w:rsid w:val="00EF6B84"/>
    <w:rsid w:val="00F10491"/>
    <w:rsid w:val="00F22990"/>
    <w:rsid w:val="00F70720"/>
    <w:rsid w:val="00F72276"/>
    <w:rsid w:val="00FA0318"/>
    <w:rsid w:val="00FD5E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BD1C"/>
  <w15:chartTrackingRefBased/>
  <w15:docId w15:val="{B3ED3B00-FE8B-41E7-B299-4FD3C01B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9DD"/>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9DD"/>
    <w:rPr>
      <w:color w:val="0000FF"/>
      <w:u w:val="single"/>
    </w:rPr>
  </w:style>
  <w:style w:type="paragraph" w:styleId="ListParagraph">
    <w:name w:val="List Paragraph"/>
    <w:basedOn w:val="Normal"/>
    <w:uiPriority w:val="34"/>
    <w:qFormat/>
    <w:rsid w:val="00B519DD"/>
    <w:pPr>
      <w:ind w:left="720"/>
      <w:contextualSpacing/>
    </w:pPr>
  </w:style>
  <w:style w:type="table" w:styleId="TableGrid">
    <w:name w:val="Table Grid"/>
    <w:basedOn w:val="TableNormal"/>
    <w:uiPriority w:val="39"/>
    <w:rsid w:val="00B519DD"/>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519DD"/>
    <w:pPr>
      <w:tabs>
        <w:tab w:val="center" w:pos="4680"/>
        <w:tab w:val="right" w:pos="9360"/>
      </w:tabs>
    </w:pPr>
  </w:style>
  <w:style w:type="character" w:customStyle="1" w:styleId="FooterChar">
    <w:name w:val="Footer Char"/>
    <w:basedOn w:val="DefaultParagraphFont"/>
    <w:link w:val="Footer"/>
    <w:uiPriority w:val="99"/>
    <w:rsid w:val="00B519DD"/>
    <w:rPr>
      <w:rFonts w:ascii="Times New Roman" w:eastAsia="Times New Roman" w:hAnsi="Times New Roman" w:cs="Times New Roman"/>
      <w:sz w:val="24"/>
      <w:szCs w:val="24"/>
      <w:lang w:val="en-CA"/>
    </w:rPr>
  </w:style>
  <w:style w:type="character" w:styleId="CommentReference">
    <w:name w:val="annotation reference"/>
    <w:basedOn w:val="DefaultParagraphFont"/>
    <w:uiPriority w:val="99"/>
    <w:semiHidden/>
    <w:unhideWhenUsed/>
    <w:rsid w:val="00B519DD"/>
    <w:rPr>
      <w:sz w:val="16"/>
      <w:szCs w:val="16"/>
    </w:rPr>
  </w:style>
  <w:style w:type="paragraph" w:styleId="CommentText">
    <w:name w:val="annotation text"/>
    <w:basedOn w:val="Normal"/>
    <w:link w:val="CommentTextChar"/>
    <w:uiPriority w:val="99"/>
    <w:semiHidden/>
    <w:unhideWhenUsed/>
    <w:rsid w:val="00B519DD"/>
    <w:rPr>
      <w:sz w:val="20"/>
      <w:szCs w:val="20"/>
    </w:rPr>
  </w:style>
  <w:style w:type="character" w:customStyle="1" w:styleId="CommentTextChar">
    <w:name w:val="Comment Text Char"/>
    <w:basedOn w:val="DefaultParagraphFont"/>
    <w:link w:val="CommentText"/>
    <w:uiPriority w:val="99"/>
    <w:semiHidden/>
    <w:rsid w:val="00B519DD"/>
    <w:rPr>
      <w:rFonts w:ascii="Times New Roman" w:eastAsia="Times New Roman" w:hAnsi="Times New Roman" w:cs="Times New Roman"/>
      <w:sz w:val="20"/>
      <w:szCs w:val="20"/>
      <w:lang w:val="en-CA"/>
    </w:rPr>
  </w:style>
  <w:style w:type="paragraph" w:styleId="BalloonText">
    <w:name w:val="Balloon Text"/>
    <w:basedOn w:val="Normal"/>
    <w:link w:val="BalloonTextChar"/>
    <w:uiPriority w:val="99"/>
    <w:semiHidden/>
    <w:unhideWhenUsed/>
    <w:rsid w:val="000E06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6C1"/>
    <w:rPr>
      <w:rFonts w:ascii="Segoe UI" w:eastAsia="Times New Roman"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o.gov.au/work/request/the-australian-government-economic-response-to-covid-19" TargetMode="External"/><Relationship Id="rId13" Type="http://schemas.openxmlformats.org/officeDocument/2006/relationships/hyperlink" Target="https://oag.parliament.nz/media/2020/controller-may" TargetMode="External"/><Relationship Id="rId18" Type="http://schemas.openxmlformats.org/officeDocument/2006/relationships/hyperlink" Target="https://www.instituteforgovernment.org.uk/blog/boris-johnson-second-coronavirus-lockdown" TargetMode="External"/><Relationship Id="rId26" Type="http://schemas.openxmlformats.org/officeDocument/2006/relationships/hyperlink" Target="https://www.aph.gov.au/Parliamentary_Business/Committees/Senate/Scrutiny_of_Delegated_Legislation/Scrutiny_of_COVID-19_instruments/Media_statement" TargetMode="External"/><Relationship Id="rId3" Type="http://schemas.openxmlformats.org/officeDocument/2006/relationships/settings" Target="settings.xml"/><Relationship Id="rId21" Type="http://schemas.openxmlformats.org/officeDocument/2006/relationships/hyperlink" Target="https://doi.org/10.1080/13678868.2020.1779543" TargetMode="External"/><Relationship Id="rId34" Type="http://schemas.openxmlformats.org/officeDocument/2006/relationships/hyperlink" Target="https://theconversation.com/three-reasons-why-jacinda-arderns-coronavirus-response-has-been-a-masterclass-in-crisis-leadership-135541" TargetMode="External"/><Relationship Id="rId7" Type="http://schemas.openxmlformats.org/officeDocument/2006/relationships/hyperlink" Target="https://www.ctvnews.ca/politics/110-days-81-addresses-to-the-nation-what-pm-trudeau-s-covid-19-messaging-reveals-1.5019550" TargetMode="External"/><Relationship Id="rId12" Type="http://schemas.openxmlformats.org/officeDocument/2006/relationships/hyperlink" Target="https://www.ourcommons.ca/DocumentViewer/en/43-1/house/sitting-34/journals" TargetMode="External"/><Relationship Id="rId17" Type="http://schemas.openxmlformats.org/officeDocument/2006/relationships/hyperlink" Target="https://www.gov.uk/government/publications/budget-2020-documents/budget-2020" TargetMode="External"/><Relationship Id="rId25" Type="http://schemas.openxmlformats.org/officeDocument/2006/relationships/hyperlink" Target="https://www.aph.gov.au/Parliamentary_Business/Committees/Senate/COVID-19" TargetMode="External"/><Relationship Id="rId33" Type="http://schemas.openxmlformats.org/officeDocument/2006/relationships/hyperlink" Target="https://services.parliament.uk/Bills/2019-21/coronavirus/stages.html" TargetMode="External"/><Relationship Id="rId2" Type="http://schemas.openxmlformats.org/officeDocument/2006/relationships/styles" Target="styles.xml"/><Relationship Id="rId16" Type="http://schemas.openxmlformats.org/officeDocument/2006/relationships/hyperlink" Target="https://www.lowyinstitute.org/the-interpreter/muddled-messages-britain-seeks-stay-alert" TargetMode="External"/><Relationship Id="rId20" Type="http://schemas.openxmlformats.org/officeDocument/2006/relationships/hyperlink" Target="https://parlinfo.aph.gov.au/parlInfo/download/library/prspub/6583512/upload_binary/6583512.pdf" TargetMode="External"/><Relationship Id="rId29" Type="http://schemas.openxmlformats.org/officeDocument/2006/relationships/hyperlink" Target="https://theconversation.com/thanks-to-coronavirus-scott-morrison-will-become-a-significant-prime-minister-1353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onslibrary.parliament.uk/research-briefings/cbp-8869/" TargetMode="External"/><Relationship Id="rId24" Type="http://schemas.openxmlformats.org/officeDocument/2006/relationships/hyperlink" Target="https://www.oag-bvg.gc.ca/internet/English/osh_20200512_e_43563.html" TargetMode="External"/><Relationship Id="rId32" Type="http://schemas.openxmlformats.org/officeDocument/2006/relationships/hyperlink" Target="https://erskinemay.parliament.uk/section/5739/contingencies-fund/"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inanceminister.gov.au/media-release/2020/04/03/advances-finance-minister-week-ending-friday-3-april-2020" TargetMode="External"/><Relationship Id="rId23" Type="http://schemas.openxmlformats.org/officeDocument/2006/relationships/hyperlink" Target="https://www.parliament.nz/en/get-involved/features/covid-19-what-is-the-epidemic-response-committee/" TargetMode="External"/><Relationship Id="rId28" Type="http://schemas.openxmlformats.org/officeDocument/2006/relationships/hyperlink" Target="https://lop.parl.ca/sites/PublicWebsite/default/en_CA/ResearchPublications/LegislativeSummaries/431C12E" TargetMode="External"/><Relationship Id="rId36" Type="http://schemas.openxmlformats.org/officeDocument/2006/relationships/fontTable" Target="fontTable.xml"/><Relationship Id="rId10" Type="http://schemas.openxmlformats.org/officeDocument/2006/relationships/hyperlink" Target="https://parlinfo.aph.gov.au/parlInfo/download/chamber/votes/10809330-3aa5-4ad3-bea2-d703672cee60/toc_pdf/reps-vp.pdf;fileType=application%2Fpdf" TargetMode="External"/><Relationship Id="rId19" Type="http://schemas.openxmlformats.org/officeDocument/2006/relationships/hyperlink" Target="https://www.bbc.com/news/world-australia-52703265" TargetMode="External"/><Relationship Id="rId31" Type="http://schemas.openxmlformats.org/officeDocument/2006/relationships/hyperlink" Target="http://www.legislation.gov.uk/ukpga/2020/6/data.pdf" TargetMode="External"/><Relationship Id="rId4" Type="http://schemas.openxmlformats.org/officeDocument/2006/relationships/webSettings" Target="webSettings.xml"/><Relationship Id="rId9" Type="http://schemas.openxmlformats.org/officeDocument/2006/relationships/hyperlink" Target="https://parlinfo.aph.gov.au/parlInfo/download/chamber/votes/a8862a7a-ba99-4d05-9a82-9bc4de4b9493/toc_pdf/reps-vp.pdf;fileType=application%2Fpdf" TargetMode="External"/><Relationship Id="rId14" Type="http://schemas.openxmlformats.org/officeDocument/2006/relationships/hyperlink" Target="https://oag.parliament.nz/2020/draft-annual-plan/docs/draft-annual-plan-2020-21.pdf" TargetMode="External"/><Relationship Id="rId22" Type="http://schemas.openxmlformats.org/officeDocument/2006/relationships/hyperlink" Target="https://www.nao.org.uk/wp-content/uploads/2020/05/Overview-of-the-UK-governments-response-to-the-COVID-19-pandemic.pdf" TargetMode="External"/><Relationship Id="rId27" Type="http://schemas.openxmlformats.org/officeDocument/2006/relationships/hyperlink" Target="https://www.samaracanada.com/democracy-monitor/westminster-parliaments" TargetMode="External"/><Relationship Id="rId30" Type="http://schemas.openxmlformats.org/officeDocument/2006/relationships/hyperlink" Target="https://www.interest.co.nz/opinion/104814/jen%C3%A9e%C2%A0tibshraeny-what-was-worse-parliament-mistakenly-passing-law-enabling-taxpayer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4162</Words>
  <Characters>23730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dc:creator>
  <cp:keywords/>
  <dc:description/>
  <cp:lastModifiedBy>Jess</cp:lastModifiedBy>
  <cp:revision>3</cp:revision>
  <dcterms:created xsi:type="dcterms:W3CDTF">2021-05-11T06:41:00Z</dcterms:created>
  <dcterms:modified xsi:type="dcterms:W3CDTF">2021-05-14T09:49:00Z</dcterms:modified>
</cp:coreProperties>
</file>