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279" w:rsidRDefault="00F21279" w:rsidP="002C4F80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APPENDIX 1</w:t>
      </w:r>
    </w:p>
    <w:p w:rsidR="00F21279" w:rsidRDefault="00F21279" w:rsidP="002C4F80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List of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</w:rPr>
        <w:t>Tadhkira</w:t>
      </w:r>
      <w:r>
        <w:rPr>
          <w:rFonts w:asciiTheme="majorBidi" w:hAnsiTheme="majorBidi" w:cstheme="majorBidi"/>
          <w:sz w:val="28"/>
          <w:szCs w:val="28"/>
        </w:rPr>
        <w:t>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of Persian Poets</w:t>
      </w:r>
    </w:p>
    <w:p w:rsidR="002C4F80" w:rsidRDefault="002C4F80" w:rsidP="002C4F80">
      <w:pPr>
        <w:spacing w:after="0"/>
        <w:jc w:val="center"/>
        <w:rPr>
          <w:rFonts w:asciiTheme="majorBidi" w:hAnsiTheme="majorBidi" w:cstheme="majorBidi"/>
          <w:sz w:val="28"/>
          <w:szCs w:val="28"/>
        </w:rPr>
      </w:pPr>
    </w:p>
    <w:p w:rsidR="00F21279" w:rsidRPr="0088545B" w:rsidRDefault="00F21279" w:rsidP="00F2127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Pre-17</w:t>
      </w:r>
      <w:r w:rsidRPr="0088545B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th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Century (10)</w:t>
      </w:r>
    </w:p>
    <w:p w:rsidR="00F21279" w:rsidRDefault="00F21279" w:rsidP="00F21279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Title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2C4F80" w:rsidRDefault="002C4F80" w:rsidP="002C4F80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Bazm-Aray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ab/>
      </w:r>
      <w:r>
        <w:rPr>
          <w:rFonts w:asciiTheme="majorBidi" w:eastAsia="Times New Roman" w:hAnsiTheme="majorBidi" w:cstheme="majorBidi"/>
          <w:i/>
          <w:sz w:val="24"/>
          <w:szCs w:val="24"/>
        </w:rPr>
        <w:tab/>
      </w:r>
      <w:r>
        <w:rPr>
          <w:rFonts w:asciiTheme="majorBidi" w:eastAsia="Times New Roman" w:hAnsiTheme="majorBidi" w:cstheme="majorBidi"/>
          <w:i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2C4F80" w:rsidRDefault="002C4F80" w:rsidP="002C4F80">
      <w:pPr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/>
          <w:sz w:val="24"/>
          <w:szCs w:val="24"/>
        </w:rPr>
        <w:t xml:space="preserve">Haft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Iqlim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</w:p>
    <w:p w:rsidR="002C4F80" w:rsidRDefault="002C4F80" w:rsidP="002C4F80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Jawahir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ʿAjaʾib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</w:p>
    <w:p w:rsidR="002C4F80" w:rsidRDefault="002C4F80" w:rsidP="002C4F80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Lataʾif-Namih</w:t>
      </w:r>
      <w:proofErr w:type="spellEnd"/>
      <w:r w:rsidRPr="00A868ED">
        <w:rPr>
          <w:rStyle w:val="FootnoteReference"/>
          <w:rFonts w:asciiTheme="majorBidi" w:hAnsiTheme="majorBidi" w:cstheme="majorBidi"/>
          <w:iCs/>
          <w:sz w:val="24"/>
          <w:szCs w:val="24"/>
        </w:rPr>
        <w:footnoteReference w:id="1"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Central Asia</w:t>
      </w:r>
    </w:p>
    <w:p w:rsidR="002C4F80" w:rsidRDefault="002C4F80" w:rsidP="002C4F80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Lubab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Alba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b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ab/>
      </w:r>
      <w:r>
        <w:rPr>
          <w:rFonts w:asciiTheme="majorBidi" w:eastAsia="Times New Roman" w:hAnsiTheme="majorBidi" w:cstheme="majorBidi"/>
          <w:i/>
          <w:sz w:val="24"/>
          <w:szCs w:val="24"/>
        </w:rPr>
        <w:tab/>
      </w:r>
      <w:r>
        <w:rPr>
          <w:rFonts w:asciiTheme="majorBidi" w:eastAsia="Times New Roman" w:hAnsiTheme="majorBidi" w:cstheme="majorBidi"/>
          <w:i/>
          <w:sz w:val="24"/>
          <w:szCs w:val="24"/>
        </w:rPr>
        <w:tab/>
      </w:r>
      <w:r>
        <w:rPr>
          <w:rFonts w:asciiTheme="majorBidi" w:eastAsia="Times New Roman" w:hAnsiTheme="majorBidi" w:cstheme="majorBidi"/>
          <w:i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2C4F80" w:rsidRDefault="002C4F80" w:rsidP="002C4F80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Muzakkir-i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Ahbab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Central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2C4F80" w:rsidRDefault="002C4F80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Nafaʾis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Maʾathir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Default="002C4F80" w:rsidP="00F21279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Rawdat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Salatin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F21279" w:rsidRPr="0088545B" w:rsidRDefault="00F21279" w:rsidP="00F21279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Tadhkirat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Central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Pr="0088545B" w:rsidRDefault="006455FD" w:rsidP="002C4F80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Tuh</w:t>
      </w:r>
      <w:bookmarkStart w:id="0" w:name="_GoBack"/>
      <w:bookmarkEnd w:id="0"/>
      <w:r w:rsidR="00F21279">
        <w:rPr>
          <w:rFonts w:asciiTheme="majorBidi" w:eastAsia="Times New Roman" w:hAnsiTheme="majorBidi" w:cstheme="majorBidi"/>
          <w:i/>
          <w:sz w:val="24"/>
          <w:szCs w:val="24"/>
        </w:rPr>
        <w:t>fih-yi</w:t>
      </w:r>
      <w:proofErr w:type="spellEnd"/>
      <w:r w:rsidR="00F21279">
        <w:rPr>
          <w:rFonts w:asciiTheme="majorBidi" w:eastAsia="Times New Roman" w:hAnsiTheme="majorBidi" w:cstheme="majorBidi"/>
          <w:i/>
          <w:sz w:val="24"/>
          <w:szCs w:val="24"/>
        </w:rPr>
        <w:t xml:space="preserve"> Sami</w:t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  <w:t>West Asia</w:t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  <w:t xml:space="preserve"> </w:t>
      </w:r>
    </w:p>
    <w:p w:rsidR="00F21279" w:rsidRDefault="00F21279" w:rsidP="00F21279">
      <w:pPr>
        <w:rPr>
          <w:rFonts w:asciiTheme="majorBidi" w:eastAsia="Times New Roman" w:hAnsiTheme="majorBidi" w:cstheme="majorBidi"/>
          <w:iCs/>
          <w:sz w:val="24"/>
          <w:szCs w:val="24"/>
        </w:rPr>
      </w:pPr>
    </w:p>
    <w:p w:rsidR="00F21279" w:rsidRPr="0088545B" w:rsidRDefault="00F21279" w:rsidP="00F2127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88545B">
        <w:rPr>
          <w:rFonts w:asciiTheme="majorBidi" w:hAnsiTheme="majorBidi" w:cstheme="majorBidi"/>
          <w:b/>
          <w:bCs/>
          <w:sz w:val="28"/>
          <w:szCs w:val="28"/>
        </w:rPr>
        <w:t>17</w:t>
      </w:r>
      <w:r w:rsidRPr="0088545B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th</w:t>
      </w:r>
      <w:r w:rsidRPr="0088545B">
        <w:rPr>
          <w:rFonts w:asciiTheme="majorBidi" w:hAnsiTheme="majorBidi" w:cstheme="majorBidi"/>
          <w:b/>
          <w:bCs/>
          <w:sz w:val="28"/>
          <w:szCs w:val="28"/>
        </w:rPr>
        <w:t xml:space="preserve"> Century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(11)</w:t>
      </w:r>
    </w:p>
    <w:p w:rsidR="00F21279" w:rsidRDefault="00F21279" w:rsidP="00F21279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Title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2C4F80" w:rsidRDefault="006455FD" w:rsidP="00F21279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ʿArafat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ʿAshiqi</w:t>
      </w:r>
      <w:r w:rsidR="00AA724E">
        <w:rPr>
          <w:rFonts w:ascii="Times New Roman" w:eastAsia="Times New Roman" w:hAnsi="Times New Roman" w:cs="Times New Roman"/>
          <w:i/>
          <w:sz w:val="24"/>
          <w:szCs w:val="24"/>
        </w:rPr>
        <w:t>n</w:t>
      </w:r>
      <w:proofErr w:type="spellEnd"/>
      <w:r w:rsidR="00AA724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A724E">
        <w:rPr>
          <w:rFonts w:ascii="Times New Roman" w:eastAsia="Times New Roman" w:hAnsi="Times New Roman" w:cs="Times New Roman"/>
          <w:i/>
          <w:sz w:val="24"/>
          <w:szCs w:val="24"/>
        </w:rPr>
        <w:t>wa</w:t>
      </w:r>
      <w:proofErr w:type="spellEnd"/>
      <w:r w:rsidR="00AA724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A724E">
        <w:rPr>
          <w:rFonts w:ascii="Times New Roman" w:eastAsia="Times New Roman" w:hAnsi="Times New Roman" w:cs="Times New Roman"/>
          <w:i/>
          <w:sz w:val="24"/>
          <w:szCs w:val="24"/>
        </w:rPr>
        <w:t>ʿArasa</w:t>
      </w:r>
      <w:r w:rsidR="002C4F80"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proofErr w:type="spellEnd"/>
      <w:r w:rsidR="002C4F80"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 w:rsidR="002C4F80">
        <w:rPr>
          <w:rFonts w:ascii="Times New Roman" w:eastAsia="Times New Roman" w:hAnsi="Times New Roman" w:cs="Times New Roman"/>
          <w:i/>
          <w:sz w:val="24"/>
          <w:szCs w:val="24"/>
        </w:rPr>
        <w:t>ʿArifin</w:t>
      </w:r>
      <w:proofErr w:type="spellEnd"/>
      <w:r w:rsidR="002C4F80">
        <w:rPr>
          <w:rFonts w:ascii="Times New Roman" w:eastAsia="Times New Roman" w:hAnsi="Times New Roman" w:cs="Times New Roman"/>
          <w:iCs/>
          <w:sz w:val="24"/>
          <w:szCs w:val="24"/>
        </w:rPr>
        <w:tab/>
        <w:t>South Asia</w:t>
      </w:r>
      <w:r w:rsidR="002C4F80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2C4F80" w:rsidRDefault="002C4F80" w:rsidP="00F21279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Kaʿbah-i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ʿIrfan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  <w:t>South Asia</w:t>
      </w:r>
    </w:p>
    <w:p w:rsidR="002C4F80" w:rsidRDefault="002C4F80" w:rsidP="00F21279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Kalimat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Theme="majorBidi" w:hAnsiTheme="majorBidi" w:cstheme="majorBidi"/>
          <w:i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F21279" w:rsidRDefault="00F21279" w:rsidP="00F21279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Khayr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al-Bayan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Central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Pr="007177FA" w:rsidRDefault="00F21279" w:rsidP="00F21279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Khulasat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sh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sz w:val="24"/>
          <w:szCs w:val="24"/>
        </w:rPr>
        <w:t>ar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wa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Zubdat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Afka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r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F21279" w:rsidRPr="002C4F80" w:rsidRDefault="00F21279" w:rsidP="002C4F80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Maykhanih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2C4F80" w:rsidRDefault="002C4F80" w:rsidP="00F21279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Mirʾat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Khayal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</w:p>
    <w:p w:rsidR="00F21279" w:rsidRDefault="002C4F80" w:rsidP="00F21279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Muzakkir-i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Ahbab</w:t>
      </w:r>
      <w:proofErr w:type="spellEnd"/>
      <w:r w:rsidRPr="00B149CF">
        <w:rPr>
          <w:rStyle w:val="FootnoteReference"/>
          <w:rFonts w:asciiTheme="majorBidi" w:hAnsiTheme="majorBidi" w:cstheme="majorBidi"/>
          <w:iCs/>
          <w:sz w:val="24"/>
          <w:szCs w:val="24"/>
        </w:rPr>
        <w:footnoteReference w:id="2"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Central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F21279" w:rsidRPr="002C4F80" w:rsidRDefault="00F21279" w:rsidP="002C4F80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Lataʾif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khayal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Default="00F21279" w:rsidP="00F21279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Nasrabadi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West Asia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2C4F80" w:rsidRDefault="002C4F80" w:rsidP="002C4F80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Nazim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Tabrizi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Pr="007177FA" w:rsidRDefault="00F21279" w:rsidP="002C4F80">
      <w:pPr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lastRenderedPageBreak/>
        <w:t xml:space="preserve"> </w:t>
      </w:r>
    </w:p>
    <w:p w:rsidR="00F21279" w:rsidRPr="00570E29" w:rsidRDefault="00F21279" w:rsidP="00F2127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570E29">
        <w:rPr>
          <w:rFonts w:asciiTheme="majorBidi" w:hAnsiTheme="majorBidi" w:cstheme="majorBidi"/>
          <w:b/>
          <w:bCs/>
          <w:sz w:val="28"/>
          <w:szCs w:val="28"/>
        </w:rPr>
        <w:t>18</w:t>
      </w:r>
      <w:r w:rsidRPr="00570E29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th</w:t>
      </w:r>
      <w:r w:rsidRPr="00570E29">
        <w:rPr>
          <w:rFonts w:asciiTheme="majorBidi" w:hAnsiTheme="majorBidi" w:cstheme="majorBidi"/>
          <w:b/>
          <w:bCs/>
          <w:sz w:val="28"/>
          <w:szCs w:val="28"/>
        </w:rPr>
        <w:t xml:space="preserve"> Century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(34)</w:t>
      </w:r>
    </w:p>
    <w:p w:rsidR="00F21279" w:rsidRDefault="00F21279" w:rsidP="002C4F80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Title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="002C4F80"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B12E5B" w:rsidRDefault="00B12E5B" w:rsidP="002C4F80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Anis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Ahibbaʾ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>South Asia</w:t>
      </w:r>
    </w:p>
    <w:p w:rsidR="00E80A5B" w:rsidRDefault="00E80A5B" w:rsidP="00E80A5B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 w:rsidRPr="00A330A7">
        <w:rPr>
          <w:rFonts w:asciiTheme="majorBidi" w:hAnsiTheme="majorBidi" w:cstheme="majorBidi"/>
          <w:i/>
          <w:iCs/>
          <w:sz w:val="24"/>
          <w:szCs w:val="24"/>
        </w:rPr>
        <w:t>ʿ</w:t>
      </w:r>
      <w:r>
        <w:rPr>
          <w:rFonts w:asciiTheme="majorBidi" w:hAnsiTheme="majorBidi" w:cstheme="majorBidi"/>
          <w:i/>
          <w:iCs/>
          <w:sz w:val="24"/>
          <w:szCs w:val="24"/>
        </w:rPr>
        <w:t>Aqd-i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Surayya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>South Asia</w:t>
      </w:r>
    </w:p>
    <w:p w:rsidR="00B12E5B" w:rsidRDefault="00B12E5B" w:rsidP="002C4F80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Atishkadih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>West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B12E5B" w:rsidRDefault="00B12E5B" w:rsidP="002C4F80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Bagh-i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Maʿani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B12E5B" w:rsidRDefault="00B12E5B" w:rsidP="002C4F80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Baharistan-i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Sukhan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B12E5B" w:rsidRDefault="00B12E5B" w:rsidP="002C4F80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Gul-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Raʿna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B12E5B" w:rsidRDefault="00B12E5B" w:rsidP="002C4F80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Hamishih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Bahar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B12E5B" w:rsidRDefault="00B12E5B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Ḥayat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B12E5B" w:rsidRDefault="00B12E5B" w:rsidP="00B12E5B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 w:rsidRPr="004742FF">
        <w:rPr>
          <w:rFonts w:asciiTheme="majorBidi" w:hAnsiTheme="majorBidi" w:cstheme="majorBidi"/>
          <w:i/>
          <w:iCs/>
          <w:sz w:val="24"/>
          <w:szCs w:val="24"/>
        </w:rPr>
        <w:t>Khiz</w:t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>ani</w:t>
      </w:r>
      <w:r w:rsidRPr="004742FF">
        <w:rPr>
          <w:rFonts w:asciiTheme="majorBidi" w:eastAsia="Times New Roman" w:hAnsiTheme="majorBidi" w:cstheme="majorBidi"/>
          <w:i/>
          <w:iCs/>
          <w:sz w:val="24"/>
          <w:szCs w:val="24"/>
        </w:rPr>
        <w:t>h-yi</w:t>
      </w:r>
      <w:proofErr w:type="spellEnd"/>
      <w:r w:rsidRPr="004742FF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4742FF">
        <w:rPr>
          <w:rFonts w:asciiTheme="majorBidi" w:eastAsia="Times New Roman" w:hAnsiTheme="majorBidi" w:cstheme="majorBidi"/>
          <w:b/>
          <w:i/>
          <w:iCs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>Amiri</w:t>
      </w:r>
      <w:r w:rsidRPr="004742FF">
        <w:rPr>
          <w:rFonts w:asciiTheme="majorBidi" w:eastAsia="Times New Roman" w:hAnsiTheme="majorBidi" w:cstheme="majorBidi"/>
          <w:i/>
          <w:iCs/>
          <w:sz w:val="24"/>
          <w:szCs w:val="24"/>
        </w:rPr>
        <w:t>h</w:t>
      </w:r>
      <w:proofErr w:type="spellEnd"/>
      <w:r>
        <w:rPr>
          <w:rFonts w:asciiTheme="majorBidi" w:eastAsia="Times New Roman" w:hAnsiTheme="majorBidi" w:cstheme="majorBidi"/>
          <w:i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364B55" w:rsidRDefault="00364B55" w:rsidP="00B12E5B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Khulas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Afka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r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>South Asia</w:t>
      </w:r>
    </w:p>
    <w:p w:rsidR="00364B55" w:rsidRDefault="00364B55" w:rsidP="00B12E5B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Khulas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at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Kalam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  <w:t>South Asia</w:t>
      </w:r>
    </w:p>
    <w:p w:rsidR="00364B55" w:rsidRDefault="00364B55" w:rsidP="00B12E5B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Lubb-i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Lubab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  <w:t>South Asia</w:t>
      </w:r>
    </w:p>
    <w:p w:rsidR="00B12E5B" w:rsidRDefault="00B12E5B" w:rsidP="00B12E5B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Majma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Nafa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ʾis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</w:p>
    <w:p w:rsidR="00B12E5B" w:rsidRDefault="00B12E5B" w:rsidP="00B12E5B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Majmuʿih-yi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ʿIshq</w:t>
      </w:r>
      <w:proofErr w:type="spellEnd"/>
      <w:r w:rsidRPr="003B554D">
        <w:rPr>
          <w:rStyle w:val="FootnoteReference"/>
          <w:rFonts w:asciiTheme="majorBidi" w:eastAsia="Times New Roman" w:hAnsiTheme="majorBidi" w:cstheme="majorBidi"/>
          <w:iCs/>
          <w:sz w:val="24"/>
          <w:szCs w:val="24"/>
        </w:rPr>
        <w:footnoteReference w:id="3"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</w:p>
    <w:p w:rsidR="00B12E5B" w:rsidRDefault="00B12E5B" w:rsidP="00B12E5B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Maqalat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B12E5B" w:rsidRDefault="00B12E5B" w:rsidP="00B12E5B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Mardum-i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Didih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B12E5B" w:rsidRDefault="00B12E5B" w:rsidP="00B12E5B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Maykadih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  <w:t>Central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B12E5B" w:rsidRDefault="00B12E5B" w:rsidP="00B12E5B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Muntakhab-i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Hakim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B12E5B" w:rsidRDefault="00B12E5B" w:rsidP="002C4F80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Riyad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B12E5B" w:rsidRDefault="00B12E5B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Safinih-yi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ʿAli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Hazin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B12E5B" w:rsidRDefault="00B12E5B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Safinih-yi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bi-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Khabar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B12E5B" w:rsidRDefault="00B12E5B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Sarv-i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Aza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d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</w:p>
    <w:p w:rsidR="00B12E5B" w:rsidRDefault="00B12E5B" w:rsidP="002C4F80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Sham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sz w:val="24"/>
          <w:szCs w:val="24"/>
        </w:rPr>
        <w:t>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Ghariba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n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364B55" w:rsidRDefault="00364B55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Suhuf-i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Ibrahim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  <w:t>South Asia</w:t>
      </w:r>
    </w:p>
    <w:p w:rsidR="00364B55" w:rsidRDefault="00364B55" w:rsidP="002C4F80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Tadhkirat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M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u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sz w:val="24"/>
          <w:szCs w:val="24"/>
        </w:rPr>
        <w:t>asiri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n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364B55" w:rsidRDefault="00364B55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Takmilat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Jam-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Jamshid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  <w:t>South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364B55" w:rsidRDefault="00364B55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Title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ED51E9"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</w:p>
    <w:p w:rsidR="00E80A5B" w:rsidRDefault="00E80A5B" w:rsidP="00364B55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bi-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Nazir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</w:p>
    <w:p w:rsidR="00E80A5B" w:rsidRDefault="00364B55" w:rsidP="00E80A5B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Husayni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B12E5B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E80A5B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E80A5B"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364B55" w:rsidRDefault="00364B55" w:rsidP="00E80A5B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Nazim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Badakhshi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Central Asia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364B55" w:rsidRDefault="00364B55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Nudrat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364B55" w:rsidRDefault="00364B55" w:rsidP="002C4F80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Shaʿirat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</w:p>
    <w:p w:rsidR="00364B55" w:rsidRDefault="00364B55" w:rsidP="00364B55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Tuhfat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2C4F80" w:rsidRPr="00364B55" w:rsidRDefault="002C4F80" w:rsidP="00364B55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Tabi</w:t>
      </w:r>
      <w:r w:rsidR="00F21279">
        <w:rPr>
          <w:rFonts w:asciiTheme="majorBidi" w:eastAsia="Times New Roman" w:hAnsiTheme="majorBidi" w:cstheme="majorBidi"/>
          <w:i/>
          <w:sz w:val="24"/>
          <w:szCs w:val="24"/>
        </w:rPr>
        <w:t>ʿat</w:t>
      </w:r>
      <w:proofErr w:type="spellEnd"/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F21279" w:rsidRPr="003771D0" w:rsidRDefault="002C4F80" w:rsidP="00364B55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Yad-i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Bayza</w:t>
      </w:r>
      <w:proofErr w:type="spellEnd"/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 </w:t>
      </w:r>
    </w:p>
    <w:p w:rsidR="00F21279" w:rsidRPr="00C55DC5" w:rsidRDefault="00C55DC5" w:rsidP="00C55DC5">
      <w:pPr>
        <w:rPr>
          <w:rFonts w:asciiTheme="majorBidi" w:eastAsia="Times New Roman" w:hAnsiTheme="majorBidi" w:cstheme="majorBidi"/>
          <w:iCs/>
          <w:sz w:val="24"/>
          <w:szCs w:val="24"/>
        </w:rPr>
      </w:pP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21279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F21279" w:rsidRPr="00C55DC5" w:rsidRDefault="00F21279" w:rsidP="00C55DC5">
      <w:pPr>
        <w:rPr>
          <w:rFonts w:asciiTheme="majorBidi" w:eastAsia="Times New Roman" w:hAnsiTheme="majorBidi" w:cstheme="majorBidi"/>
          <w:iCs/>
          <w:sz w:val="24"/>
          <w:szCs w:val="24"/>
        </w:rPr>
      </w:pP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F21279" w:rsidRPr="00570E29" w:rsidRDefault="00F21279" w:rsidP="00F2127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19</w:t>
      </w:r>
      <w:r w:rsidRPr="00570E29">
        <w:rPr>
          <w:rFonts w:asciiTheme="majorBidi" w:hAnsiTheme="majorBidi" w:cstheme="majorBidi"/>
          <w:b/>
          <w:bCs/>
          <w:sz w:val="28"/>
          <w:szCs w:val="28"/>
          <w:vertAlign w:val="superscript"/>
        </w:rPr>
        <w:t>th</w:t>
      </w:r>
      <w:r w:rsidRPr="00570E29">
        <w:rPr>
          <w:rFonts w:asciiTheme="majorBidi" w:hAnsiTheme="majorBidi" w:cstheme="majorBidi"/>
          <w:b/>
          <w:bCs/>
          <w:sz w:val="28"/>
          <w:szCs w:val="28"/>
        </w:rPr>
        <w:t xml:space="preserve"> Century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(89)</w:t>
      </w:r>
    </w:p>
    <w:p w:rsidR="00F21279" w:rsidRDefault="00F21279" w:rsidP="00C55DC5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Title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="00C55DC5" w:rsidRPr="00ED51E9"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</w:p>
    <w:p w:rsidR="00486995" w:rsidRDefault="00486995" w:rsidP="00C55DC5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Aftab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>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ʿAlam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>-tab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19529C" w:rsidRDefault="0019529C" w:rsidP="00C55DC5">
      <w:pPr>
        <w:rPr>
          <w:rFonts w:asciiTheme="majorBidi" w:eastAsia="Times New Roman" w:hAnsiTheme="majorBidi" w:cstheme="majorBidi"/>
          <w:i/>
          <w:sz w:val="24"/>
          <w:szCs w:val="24"/>
        </w:rPr>
      </w:pPr>
      <w:r>
        <w:rPr>
          <w:rFonts w:asciiTheme="majorBidi" w:hAnsiTheme="majorBidi" w:cstheme="majorBidi"/>
          <w:i/>
          <w:sz w:val="24"/>
          <w:szCs w:val="24"/>
        </w:rPr>
        <w:t>Akhtar-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Taban</w:t>
      </w:r>
      <w:proofErr w:type="spellEnd"/>
      <w:r>
        <w:rPr>
          <w:rStyle w:val="FootnoteReference"/>
          <w:rFonts w:asciiTheme="majorBidi" w:hAnsiTheme="majorBidi" w:cstheme="majorBidi"/>
          <w:i/>
          <w:sz w:val="24"/>
          <w:szCs w:val="24"/>
        </w:rPr>
        <w:footnoteReference w:id="4"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4F04A0" w:rsidRDefault="004F04A0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Anis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ʿAshiqin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</w:p>
    <w:p w:rsidR="00551095" w:rsidRDefault="005510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Anjuman-i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Ara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551095" w:rsidRDefault="005510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Anjuman-i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Khaqan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9529C" w:rsidRDefault="0019529C" w:rsidP="004F04A0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Anjuman-i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Nasiri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486995" w:rsidRDefault="0019529C" w:rsidP="004F04A0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Anjuman-i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R</w:t>
      </w:r>
      <w:r w:rsidR="00486995">
        <w:rPr>
          <w:rFonts w:asciiTheme="majorBidi" w:hAnsiTheme="majorBidi" w:cstheme="majorBidi"/>
          <w:i/>
          <w:sz w:val="24"/>
          <w:szCs w:val="24"/>
        </w:rPr>
        <w:t>awshan</w:t>
      </w:r>
      <w:proofErr w:type="spellEnd"/>
      <w:r w:rsidR="00486995">
        <w:rPr>
          <w:rFonts w:asciiTheme="majorBidi" w:hAnsiTheme="majorBidi" w:cstheme="majorBidi"/>
          <w:iCs/>
          <w:sz w:val="24"/>
          <w:szCs w:val="24"/>
        </w:rPr>
        <w:tab/>
      </w:r>
      <w:r w:rsidR="00486995">
        <w:rPr>
          <w:rFonts w:asciiTheme="majorBidi" w:hAnsiTheme="majorBidi" w:cstheme="majorBidi"/>
          <w:iCs/>
          <w:sz w:val="24"/>
          <w:szCs w:val="24"/>
        </w:rPr>
        <w:tab/>
      </w:r>
      <w:r w:rsidR="00486995">
        <w:rPr>
          <w:rFonts w:asciiTheme="majorBidi" w:hAnsiTheme="majorBidi" w:cstheme="majorBidi"/>
          <w:iCs/>
          <w:sz w:val="24"/>
          <w:szCs w:val="24"/>
        </w:rPr>
        <w:tab/>
      </w:r>
      <w:r w:rsidR="00486995"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4F04A0" w:rsidRDefault="004F04A0" w:rsidP="004F04A0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Badayiʿ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Afkar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486995" w:rsidRDefault="00486995" w:rsidP="004F04A0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Basatin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Khaqaniyyih</w:t>
      </w:r>
      <w:proofErr w:type="spellEnd"/>
      <w:r>
        <w:rPr>
          <w:rStyle w:val="FootnoteReference"/>
          <w:rFonts w:asciiTheme="majorBidi" w:hAnsiTheme="majorBidi" w:cstheme="majorBidi"/>
          <w:i/>
          <w:sz w:val="24"/>
          <w:szCs w:val="24"/>
        </w:rPr>
        <w:footnoteReference w:id="5"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4F04A0" w:rsidRDefault="004F04A0" w:rsidP="004F04A0">
      <w:pPr>
        <w:rPr>
          <w:rFonts w:asciiTheme="majorBidi" w:eastAsia="Times New Roman" w:hAnsiTheme="majorBidi" w:cstheme="majorBidi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Bayan-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Mahmud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4F04A0" w:rsidRDefault="004F04A0" w:rsidP="00C55DC5">
      <w:pPr>
        <w:rPr>
          <w:rFonts w:asciiTheme="majorBidi" w:eastAsia="Times New Roman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Bazm-i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Khaqan</w:t>
      </w:r>
      <w:proofErr w:type="spellEnd"/>
      <w:r>
        <w:rPr>
          <w:rStyle w:val="FootnoteReference"/>
          <w:rFonts w:asciiTheme="majorBidi" w:eastAsia="Times New Roman" w:hAnsiTheme="majorBidi" w:cstheme="majorBidi"/>
          <w:i/>
          <w:sz w:val="24"/>
          <w:szCs w:val="24"/>
        </w:rPr>
        <w:footnoteReference w:id="6"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486995" w:rsidRDefault="00486995" w:rsidP="00C55DC5">
      <w:pPr>
        <w:rPr>
          <w:rFonts w:asciiTheme="majorBidi" w:hAnsiTheme="majorBidi" w:cstheme="majorBidi"/>
          <w:i/>
          <w:sz w:val="24"/>
          <w:szCs w:val="24"/>
          <w:highlight w:val="yellow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Daftar-i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ʿIsmat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486995" w:rsidRDefault="00486995" w:rsidP="00C55DC5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2026C5">
        <w:rPr>
          <w:rFonts w:asciiTheme="majorBidi" w:hAnsiTheme="majorBidi" w:cstheme="majorBidi"/>
          <w:i/>
          <w:sz w:val="24"/>
          <w:szCs w:val="24"/>
        </w:rPr>
        <w:t>Ganj-i</w:t>
      </w:r>
      <w:proofErr w:type="spellEnd"/>
      <w:r w:rsidRPr="002026C5"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 w:rsidRPr="002026C5">
        <w:rPr>
          <w:rFonts w:asciiTheme="majorBidi" w:hAnsiTheme="majorBidi" w:cstheme="majorBidi"/>
          <w:i/>
          <w:sz w:val="24"/>
          <w:szCs w:val="24"/>
        </w:rPr>
        <w:t>Shaygan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4D0435" w:rsidRDefault="004D0435" w:rsidP="00C55DC5">
      <w:pPr>
        <w:rPr>
          <w:rFonts w:asciiTheme="majorBidi" w:eastAsia="Times New Roman" w:hAnsiTheme="majorBidi" w:cstheme="majorBidi"/>
          <w:i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Guldastih-yi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Karn</w:t>
      </w:r>
      <w:r>
        <w:rPr>
          <w:rFonts w:asciiTheme="majorBidi" w:hAnsiTheme="majorBidi" w:cstheme="majorBidi"/>
          <w:i/>
          <w:iCs/>
          <w:sz w:val="24"/>
          <w:szCs w:val="24"/>
        </w:rPr>
        <w:t>atik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South Asia</w:t>
      </w:r>
    </w:p>
    <w:p w:rsidR="00A446EB" w:rsidRDefault="00A446EB" w:rsidP="00C55DC5">
      <w:pPr>
        <w:rPr>
          <w:rFonts w:asciiTheme="majorBidi" w:eastAsia="Times New Roman" w:hAnsiTheme="majorBidi" w:cstheme="majorBidi"/>
          <w:i/>
          <w:i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Title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ED51E9"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</w:p>
    <w:p w:rsidR="004D0435" w:rsidRDefault="004D0435" w:rsidP="00C55DC5">
      <w:pPr>
        <w:rPr>
          <w:rFonts w:asciiTheme="majorBidi" w:eastAsia="Times New Roman" w:hAnsiTheme="majorBidi" w:cstheme="majorBidi"/>
          <w:i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iCs/>
          <w:sz w:val="24"/>
          <w:szCs w:val="24"/>
        </w:rPr>
        <w:t>Gulshan-i</w:t>
      </w:r>
      <w:proofErr w:type="spellEnd"/>
      <w:r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Mahmud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486995" w:rsidRDefault="00486995" w:rsidP="00172F2B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Gulzar-i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Aʿzam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486995" w:rsidRDefault="00486995" w:rsidP="00172F2B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Hadaʾiq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>
        <w:rPr>
          <w:rFonts w:asciiTheme="majorBidi" w:hAnsiTheme="majorBidi" w:cstheme="majorBidi"/>
          <w:i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172F2B" w:rsidRPr="00172F2B" w:rsidRDefault="00172F2B" w:rsidP="002026C5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Hadiqat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Madaʾ</w:t>
      </w:r>
      <w:r w:rsidRPr="00DA29B1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>
        <w:rPr>
          <w:rFonts w:asciiTheme="majorBidi" w:hAnsiTheme="majorBidi" w:cstheme="majorBidi"/>
          <w:i/>
          <w:sz w:val="24"/>
          <w:szCs w:val="24"/>
        </w:rPr>
        <w:t>h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 w:rsidR="002026C5">
        <w:rPr>
          <w:rFonts w:asciiTheme="majorBidi" w:hAnsiTheme="majorBidi" w:cstheme="majorBidi"/>
          <w:iCs/>
          <w:sz w:val="24"/>
          <w:szCs w:val="24"/>
        </w:rPr>
        <w:t>West Asia</w:t>
      </w:r>
      <w:r w:rsidR="002026C5">
        <w:rPr>
          <w:rFonts w:asciiTheme="majorBidi" w:hAnsiTheme="majorBidi" w:cstheme="majorBidi"/>
          <w:iCs/>
          <w:sz w:val="24"/>
          <w:szCs w:val="24"/>
        </w:rPr>
        <w:tab/>
      </w:r>
      <w:r w:rsidR="002026C5">
        <w:rPr>
          <w:rFonts w:asciiTheme="majorBidi" w:hAnsiTheme="majorBidi" w:cstheme="majorBidi"/>
          <w:iCs/>
          <w:sz w:val="24"/>
          <w:szCs w:val="24"/>
        </w:rPr>
        <w:tab/>
      </w:r>
    </w:p>
    <w:p w:rsidR="0019529C" w:rsidRDefault="0019529C" w:rsidP="00172F2B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Hadiqat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486995" w:rsidRDefault="00486995" w:rsidP="00172F2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Hadiqih-yi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Aman-Allahi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A446EB" w:rsidRPr="00A446EB" w:rsidRDefault="00A446EB" w:rsidP="002026C5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Hadiqih-yi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ʿIshrat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2026C5">
        <w:rPr>
          <w:rFonts w:ascii="Times New Roman" w:eastAsia="Times New Roman" w:hAnsi="Times New Roman" w:cs="Times New Roman"/>
          <w:iCs/>
          <w:sz w:val="24"/>
          <w:szCs w:val="24"/>
        </w:rPr>
        <w:t>South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486995" w:rsidRDefault="00486995" w:rsidP="00172F2B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Theme="majorBidi" w:hAnsiTheme="majorBidi" w:cstheme="majorBidi"/>
          <w:i/>
          <w:sz w:val="24"/>
          <w:szCs w:val="24"/>
        </w:rPr>
        <w:t>Haft-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Asman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486995" w:rsidRDefault="00486995" w:rsidP="00172F2B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Isharat-i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Binish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172F2B" w:rsidRPr="00172F2B" w:rsidRDefault="00172F2B" w:rsidP="002026C5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Kharabat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2026C5">
        <w:rPr>
          <w:rFonts w:ascii="Times New Roman" w:eastAsia="Times New Roman" w:hAnsi="Times New Roman" w:cs="Times New Roman"/>
          <w:iCs/>
          <w:sz w:val="24"/>
          <w:szCs w:val="24"/>
        </w:rPr>
        <w:t>West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19529C" w:rsidRDefault="0019529C" w:rsidP="00C55DC5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Khayrat-i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Hisan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486995" w:rsidRDefault="00486995" w:rsidP="00C55DC5">
      <w:pPr>
        <w:rPr>
          <w:rFonts w:asciiTheme="majorBidi" w:eastAsia="Times New Roman" w:hAnsiTheme="majorBidi" w:cstheme="majorBidi"/>
          <w:i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Khazinat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Theme="majorBidi" w:hAnsiTheme="majorBidi" w:cstheme="majorBidi"/>
          <w:i/>
          <w:sz w:val="24"/>
          <w:szCs w:val="24"/>
        </w:rPr>
        <w:t>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551095" w:rsidRDefault="00551095" w:rsidP="00C55DC5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830C9C">
        <w:rPr>
          <w:rFonts w:asciiTheme="majorBidi" w:eastAsia="Times New Roman" w:hAnsiTheme="majorBidi" w:cstheme="majorBidi"/>
          <w:i/>
          <w:iCs/>
          <w:sz w:val="24"/>
          <w:szCs w:val="24"/>
        </w:rPr>
        <w:t>La</w:t>
      </w:r>
      <w:r>
        <w:rPr>
          <w:rFonts w:asciiTheme="majorBidi" w:hAnsiTheme="majorBidi" w:cstheme="majorBidi"/>
          <w:i/>
          <w:iCs/>
          <w:sz w:val="24"/>
          <w:szCs w:val="24"/>
        </w:rPr>
        <w:t>t</w:t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>a</w:t>
      </w:r>
      <w:r w:rsidRPr="00D25AC9">
        <w:rPr>
          <w:rFonts w:asciiTheme="majorBidi" w:hAnsiTheme="majorBidi" w:cstheme="majorBidi"/>
          <w:i/>
          <w:iCs/>
          <w:sz w:val="24"/>
          <w:szCs w:val="24"/>
        </w:rPr>
        <w:t>ʾif</w:t>
      </w:r>
      <w:proofErr w:type="spellEnd"/>
      <w:r w:rsidRPr="00D25AC9">
        <w:rPr>
          <w:rFonts w:asciiTheme="majorBidi" w:hAnsiTheme="majorBidi" w:cstheme="majorBidi"/>
          <w:i/>
          <w:iCs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iCs/>
          <w:sz w:val="24"/>
          <w:szCs w:val="24"/>
        </w:rPr>
        <w:t>Madaʾ</w:t>
      </w:r>
      <w:r w:rsidRPr="00D25AC9">
        <w:rPr>
          <w:rFonts w:asciiTheme="majorBidi" w:eastAsia="Times New Roman" w:hAnsiTheme="majorBidi" w:cstheme="majorBidi"/>
          <w:i/>
          <w:iCs/>
          <w:sz w:val="24"/>
          <w:szCs w:val="24"/>
        </w:rPr>
        <w:t>i</w:t>
      </w:r>
      <w:r>
        <w:rPr>
          <w:rFonts w:asciiTheme="majorBidi" w:hAnsiTheme="majorBidi" w:cstheme="majorBidi"/>
          <w:i/>
          <w:sz w:val="24"/>
          <w:szCs w:val="24"/>
        </w:rPr>
        <w:t>h</w:t>
      </w:r>
      <w:proofErr w:type="spellEnd"/>
      <w:r w:rsidRPr="00D25AC9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D25AC9">
        <w:rPr>
          <w:rFonts w:asciiTheme="majorBidi" w:eastAsia="Times New Roman" w:hAnsiTheme="majorBidi" w:cstheme="majorBidi"/>
          <w:i/>
          <w:iCs/>
          <w:sz w:val="24"/>
          <w:szCs w:val="24"/>
        </w:rPr>
        <w:t>wa</w:t>
      </w:r>
      <w:proofErr w:type="spellEnd"/>
      <w:r w:rsidRPr="00D25AC9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Z</w:t>
      </w:r>
      <w:r w:rsidRPr="00D25AC9">
        <w:rPr>
          <w:rFonts w:asciiTheme="majorBidi" w:hAnsiTheme="majorBidi" w:cstheme="majorBidi"/>
          <w:i/>
          <w:iCs/>
          <w:sz w:val="24"/>
          <w:szCs w:val="24"/>
        </w:rPr>
        <w:t>ar</w:t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>a</w:t>
      </w:r>
      <w:r w:rsidRPr="00D25AC9">
        <w:rPr>
          <w:rFonts w:asciiTheme="majorBidi" w:hAnsiTheme="majorBidi" w:cstheme="majorBidi"/>
          <w:i/>
          <w:iCs/>
          <w:sz w:val="24"/>
          <w:szCs w:val="24"/>
        </w:rPr>
        <w:t>ʾ</w:t>
      </w:r>
      <w:r>
        <w:rPr>
          <w:rFonts w:asciiTheme="majorBidi" w:hAnsiTheme="majorBidi" w:cstheme="majorBidi"/>
          <w:i/>
          <w:iCs/>
          <w:sz w:val="24"/>
          <w:szCs w:val="24"/>
        </w:rPr>
        <w:t>if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M</w:t>
      </w:r>
      <w:r w:rsidRPr="00D25AC9">
        <w:rPr>
          <w:rFonts w:asciiTheme="majorBidi" w:hAnsiTheme="majorBidi" w:cstheme="majorBidi"/>
          <w:i/>
          <w:iCs/>
          <w:sz w:val="24"/>
          <w:szCs w:val="24"/>
        </w:rPr>
        <w:t>an</w:t>
      </w:r>
      <w:r>
        <w:rPr>
          <w:rFonts w:asciiTheme="majorBidi" w:eastAsia="Times New Roman" w:hAnsiTheme="majorBidi" w:cstheme="majorBidi"/>
          <w:i/>
          <w:iCs/>
          <w:sz w:val="24"/>
          <w:szCs w:val="24"/>
        </w:rPr>
        <w:t>a</w:t>
      </w:r>
      <w:r w:rsidRPr="00D25AC9">
        <w:rPr>
          <w:rFonts w:asciiTheme="majorBidi" w:hAnsiTheme="majorBidi" w:cstheme="majorBidi"/>
          <w:i/>
          <w:iCs/>
          <w:sz w:val="24"/>
          <w:szCs w:val="24"/>
        </w:rPr>
        <w:t>qib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172F2B" w:rsidRDefault="00172F2B" w:rsidP="00172F2B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Maʾasir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Baqiri</w:t>
      </w:r>
      <w:r w:rsidRPr="00CD644B">
        <w:rPr>
          <w:rFonts w:asciiTheme="majorBidi" w:eastAsia="Times New Roman" w:hAnsiTheme="majorBidi" w:cstheme="majorBidi"/>
          <w:i/>
          <w:sz w:val="24"/>
          <w:szCs w:val="24"/>
        </w:rPr>
        <w:t>yyih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172F2B" w:rsidRDefault="00551095" w:rsidP="00172F2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Madaʾi</w:t>
      </w:r>
      <w:r>
        <w:rPr>
          <w:rFonts w:asciiTheme="majorBidi" w:hAnsiTheme="majorBidi" w:cstheme="majorBidi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Husayniyyi</w:t>
      </w:r>
      <w:r>
        <w:rPr>
          <w:rFonts w:asciiTheme="majorBidi" w:hAnsiTheme="majorBidi" w:cstheme="majorBidi"/>
          <w:i/>
          <w:sz w:val="24"/>
          <w:szCs w:val="24"/>
        </w:rPr>
        <w:t>h</w:t>
      </w:r>
      <w:proofErr w:type="spellEnd"/>
      <w:r>
        <w:rPr>
          <w:rStyle w:val="FootnoteReference"/>
          <w:rFonts w:asciiTheme="majorBidi" w:hAnsiTheme="majorBidi" w:cstheme="majorBidi"/>
          <w:i/>
          <w:sz w:val="24"/>
          <w:szCs w:val="24"/>
        </w:rPr>
        <w:footnoteReference w:id="7"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72F2B" w:rsidRDefault="00172F2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Madaʾi</w:t>
      </w:r>
      <w:r>
        <w:rPr>
          <w:rFonts w:asciiTheme="majorBidi" w:hAnsiTheme="majorBidi" w:cstheme="majorBidi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Muʿtamadi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486995" w:rsidRDefault="004869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Madaʾi</w:t>
      </w:r>
      <w:r>
        <w:rPr>
          <w:rFonts w:asciiTheme="majorBidi" w:hAnsiTheme="majorBidi" w:cstheme="majorBidi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Muʿtamadiyyih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E80A5B" w:rsidRDefault="00E80A5B" w:rsidP="00E80A5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Majmaʿ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Bulagha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E80A5B" w:rsidRDefault="00E80A5B" w:rsidP="00E80A5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Majmaʿ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Fusahaʾ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Makhzan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Durar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72F2B" w:rsidRDefault="00551095" w:rsidP="00A446E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Makhzan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Gharaʾib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 w:rsidR="00172F2B">
        <w:rPr>
          <w:rFonts w:asciiTheme="majorBidi" w:hAnsiTheme="majorBidi" w:cstheme="majorBidi"/>
          <w:sz w:val="24"/>
          <w:szCs w:val="24"/>
        </w:rPr>
        <w:tab/>
      </w:r>
    </w:p>
    <w:p w:rsidR="00A446EB" w:rsidRDefault="00A446E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Manaqib-i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Husamiyyih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486995" w:rsidRDefault="004869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Maykadih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4D0435" w:rsidRDefault="004D043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Mihakk-i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</w:p>
    <w:p w:rsidR="00A446EB" w:rsidRDefault="00A446EB" w:rsidP="00A446E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 w:rsidRPr="002026C5">
        <w:rPr>
          <w:rFonts w:ascii="Times New Roman" w:eastAsia="Times New Roman" w:hAnsi="Times New Roman" w:cs="Times New Roman"/>
          <w:i/>
          <w:sz w:val="24"/>
          <w:szCs w:val="24"/>
        </w:rPr>
        <w:t>Mirʾat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Fasaha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2026C5" w:rsidRDefault="002026C5" w:rsidP="002026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 w:rsidRPr="002026C5">
        <w:rPr>
          <w:rFonts w:asciiTheme="majorBidi" w:hAnsiTheme="majorBidi" w:cstheme="majorBidi"/>
          <w:i/>
          <w:sz w:val="24"/>
          <w:szCs w:val="24"/>
        </w:rPr>
        <w:t>Miʿraj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Khayal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</w:p>
    <w:p w:rsidR="00172F2B" w:rsidRDefault="00172F2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Muntakhab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Ashʿar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A446EB" w:rsidRPr="00A446EB" w:rsidRDefault="00A446EB" w:rsidP="00A446EB">
      <w:pPr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Muntakhab-i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Tadhkirat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Khawatin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0B7776">
        <w:rPr>
          <w:rFonts w:asciiTheme="majorBidi" w:hAnsiTheme="majorBidi" w:cstheme="majorBidi"/>
          <w:iCs/>
          <w:sz w:val="24"/>
          <w:szCs w:val="24"/>
        </w:rPr>
        <w:t>West Asia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A446EB" w:rsidRDefault="00A446EB" w:rsidP="00C55DC5">
      <w:pPr>
        <w:rPr>
          <w:rFonts w:asciiTheme="majorBidi" w:eastAsia="Times New Roman" w:hAnsiTheme="majorBidi" w:cstheme="majorBidi"/>
          <w:i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Title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ED51E9"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</w:p>
    <w:p w:rsidR="00486995" w:rsidRDefault="004869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Naghmih-yi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ʿAndalib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E80A5B" w:rsidRPr="00E80A5B" w:rsidRDefault="00E80A5B" w:rsidP="00E80A5B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Nataʾij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Afkar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</w:p>
    <w:p w:rsidR="00C55DC5" w:rsidRDefault="00C55DC5" w:rsidP="00C55DC5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Nawbaha</w:t>
      </w:r>
      <w:r w:rsidR="00F21279">
        <w:rPr>
          <w:rFonts w:asciiTheme="majorBidi" w:hAnsiTheme="majorBidi" w:cstheme="majorBidi"/>
          <w:i/>
          <w:sz w:val="24"/>
          <w:szCs w:val="24"/>
        </w:rPr>
        <w:t>r</w:t>
      </w:r>
      <w:proofErr w:type="spellEnd"/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Nawrtan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</w:p>
    <w:p w:rsidR="004D0435" w:rsidRDefault="004D043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Nigaristan-i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Dara</w:t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Nigaristan-i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Sukhan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551095" w:rsidRDefault="005510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Nishtar-i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ʿIshq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Qand-i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Parsi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551095" w:rsidRDefault="005510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Rashhat-i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Sahab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72F2B" w:rsidRDefault="00172F2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Riyad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ʿArifin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551095" w:rsidRDefault="005510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Riyad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Wifaq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A446EB" w:rsidRDefault="00A446E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Ruz-i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Rawshan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172F2B" w:rsidRDefault="00172F2B" w:rsidP="00C55DC5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Safinat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Layali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72F2B" w:rsidRDefault="00172F2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Safinat-i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Mahmud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551095" w:rsidRDefault="00172F2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Safi</w:t>
      </w:r>
      <w:r w:rsidR="00551095">
        <w:rPr>
          <w:rFonts w:asciiTheme="majorBidi" w:hAnsiTheme="majorBidi" w:cstheme="majorBidi"/>
          <w:i/>
          <w:sz w:val="24"/>
          <w:szCs w:val="24"/>
        </w:rPr>
        <w:t>nih-yi</w:t>
      </w:r>
      <w:proofErr w:type="spellEnd"/>
      <w:r w:rsidR="00551095">
        <w:rPr>
          <w:rFonts w:asciiTheme="majorBidi" w:hAnsiTheme="majorBidi" w:cstheme="majorBidi"/>
          <w:i/>
          <w:sz w:val="24"/>
          <w:szCs w:val="24"/>
        </w:rPr>
        <w:t xml:space="preserve"> Hindi</w:t>
      </w:r>
      <w:r w:rsidR="00551095">
        <w:rPr>
          <w:rFonts w:asciiTheme="majorBidi" w:hAnsiTheme="majorBidi" w:cstheme="majorBidi"/>
          <w:iCs/>
          <w:sz w:val="24"/>
          <w:szCs w:val="24"/>
        </w:rPr>
        <w:tab/>
      </w:r>
      <w:r w:rsidR="00551095">
        <w:rPr>
          <w:rFonts w:asciiTheme="majorBidi" w:hAnsiTheme="majorBidi" w:cstheme="majorBidi"/>
          <w:iCs/>
          <w:sz w:val="24"/>
          <w:szCs w:val="24"/>
        </w:rPr>
        <w:tab/>
      </w:r>
      <w:r w:rsidR="00551095">
        <w:rPr>
          <w:rFonts w:asciiTheme="majorBidi" w:hAnsiTheme="majorBidi" w:cstheme="majorBidi"/>
          <w:iCs/>
          <w:sz w:val="24"/>
          <w:szCs w:val="24"/>
        </w:rPr>
        <w:tab/>
      </w:r>
      <w:r w:rsidR="00551095">
        <w:rPr>
          <w:rFonts w:asciiTheme="majorBidi" w:hAnsiTheme="majorBidi" w:cstheme="majorBidi"/>
          <w:iCs/>
          <w:sz w:val="24"/>
          <w:szCs w:val="24"/>
        </w:rPr>
        <w:tab/>
      </w:r>
      <w:r w:rsidR="00551095"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Shikaristan-i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Pars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Shamʿ-i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Anjuman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Shamʿ-i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Mahfil-i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Sukhan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551095" w:rsidRDefault="005510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Kirman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Subh-i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Gulshan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172F2B" w:rsidRDefault="00172F2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Subh-i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Vatan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South Asia</w:t>
      </w:r>
    </w:p>
    <w:p w:rsidR="00A446EB" w:rsidRPr="00A446EB" w:rsidRDefault="00551095" w:rsidP="00A446E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Tabaqat-i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sukhan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>
        <w:rPr>
          <w:rFonts w:asciiTheme="majorBidi" w:hAnsiTheme="majorBidi" w:cstheme="majorBidi"/>
          <w:iCs/>
          <w:sz w:val="24"/>
          <w:szCs w:val="24"/>
        </w:rPr>
        <w:tab/>
      </w:r>
      <w:r w:rsidR="00A446EB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A446EB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A446EB"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A446EB" w:rsidRDefault="00A446EB" w:rsidP="00A446E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Tadhkirat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Khawatin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A446EB" w:rsidRDefault="00A446E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Tadkhirat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i/>
          <w:sz w:val="24"/>
          <w:szCs w:val="24"/>
        </w:rPr>
        <w:t>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M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u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sz w:val="24"/>
          <w:szCs w:val="24"/>
        </w:rPr>
        <w:t>asiri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n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</w:p>
    <w:p w:rsidR="00A446EB" w:rsidRDefault="00A446E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Tadhkirat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Silsila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A446EB" w:rsidRDefault="00A446E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Takmilih-yi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</w:t>
      </w:r>
      <w:r>
        <w:rPr>
          <w:rFonts w:asciiTheme="majorBidi" w:eastAsia="Times New Roman" w:hAnsiTheme="majorBidi" w:cstheme="majorBidi"/>
          <w:i/>
          <w:sz w:val="24"/>
          <w:szCs w:val="24"/>
        </w:rPr>
        <w:t>aqalat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Shuʿaraʾ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172F2B" w:rsidRDefault="00172F2B" w:rsidP="00C55DC5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Afsar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72F2B" w:rsidRDefault="00172F2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Dilgusha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551095" w:rsidRDefault="005510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Katib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</w:p>
    <w:p w:rsidR="00A446EB" w:rsidRDefault="00A446EB" w:rsidP="00C55DC5">
      <w:pPr>
        <w:rPr>
          <w:rFonts w:asciiTheme="majorBidi" w:hAnsiTheme="majorBidi" w:cstheme="majorBidi"/>
          <w:i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Title</w:t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ab/>
      </w:r>
      <w:r w:rsidRPr="00ED51E9">
        <w:rPr>
          <w:rFonts w:asciiTheme="majorBidi" w:hAnsiTheme="majorBidi" w:cstheme="majorBidi"/>
          <w:b/>
          <w:bCs/>
          <w:sz w:val="24"/>
          <w:szCs w:val="24"/>
          <w:u w:val="single"/>
        </w:rPr>
        <w:t>Location</w:t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Kazim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Khavar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Khazan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Ashʿar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72F2B" w:rsidRDefault="00172F2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Khusravi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A446EB" w:rsidRDefault="00A446EB" w:rsidP="00172F2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Majdiyyih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172F2B" w:rsidRDefault="00172F2B" w:rsidP="00172F2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Manzar-i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Rashhih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9529C" w:rsidRDefault="0019529C" w:rsidP="00172F2B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Maykhanih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172F2B" w:rsidRPr="00172F2B" w:rsidRDefault="00172F2B" w:rsidP="00172F2B">
      <w:pPr>
        <w:rPr>
          <w:rFonts w:asciiTheme="majorBidi" w:eastAsia="Times New Roman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Miskin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022B9E" w:rsidRDefault="00022B9E" w:rsidP="00022B9E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iCs/>
          <w:sz w:val="24"/>
          <w:szCs w:val="24"/>
        </w:rPr>
        <w:t xml:space="preserve"> Muhammad </w:t>
      </w:r>
      <w:proofErr w:type="spellStart"/>
      <w:r>
        <w:rPr>
          <w:rFonts w:asciiTheme="majorBidi" w:hAnsiTheme="majorBidi" w:cstheme="majorBidi"/>
          <w:i/>
          <w:iCs/>
          <w:sz w:val="24"/>
          <w:szCs w:val="24"/>
        </w:rPr>
        <w:t>Shahi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West Asia</w:t>
      </w:r>
    </w:p>
    <w:p w:rsidR="00172F2B" w:rsidRDefault="00172F2B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Nava</w:t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19529C" w:rsidRDefault="0019529C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Nayin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AA724E" w:rsidRDefault="00AA724E" w:rsidP="00AA724E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Tazkirih-yi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Sadr-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Aʿzami</w:t>
      </w:r>
      <w:proofErr w:type="spellEnd"/>
      <w:r>
        <w:rPr>
          <w:rStyle w:val="FootnoteReference"/>
          <w:rFonts w:ascii="Times New Roman" w:eastAsia="Times New Roman" w:hAnsi="Times New Roman" w:cs="Times New Roman"/>
          <w:i/>
          <w:sz w:val="24"/>
          <w:szCs w:val="24"/>
        </w:rPr>
        <w:footnoteReference w:id="8"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>West Asia</w:t>
      </w:r>
    </w:p>
    <w:p w:rsidR="00551095" w:rsidRDefault="00551095" w:rsidP="00C55DC5">
      <w:pPr>
        <w:rPr>
          <w:rFonts w:asciiTheme="majorBidi" w:hAnsiTheme="majorBidi" w:cstheme="majorBidi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Tazkirih-yi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Samar 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Naʾini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F21279" w:rsidRDefault="00C55DC5" w:rsidP="00C55DC5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Tuhfat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</w:t>
      </w:r>
      <w:r w:rsidR="00F21279">
        <w:rPr>
          <w:rFonts w:asciiTheme="majorBidi" w:hAnsiTheme="majorBidi" w:cstheme="majorBidi"/>
          <w:i/>
          <w:sz w:val="24"/>
          <w:szCs w:val="24"/>
        </w:rPr>
        <w:t>ʾ</w:t>
      </w:r>
      <w:proofErr w:type="spellEnd"/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>South Asia</w:t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</w:p>
    <w:p w:rsidR="00172F2B" w:rsidRDefault="00172F2B" w:rsidP="00C55DC5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Tuhfat</w:t>
      </w:r>
      <w:proofErr w:type="spellEnd"/>
      <w:r>
        <w:rPr>
          <w:rFonts w:asciiTheme="majorBidi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hAnsiTheme="majorBidi" w:cstheme="majorBidi"/>
          <w:i/>
          <w:sz w:val="24"/>
          <w:szCs w:val="24"/>
        </w:rPr>
        <w:t>Shuʿaraʾ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</w:p>
    <w:p w:rsidR="0019529C" w:rsidRDefault="0019529C" w:rsidP="00C55DC5">
      <w:pPr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Theme="majorBidi" w:hAnsiTheme="majorBidi" w:cstheme="majorBidi"/>
          <w:i/>
          <w:sz w:val="24"/>
          <w:szCs w:val="24"/>
        </w:rPr>
        <w:t>Yakhchaliyyih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  <w:r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Default="00551095" w:rsidP="00C55DC5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Zinat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al-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Mada</w:t>
      </w:r>
      <w:r w:rsidRPr="00DA29B1">
        <w:rPr>
          <w:rFonts w:ascii="Times New Roman" w:eastAsia="Times New Roman" w:hAnsi="Times New Roman" w:cs="Times New Roman"/>
          <w:i/>
          <w:sz w:val="24"/>
          <w:szCs w:val="24"/>
        </w:rPr>
        <w:t>yi</w:t>
      </w:r>
      <w:r>
        <w:rPr>
          <w:rFonts w:asciiTheme="majorBidi" w:hAnsiTheme="majorBidi" w:cstheme="majorBidi"/>
          <w:i/>
          <w:sz w:val="24"/>
          <w:szCs w:val="24"/>
        </w:rPr>
        <w:t>h</w:t>
      </w:r>
      <w:proofErr w:type="spellEnd"/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  <w:t>West Asia</w:t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Default="004D0435" w:rsidP="00172F2B">
      <w:pPr>
        <w:rPr>
          <w:rFonts w:asciiTheme="majorBidi" w:hAnsiTheme="majorBidi" w:cstheme="majorBidi"/>
          <w:iCs/>
          <w:sz w:val="24"/>
          <w:szCs w:val="24"/>
        </w:rPr>
      </w:pP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Zubdat</w:t>
      </w:r>
      <w:proofErr w:type="spellEnd"/>
      <w:r>
        <w:rPr>
          <w:rFonts w:asciiTheme="majorBidi" w:eastAsia="Times New Roman" w:hAnsiTheme="majorBidi" w:cstheme="majorBidi"/>
          <w:i/>
          <w:sz w:val="24"/>
          <w:szCs w:val="24"/>
        </w:rPr>
        <w:t xml:space="preserve"> al-</w:t>
      </w:r>
      <w:proofErr w:type="spellStart"/>
      <w:r>
        <w:rPr>
          <w:rFonts w:asciiTheme="majorBidi" w:eastAsia="Times New Roman" w:hAnsiTheme="majorBidi" w:cstheme="majorBidi"/>
          <w:i/>
          <w:sz w:val="24"/>
          <w:szCs w:val="24"/>
        </w:rPr>
        <w:t>M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u</w:t>
      </w:r>
      <w:r w:rsidRPr="004742FF">
        <w:rPr>
          <w:rFonts w:asciiTheme="majorBidi" w:eastAsia="Times New Roman" w:hAnsiTheme="majorBidi" w:cstheme="majorBidi"/>
          <w:b/>
          <w:i/>
          <w:sz w:val="24"/>
          <w:szCs w:val="24"/>
        </w:rPr>
        <w:t>ʿ</w:t>
      </w:r>
      <w:r>
        <w:rPr>
          <w:rFonts w:asciiTheme="majorBidi" w:eastAsia="Times New Roman" w:hAnsiTheme="majorBidi" w:cstheme="majorBidi"/>
          <w:i/>
          <w:sz w:val="24"/>
          <w:szCs w:val="24"/>
        </w:rPr>
        <w:t>asiri</w:t>
      </w:r>
      <w:r w:rsidRPr="004742FF">
        <w:rPr>
          <w:rFonts w:asciiTheme="majorBidi" w:eastAsia="Times New Roman" w:hAnsiTheme="majorBidi" w:cstheme="majorBidi"/>
          <w:i/>
          <w:sz w:val="24"/>
          <w:szCs w:val="24"/>
        </w:rPr>
        <w:t>n</w:t>
      </w:r>
      <w:proofErr w:type="spellEnd"/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</w:r>
      <w:r>
        <w:rPr>
          <w:rFonts w:asciiTheme="majorBidi" w:eastAsia="Times New Roman" w:hAnsiTheme="majorBidi" w:cstheme="majorBidi"/>
          <w:iCs/>
          <w:sz w:val="24"/>
          <w:szCs w:val="24"/>
        </w:rPr>
        <w:tab/>
        <w:t>South Asia</w:t>
      </w:r>
      <w:r w:rsidR="00172F2B"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Default="00F21279" w:rsidP="004F04A0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F21279" w:rsidRPr="0019529C" w:rsidRDefault="00172F2B" w:rsidP="0019529C">
      <w:pPr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 w:rsidR="00486995">
        <w:rPr>
          <w:rFonts w:asciiTheme="majorBidi" w:hAnsiTheme="majorBidi" w:cstheme="majorBidi"/>
          <w:sz w:val="24"/>
          <w:szCs w:val="24"/>
        </w:rPr>
        <w:tab/>
      </w:r>
      <w:r w:rsidR="00486995">
        <w:rPr>
          <w:rFonts w:asciiTheme="majorBidi" w:hAnsiTheme="majorBidi" w:cstheme="majorBidi"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Default="00486995" w:rsidP="00486995">
      <w:pPr>
        <w:rPr>
          <w:rFonts w:asciiTheme="majorBidi" w:hAnsiTheme="majorBidi" w:cstheme="majorBidi"/>
          <w:iCs/>
          <w:sz w:val="24"/>
          <w:szCs w:val="24"/>
        </w:rPr>
      </w:pPr>
      <w:r>
        <w:rPr>
          <w:rFonts w:asciiTheme="majorBidi" w:hAnsiTheme="majorBidi" w:cstheme="majorBidi"/>
          <w:iCs/>
          <w:sz w:val="24"/>
          <w:szCs w:val="24"/>
        </w:rPr>
        <w:tab/>
      </w:r>
      <w:r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  <w:r w:rsidR="00F21279">
        <w:rPr>
          <w:rFonts w:asciiTheme="majorBidi" w:hAnsiTheme="majorBidi" w:cstheme="majorBidi"/>
          <w:iCs/>
          <w:sz w:val="24"/>
          <w:szCs w:val="24"/>
        </w:rPr>
        <w:tab/>
      </w:r>
    </w:p>
    <w:p w:rsidR="00F21279" w:rsidRPr="00A446EB" w:rsidRDefault="00F21279" w:rsidP="00A446EB">
      <w:pPr>
        <w:rPr>
          <w:rFonts w:asciiTheme="majorBidi" w:hAnsiTheme="majorBidi" w:cstheme="majorBidi"/>
          <w:iCs/>
          <w:sz w:val="24"/>
          <w:szCs w:val="24"/>
        </w:rPr>
      </w:pPr>
    </w:p>
    <w:p w:rsidR="00F21279" w:rsidRDefault="00F21279" w:rsidP="0019529C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F21279" w:rsidRDefault="00F21279" w:rsidP="0019529C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:rsidR="00CB0AB9" w:rsidRPr="002026C5" w:rsidRDefault="002026C5" w:rsidP="002026C5">
      <w:pPr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sectPr w:rsidR="00CB0AB9" w:rsidRPr="002026C5" w:rsidSect="000A186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E4A" w:rsidRDefault="000D7E4A" w:rsidP="00F21279">
      <w:pPr>
        <w:spacing w:after="0" w:line="240" w:lineRule="auto"/>
      </w:pPr>
      <w:r>
        <w:separator/>
      </w:r>
    </w:p>
  </w:endnote>
  <w:endnote w:type="continuationSeparator" w:id="0">
    <w:p w:rsidR="000D7E4A" w:rsidRDefault="000D7E4A" w:rsidP="00F21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E4A" w:rsidRDefault="000D7E4A" w:rsidP="00F21279">
      <w:pPr>
        <w:spacing w:after="0" w:line="240" w:lineRule="auto"/>
      </w:pPr>
      <w:r>
        <w:separator/>
      </w:r>
    </w:p>
  </w:footnote>
  <w:footnote w:type="continuationSeparator" w:id="0">
    <w:p w:rsidR="000D7E4A" w:rsidRDefault="000D7E4A" w:rsidP="00F21279">
      <w:pPr>
        <w:spacing w:after="0" w:line="240" w:lineRule="auto"/>
      </w:pPr>
      <w:r>
        <w:continuationSeparator/>
      </w:r>
    </w:p>
  </w:footnote>
  <w:footnote w:id="1">
    <w:p w:rsidR="004D0435" w:rsidRPr="00A868ED" w:rsidRDefault="004D0435" w:rsidP="002C4F80">
      <w:pPr>
        <w:pStyle w:val="FootnoteText"/>
        <w:rPr>
          <w:rFonts w:asciiTheme="majorBidi" w:hAnsiTheme="majorBidi" w:cstheme="majorBidi"/>
          <w:i/>
          <w:iCs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Bidi" w:hAnsiTheme="majorBidi" w:cstheme="majorBidi"/>
        </w:rPr>
        <w:t xml:space="preserve">Also known as </w:t>
      </w:r>
      <w:proofErr w:type="spellStart"/>
      <w:r>
        <w:rPr>
          <w:rFonts w:asciiTheme="majorBidi" w:hAnsiTheme="majorBidi" w:cstheme="majorBidi"/>
          <w:i/>
          <w:iCs/>
        </w:rPr>
        <w:t>Majalis</w:t>
      </w:r>
      <w:proofErr w:type="spellEnd"/>
      <w:r>
        <w:rPr>
          <w:rFonts w:asciiTheme="majorBidi" w:hAnsiTheme="majorBidi" w:cstheme="majorBidi"/>
          <w:i/>
          <w:iCs/>
        </w:rPr>
        <w:t xml:space="preserve"> al-</w:t>
      </w:r>
      <w:proofErr w:type="spellStart"/>
      <w:r>
        <w:rPr>
          <w:rFonts w:asciiTheme="majorBidi" w:hAnsiTheme="majorBidi" w:cstheme="majorBidi"/>
          <w:i/>
          <w:iCs/>
        </w:rPr>
        <w:t>Nafaʾis</w:t>
      </w:r>
      <w:proofErr w:type="spellEnd"/>
      <w:r>
        <w:rPr>
          <w:rFonts w:asciiTheme="majorBidi" w:hAnsiTheme="majorBidi" w:cstheme="majorBidi"/>
          <w:i/>
          <w:iCs/>
        </w:rPr>
        <w:t>-</w:t>
      </w:r>
      <w:proofErr w:type="spellStart"/>
      <w:r>
        <w:rPr>
          <w:rFonts w:asciiTheme="majorBidi" w:hAnsiTheme="majorBidi" w:cstheme="majorBidi"/>
          <w:i/>
          <w:iCs/>
        </w:rPr>
        <w:t>i</w:t>
      </w:r>
      <w:proofErr w:type="spellEnd"/>
      <w:r>
        <w:rPr>
          <w:rFonts w:asciiTheme="majorBidi" w:hAnsiTheme="majorBidi" w:cstheme="majorBidi"/>
          <w:i/>
          <w:iCs/>
        </w:rPr>
        <w:t xml:space="preserve"> Farsi</w:t>
      </w:r>
    </w:p>
  </w:footnote>
  <w:footnote w:id="2">
    <w:p w:rsidR="004D0435" w:rsidRDefault="004D0435" w:rsidP="002C4F8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49CF">
        <w:rPr>
          <w:rFonts w:asciiTheme="majorBidi" w:hAnsiTheme="majorBidi" w:cstheme="majorBidi"/>
        </w:rPr>
        <w:t xml:space="preserve">Also known as </w:t>
      </w:r>
      <w:proofErr w:type="spellStart"/>
      <w:r>
        <w:rPr>
          <w:rFonts w:asciiTheme="majorBidi" w:hAnsiTheme="majorBidi" w:cstheme="majorBidi"/>
          <w:i/>
        </w:rPr>
        <w:t>Tadhkirat</w:t>
      </w:r>
      <w:proofErr w:type="spellEnd"/>
      <w:r>
        <w:rPr>
          <w:rFonts w:asciiTheme="majorBidi" w:hAnsiTheme="majorBidi" w:cstheme="majorBidi"/>
          <w:i/>
        </w:rPr>
        <w:t xml:space="preserve"> al-</w:t>
      </w:r>
      <w:proofErr w:type="spellStart"/>
      <w:r>
        <w:rPr>
          <w:rFonts w:asciiTheme="majorBidi" w:hAnsiTheme="majorBidi" w:cstheme="majorBidi"/>
          <w:i/>
        </w:rPr>
        <w:t>Shuʿara</w:t>
      </w:r>
      <w:r w:rsidRPr="00B149CF">
        <w:rPr>
          <w:rFonts w:asciiTheme="majorBidi" w:hAnsiTheme="majorBidi" w:cstheme="majorBidi"/>
          <w:i/>
        </w:rPr>
        <w:t>ʾ</w:t>
      </w:r>
      <w:proofErr w:type="spellEnd"/>
      <w:r w:rsidRPr="00B149CF">
        <w:rPr>
          <w:rFonts w:asciiTheme="majorBidi" w:hAnsiTheme="majorBidi" w:cstheme="majorBidi"/>
          <w:i/>
        </w:rPr>
        <w:t>-</w:t>
      </w:r>
      <w:proofErr w:type="spellStart"/>
      <w:r w:rsidRPr="00B149CF">
        <w:rPr>
          <w:rFonts w:asciiTheme="majorBidi" w:hAnsiTheme="majorBidi" w:cstheme="majorBidi"/>
          <w:i/>
        </w:rPr>
        <w:t>yi</w:t>
      </w:r>
      <w:proofErr w:type="spellEnd"/>
      <w:r w:rsidRPr="00B149CF">
        <w:rPr>
          <w:rFonts w:asciiTheme="majorBidi" w:hAnsiTheme="majorBidi" w:cstheme="majorBidi"/>
          <w:i/>
        </w:rPr>
        <w:t xml:space="preserve"> </w:t>
      </w:r>
      <w:proofErr w:type="spellStart"/>
      <w:r>
        <w:rPr>
          <w:rFonts w:asciiTheme="majorBidi" w:hAnsiTheme="majorBidi" w:cstheme="majorBidi"/>
          <w:i/>
        </w:rPr>
        <w:t>Subhan</w:t>
      </w:r>
      <w:proofErr w:type="spellEnd"/>
      <w:r>
        <w:rPr>
          <w:rFonts w:asciiTheme="majorBidi" w:hAnsiTheme="majorBidi" w:cstheme="majorBidi"/>
          <w:i/>
        </w:rPr>
        <w:t>-</w:t>
      </w:r>
      <w:proofErr w:type="spellStart"/>
      <w:r>
        <w:rPr>
          <w:rFonts w:asciiTheme="majorBidi" w:hAnsiTheme="majorBidi" w:cstheme="majorBidi"/>
          <w:i/>
        </w:rPr>
        <w:t>Quli</w:t>
      </w:r>
      <w:proofErr w:type="spellEnd"/>
      <w:r>
        <w:rPr>
          <w:rFonts w:asciiTheme="majorBidi" w:hAnsiTheme="majorBidi" w:cstheme="majorBidi"/>
          <w:i/>
        </w:rPr>
        <w:t>-Kha</w:t>
      </w:r>
      <w:r w:rsidRPr="00B149CF">
        <w:rPr>
          <w:rFonts w:asciiTheme="majorBidi" w:hAnsiTheme="majorBidi" w:cstheme="majorBidi"/>
          <w:i/>
        </w:rPr>
        <w:t>n</w:t>
      </w:r>
    </w:p>
  </w:footnote>
  <w:footnote w:id="3">
    <w:p w:rsidR="004D0435" w:rsidRPr="003B554D" w:rsidRDefault="004D0435" w:rsidP="00B12E5B">
      <w:pPr>
        <w:pStyle w:val="FootnoteText"/>
        <w:rPr>
          <w:rFonts w:asciiTheme="majorBidi" w:hAnsiTheme="majorBidi" w:cstheme="majorBidi"/>
          <w:i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Bidi" w:hAnsiTheme="majorBidi" w:cstheme="majorBidi"/>
        </w:rPr>
        <w:t xml:space="preserve">Also known as </w:t>
      </w:r>
      <w:proofErr w:type="spellStart"/>
      <w:r>
        <w:rPr>
          <w:rFonts w:ascii="Times New Roman" w:eastAsia="Times New Roman" w:hAnsi="Times New Roman" w:cs="Times New Roman"/>
          <w:i/>
        </w:rPr>
        <w:t>Bagh-i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Gul-ha-</w:t>
      </w:r>
      <w:proofErr w:type="spellStart"/>
      <w:r>
        <w:rPr>
          <w:rFonts w:ascii="Times New Roman" w:eastAsia="Times New Roman" w:hAnsi="Times New Roman" w:cs="Times New Roman"/>
          <w:i/>
        </w:rPr>
        <w:t>yi</w:t>
      </w:r>
      <w:proofErr w:type="spellEnd"/>
      <w:r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</w:rPr>
        <w:t>H</w:t>
      </w:r>
      <w:r w:rsidRPr="003B554D">
        <w:rPr>
          <w:rFonts w:ascii="Times New Roman" w:eastAsia="Times New Roman" w:hAnsi="Times New Roman" w:cs="Times New Roman"/>
          <w:i/>
        </w:rPr>
        <w:t>usn</w:t>
      </w:r>
      <w:proofErr w:type="spellEnd"/>
      <w:r w:rsidRPr="003B554D">
        <w:rPr>
          <w:rFonts w:ascii="Times New Roman" w:eastAsia="Times New Roman" w:hAnsi="Times New Roman" w:cs="Times New Roman"/>
          <w:iCs/>
        </w:rPr>
        <w:t xml:space="preserve"> or </w:t>
      </w:r>
      <w:r>
        <w:rPr>
          <w:rFonts w:ascii="Times New Roman" w:eastAsia="Times New Roman" w:hAnsi="Times New Roman" w:cs="Times New Roman"/>
          <w:i/>
        </w:rPr>
        <w:t xml:space="preserve">Char </w:t>
      </w:r>
      <w:proofErr w:type="spellStart"/>
      <w:r>
        <w:rPr>
          <w:rFonts w:ascii="Times New Roman" w:eastAsia="Times New Roman" w:hAnsi="Times New Roman" w:cs="Times New Roman"/>
          <w:i/>
        </w:rPr>
        <w:t>C</w:t>
      </w:r>
      <w:r w:rsidRPr="003B554D">
        <w:rPr>
          <w:rFonts w:ascii="Times New Roman" w:eastAsia="Times New Roman" w:hAnsi="Times New Roman" w:cs="Times New Roman"/>
          <w:i/>
        </w:rPr>
        <w:t>haman</w:t>
      </w:r>
      <w:proofErr w:type="spellEnd"/>
    </w:p>
  </w:footnote>
  <w:footnote w:id="4">
    <w:p w:rsidR="0019529C" w:rsidRPr="0057407D" w:rsidRDefault="0019529C" w:rsidP="001952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49CF">
        <w:rPr>
          <w:rFonts w:asciiTheme="majorBidi" w:hAnsiTheme="majorBidi" w:cstheme="majorBidi"/>
        </w:rPr>
        <w:t>Also known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Tadhkirat</w:t>
      </w:r>
      <w:proofErr w:type="spellEnd"/>
      <w:r>
        <w:rPr>
          <w:rFonts w:asciiTheme="majorBidi" w:hAnsiTheme="majorBidi" w:cstheme="majorBidi"/>
          <w:i/>
          <w:iCs/>
        </w:rPr>
        <w:t xml:space="preserve"> al-</w:t>
      </w:r>
      <w:proofErr w:type="spellStart"/>
      <w:r>
        <w:rPr>
          <w:rFonts w:asciiTheme="majorBidi" w:hAnsiTheme="majorBidi" w:cstheme="majorBidi"/>
          <w:i/>
          <w:iCs/>
        </w:rPr>
        <w:t>Nisaʾ</w:t>
      </w:r>
      <w:proofErr w:type="spellEnd"/>
      <w:r>
        <w:rPr>
          <w:rFonts w:asciiTheme="majorBidi" w:hAnsiTheme="majorBidi" w:cstheme="majorBidi"/>
        </w:rPr>
        <w:t>.</w:t>
      </w:r>
    </w:p>
  </w:footnote>
  <w:footnote w:id="5">
    <w:p w:rsidR="00486995" w:rsidRDefault="00486995" w:rsidP="004869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Bidi" w:hAnsiTheme="majorBidi" w:cstheme="majorBidi"/>
        </w:rPr>
        <w:t>This work consists of five parts that were compiled in the 1830s to 1850s under different titles. This is the work that comprises all the previous parts.</w:t>
      </w:r>
    </w:p>
  </w:footnote>
  <w:footnote w:id="6">
    <w:p w:rsidR="004D0435" w:rsidRPr="00B454EA" w:rsidRDefault="004D0435" w:rsidP="004F04A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49CF">
        <w:rPr>
          <w:rFonts w:asciiTheme="majorBidi" w:hAnsiTheme="majorBidi" w:cstheme="majorBidi"/>
        </w:rPr>
        <w:t>Also known as</w:t>
      </w:r>
      <w:r>
        <w:rPr>
          <w:rFonts w:asciiTheme="majorBidi" w:hAnsiTheme="majorBidi" w:cstheme="majorBidi"/>
        </w:rPr>
        <w:t xml:space="preserve"> </w:t>
      </w:r>
      <w:proofErr w:type="spellStart"/>
      <w:r w:rsidR="00AA724E">
        <w:rPr>
          <w:rFonts w:asciiTheme="majorBidi" w:hAnsiTheme="majorBidi" w:cstheme="majorBidi"/>
          <w:i/>
          <w:iCs/>
        </w:rPr>
        <w:t>Tadhkirat</w:t>
      </w:r>
      <w:proofErr w:type="spellEnd"/>
      <w:r w:rsidR="00AA724E">
        <w:rPr>
          <w:rFonts w:asciiTheme="majorBidi" w:hAnsiTheme="majorBidi" w:cstheme="majorBidi"/>
          <w:i/>
          <w:iCs/>
        </w:rPr>
        <w:t xml:space="preserve"> al-</w:t>
      </w:r>
      <w:proofErr w:type="spellStart"/>
      <w:r w:rsidR="00AA724E">
        <w:rPr>
          <w:rFonts w:asciiTheme="majorBidi" w:hAnsiTheme="majorBidi" w:cstheme="majorBidi"/>
          <w:i/>
          <w:iCs/>
        </w:rPr>
        <w:t>Salati</w:t>
      </w:r>
      <w:r>
        <w:rPr>
          <w:rFonts w:asciiTheme="majorBidi" w:hAnsiTheme="majorBidi" w:cstheme="majorBidi"/>
          <w:i/>
          <w:iCs/>
        </w:rPr>
        <w:t>n</w:t>
      </w:r>
      <w:proofErr w:type="spellEnd"/>
      <w:r>
        <w:rPr>
          <w:rFonts w:asciiTheme="majorBidi" w:hAnsiTheme="majorBidi" w:cstheme="majorBidi"/>
        </w:rPr>
        <w:t xml:space="preserve">. </w:t>
      </w:r>
    </w:p>
  </w:footnote>
  <w:footnote w:id="7">
    <w:p w:rsidR="004D0435" w:rsidRPr="00C61022" w:rsidRDefault="004D0435" w:rsidP="0055109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Theme="majorBidi" w:hAnsiTheme="majorBidi" w:cstheme="majorBidi"/>
        </w:rPr>
        <w:t xml:space="preserve">Also known as </w:t>
      </w:r>
      <w:proofErr w:type="spellStart"/>
      <w:r>
        <w:rPr>
          <w:rFonts w:asciiTheme="majorBidi" w:hAnsiTheme="majorBidi" w:cstheme="majorBidi"/>
          <w:i/>
          <w:iCs/>
        </w:rPr>
        <w:t>Tazkirih-yi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Baqi</w:t>
      </w:r>
      <w:proofErr w:type="spellEnd"/>
      <w:r>
        <w:rPr>
          <w:rFonts w:asciiTheme="majorBidi" w:hAnsiTheme="majorBidi" w:cstheme="majorBidi"/>
        </w:rPr>
        <w:t>.</w:t>
      </w:r>
    </w:p>
  </w:footnote>
  <w:footnote w:id="8">
    <w:p w:rsidR="00AA724E" w:rsidRPr="00D6524B" w:rsidRDefault="00AA724E" w:rsidP="00AA724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149CF">
        <w:rPr>
          <w:rFonts w:asciiTheme="majorBidi" w:hAnsiTheme="majorBidi" w:cstheme="majorBidi"/>
        </w:rPr>
        <w:t>Also known</w:t>
      </w:r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Tazkirih-yi</w:t>
      </w:r>
      <w:proofErr w:type="spellEnd"/>
      <w:r>
        <w:rPr>
          <w:rFonts w:asciiTheme="majorBidi" w:hAnsiTheme="majorBidi" w:cstheme="majorBidi"/>
          <w:i/>
          <w:iCs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</w:rPr>
        <w:t>Qudsi</w:t>
      </w:r>
      <w:proofErr w:type="spellEnd"/>
      <w:r>
        <w:rPr>
          <w:rFonts w:asciiTheme="majorBidi" w:hAnsiTheme="majorBidi" w:cstheme="majorBid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66E5"/>
    <w:multiLevelType w:val="hybridMultilevel"/>
    <w:tmpl w:val="FD2C2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279"/>
    <w:rsid w:val="00022B9E"/>
    <w:rsid w:val="000A1869"/>
    <w:rsid w:val="000B7776"/>
    <w:rsid w:val="000D7E4A"/>
    <w:rsid w:val="00172F2B"/>
    <w:rsid w:val="0019529C"/>
    <w:rsid w:val="002026C5"/>
    <w:rsid w:val="002241B2"/>
    <w:rsid w:val="002C4F80"/>
    <w:rsid w:val="00364B55"/>
    <w:rsid w:val="003C1F40"/>
    <w:rsid w:val="003F4B39"/>
    <w:rsid w:val="004152B5"/>
    <w:rsid w:val="00486995"/>
    <w:rsid w:val="004D0435"/>
    <w:rsid w:val="004F04A0"/>
    <w:rsid w:val="00551095"/>
    <w:rsid w:val="006455FD"/>
    <w:rsid w:val="00803541"/>
    <w:rsid w:val="008119CC"/>
    <w:rsid w:val="0091204D"/>
    <w:rsid w:val="00A26A70"/>
    <w:rsid w:val="00A446EB"/>
    <w:rsid w:val="00AA724E"/>
    <w:rsid w:val="00B12E5B"/>
    <w:rsid w:val="00C55DC5"/>
    <w:rsid w:val="00CA055F"/>
    <w:rsid w:val="00CB0AB9"/>
    <w:rsid w:val="00D2315E"/>
    <w:rsid w:val="00E80A5B"/>
    <w:rsid w:val="00F21279"/>
    <w:rsid w:val="00FB1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85911"/>
  <w15:chartTrackingRefBased/>
  <w15:docId w15:val="{B9365913-DF6B-474A-8F88-9D3BA236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27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F21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127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12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 AV CR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Schwartz</dc:creator>
  <cp:keywords/>
  <dc:description/>
  <cp:lastModifiedBy>Kevin Schwartz</cp:lastModifiedBy>
  <cp:revision>17</cp:revision>
  <dcterms:created xsi:type="dcterms:W3CDTF">2019-11-30T07:16:00Z</dcterms:created>
  <dcterms:modified xsi:type="dcterms:W3CDTF">2019-12-02T16:23:00Z</dcterms:modified>
</cp:coreProperties>
</file>