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88" w:rsidRPr="00FB193C" w:rsidRDefault="00C27F88" w:rsidP="00C27F88">
      <w:pPr>
        <w:pStyle w:val="Heading1"/>
        <w:spacing w:after="0" w:line="240" w:lineRule="auto"/>
      </w:pPr>
      <w:bookmarkStart w:id="0" w:name="_Ref382872248"/>
      <w:r>
        <w:t>Appendix 1</w:t>
      </w:r>
      <w:r w:rsidRPr="00FB193C">
        <w:t xml:space="preserve">. </w:t>
      </w:r>
      <w:r>
        <w:t>Politically relevant ethnic groups by country (</w:t>
      </w:r>
      <w:r w:rsidRPr="00FB193C">
        <w:t>EPR-ETH</w:t>
      </w:r>
      <w:r>
        <w:t>,</w:t>
      </w:r>
      <w:r w:rsidRPr="00FB193C">
        <w:t xml:space="preserve"> version 2.0</w:t>
      </w:r>
      <w: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7875"/>
      </w:tblGrid>
      <w:tr w:rsidR="00C27F88" w:rsidRPr="005365D0" w:rsidTr="009B4935">
        <w:trPr>
          <w:cantSplit/>
          <w:trHeight w:val="288"/>
          <w:tblHeader/>
        </w:trPr>
        <w:tc>
          <w:tcPr>
            <w:tcW w:w="1589" w:type="dxa"/>
            <w:tcBorders>
              <w:top w:val="single" w:sz="4" w:space="0" w:color="auto"/>
              <w:bottom w:val="single" w:sz="4" w:space="0" w:color="auto"/>
            </w:tcBorders>
            <w:noWrap/>
            <w:hideMark/>
          </w:tcPr>
          <w:p w:rsidR="00C27F88" w:rsidRPr="005365D0" w:rsidRDefault="00C27F88" w:rsidP="009B4935">
            <w:pPr>
              <w:spacing w:after="0" w:line="240" w:lineRule="auto"/>
              <w:ind w:firstLine="0"/>
              <w:rPr>
                <w:rFonts w:eastAsia="Calibri"/>
                <w:b/>
                <w:sz w:val="18"/>
                <w:szCs w:val="18"/>
              </w:rPr>
            </w:pPr>
            <w:r w:rsidRPr="005365D0">
              <w:rPr>
                <w:rFonts w:eastAsia="Calibri"/>
                <w:b/>
                <w:sz w:val="18"/>
                <w:szCs w:val="18"/>
              </w:rPr>
              <w:t>Country</w:t>
            </w:r>
          </w:p>
        </w:tc>
        <w:tc>
          <w:tcPr>
            <w:tcW w:w="7875" w:type="dxa"/>
            <w:tcBorders>
              <w:top w:val="single" w:sz="4" w:space="0" w:color="auto"/>
              <w:bottom w:val="single" w:sz="4" w:space="0" w:color="auto"/>
            </w:tcBorders>
            <w:noWrap/>
            <w:hideMark/>
          </w:tcPr>
          <w:p w:rsidR="00C27F88" w:rsidRPr="005365D0" w:rsidRDefault="00C27F88" w:rsidP="009B4935">
            <w:pPr>
              <w:spacing w:after="0" w:line="240" w:lineRule="auto"/>
              <w:ind w:firstLine="0"/>
              <w:rPr>
                <w:rFonts w:eastAsia="Calibri"/>
                <w:b/>
                <w:sz w:val="18"/>
                <w:szCs w:val="18"/>
              </w:rPr>
            </w:pPr>
            <w:r w:rsidRPr="005365D0">
              <w:rPr>
                <w:rFonts w:eastAsia="Calibri"/>
                <w:b/>
                <w:sz w:val="18"/>
                <w:szCs w:val="18"/>
              </w:rPr>
              <w:t>Ethnic groups</w:t>
            </w:r>
          </w:p>
        </w:tc>
      </w:tr>
      <w:tr w:rsidR="00C27F88" w:rsidRPr="00C42928" w:rsidTr="009B4935">
        <w:trPr>
          <w:cantSplit/>
          <w:trHeight w:val="288"/>
        </w:trPr>
        <w:tc>
          <w:tcPr>
            <w:tcW w:w="1589" w:type="dxa"/>
            <w:tcBorders>
              <w:top w:val="single" w:sz="4" w:space="0" w:color="auto"/>
            </w:tcBorders>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Afghanistan</w:t>
            </w:r>
          </w:p>
        </w:tc>
        <w:tc>
          <w:tcPr>
            <w:tcW w:w="7875" w:type="dxa"/>
            <w:tcBorders>
              <w:top w:val="single" w:sz="4" w:space="0" w:color="auto"/>
            </w:tcBorders>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Aimaq, Turkmen, Tajiks, Pamir Tajiks, Qizalbash, Pashtuns, Nuristanis, Uzbeks, Baloch, Pashai, Brahui, Hazaras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Albania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Greeks, Albanians, Macedonians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Algeria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Berbers, Arabs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Angola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Ovimbundu-Ovambo, Bakongo, Lunda-Chokwe, Mbundu-Mestico, Cabindan Mayombe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Argentina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Argentinians, Indigenous peoples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Armenia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Armenians, Russians, Kurds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Australia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Whites, Aborigines, Asians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Austria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Slovenes, Austrians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Azerbaijan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Lezgins, Armenians, Azeri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Bahrain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Sunni Arabs, Shi'a Arabs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Bangladesh</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Bengali Muslims, Tribal-Buddhists, Biharis (Urdu-Speaker), Bengali Hindus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Belarus</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Russians, Byelorussians, Poles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Belgium</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Walloon, Germans, Flemings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Benin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Southwestern (Adja), Southeastern (Yoruba/Nagot and Goun), South/Central (Fon), Northern (Bariba, Gurmanché/Betamaribe etc.)</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Bhutan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Sharchops, Lhotsampa (Hindu Nepalese), Ngalops (Drupka), Bhutanese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Bolivia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Aymara, Bolivians, Quechua, Guaraní</w:t>
            </w:r>
            <w:r w:rsidRPr="00CC036F">
              <w:rPr>
                <w:rFonts w:eastAsia="Calibri"/>
                <w:sz w:val="18"/>
                <w:szCs w:val="18"/>
                <w:lang w:val="en-US"/>
              </w:rPr>
              <w:softHyphen/>
              <w:t xml:space="preserve"> and other eastern indigenous groups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Bosnia and Herzegovina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Roma, Serbs, Croats, Bosniaks/Muslims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Botswana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Tswana, Tswapong, Mbukushu, Yeyi, White, Birwa, Kalanga, Kgalagadi, Herero/Mbanderu, San</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Brazil</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Whites, Afro-Brazilians, Indigenous peoples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Bulgaria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Macedonians, Bulgarians, Turkish, Pomaks, Roma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Burundi</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Tutsi, Hutu</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Cambodia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Khmer, Cham and Malays, Khmer Loeu (incl. Kui), Thai-Lao, Vietnamese, Chinese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Cameroon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Beti (and related peoples), Fulani (and other northern Muslim peoples), Bassa/Duala, Bamileke, Southwestern Anglophones (Bakweri etc.), Northwestern Anglophones (Grassfielders)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Canada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English speakers, Aboriginal peoples, French speakers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Central African Republic</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Sara, Goula, Riverine groups (Mbaka, Yakoma, Banziri etc.), Baya, Northern groups (Baya, Banda, Mandjia, Sara, Goula), Mbaka, Yakoma</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Chad</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Hadjeraï, Sara, Muslim Sahel groups, Toubou, Arabs, Zaghawa, Bideyat</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Chile</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Chileans, Other indigenous peoples, Mapuche</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China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Mulao, Hui, Oroqen, Evenk, Taiwanese, Dong, Gelo, Nu, Bonan, Xibe, Jingpo, Yi, Bouyei, Qiang, She, Zhuang, Chinese (Han), Salar, Yugur, Daur, Blang, Koreans, Tujia, Manchu, Bai, Wa, Yao, Lisu, Uyghur, Dai, Russians, Naxi, Maonan, Tajiks, Tu, Uzbeks, Tibetans, Pumi, Jinuo, Dongxiang, Jing, Achang, Kirgiz, Lahu, Kazakhs, Mongolians, Shui, Miao, Hani, Li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Colombia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Afrocolumbians, Columbians, Indigenous peoples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Congo</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Niari peoples/region, Batéké, Kouyou, Lari/Bakongo, Nibolek (Bembe etc.), Lari, Vili, Mbochi, Mbochi (proper), Bakongo</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Costa Rica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Indigenous peoples, Afro-Costa Ricans, Costa Ricans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Croatia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Roma, Italians, Croats, Bosniaks, Hungarians, Serbs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Cuba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Whites, Blacks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Cyprus</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Turks, Greeks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Czechoslovakia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Hungarians, Roma, Slovaks, Czechs</w:t>
            </w:r>
          </w:p>
        </w:tc>
      </w:tr>
      <w:tr w:rsidR="00C27F88" w:rsidRPr="005365D0" w:rsidTr="009B4935">
        <w:trPr>
          <w:cantSplit/>
          <w:trHeight w:val="288"/>
        </w:trPr>
        <w:tc>
          <w:tcPr>
            <w:tcW w:w="1589"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Democratic Republic of the Congo</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Ngbandi, Bakongo, Luba Kasai, Tetela-Kusu, Luba Shaba, Mongo, Mbandja, Azande-Mangbetu cluster, Tutsi-Banyamulenge, Lulua, Other Kivu groups, Lunda-Yeke, Ngbaka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Djibouti</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Isaas (Somali), Afar</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lastRenderedPageBreak/>
              <w:t>Ecuador</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Afroecuadorians, Ecuadorians, Indigenous peoples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Egypt</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Arab Muslims, Coptic Christians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El Salvador</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Salvadorans, Indigenous peoples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Eritrea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Other Muslims, Other Muslims, Kunama, Christians, Afar</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Estonia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Ukrainians, Russians, Byelorussians, Estonians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Ethiopia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Somali (Ogaden), Muslim Eritreans, Amhara, Christian Eritreans, Oroma, Other Southern Nations, Harari, Afar, Beni-Shugal-Gumez, Tigry</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Fiji</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Indians, Fijians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Finland</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Finns, Swedes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France</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French, Roma, Basques, Corsicans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Gabon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Orungu, Fang, Nkomi, Myéné, Eshira/Bapounou, Mbédé (Batéké, Obamba)</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Gambia</w:t>
            </w:r>
          </w:p>
        </w:tc>
        <w:tc>
          <w:tcPr>
            <w:tcW w:w="7875" w:type="dxa"/>
            <w:noWrap/>
            <w:hideMark/>
          </w:tcPr>
          <w:p w:rsidR="00C27F88" w:rsidRPr="005365D0" w:rsidRDefault="00C27F88" w:rsidP="009B4935">
            <w:pPr>
              <w:spacing w:after="0" w:line="240" w:lineRule="auto"/>
              <w:ind w:firstLine="0"/>
              <w:rPr>
                <w:rFonts w:eastAsia="Calibri"/>
                <w:sz w:val="18"/>
                <w:szCs w:val="18"/>
                <w:lang w:val="es-HN"/>
              </w:rPr>
            </w:pPr>
            <w:r w:rsidRPr="005365D0">
              <w:rPr>
                <w:rFonts w:eastAsia="Calibri"/>
                <w:sz w:val="18"/>
                <w:szCs w:val="18"/>
                <w:lang w:val="es-HN"/>
              </w:rPr>
              <w:t>Wolof, Fula, Diola, Aku (Creoles), Mandinka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Georgia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Ossetians (South), Azeri, Russians, Armenians, Abkhazians, Georgians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Ghana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Other Akans, Asante (Akan), Ga-Adangbe, Northern Groups (Mole-Dagbani, Gurma, Grusi), Ewe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Greece</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Muslims, Greeks, Macedonians, Roma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Guatemala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Mayas, Guatemalans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Guinea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Peul, Malinke, Susu</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Guinea-Bissau</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Papel, Balanta, Manjaco, Cape Verdean</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Guyana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Indigenous peoples, Afro-Guyanese, Indo-Guyanese</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Honduras</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Hondurans, Indigenous peoples (Lenca, Maya-Chorti, Miskito, Tawahka/Sumu, Xicaque, Pech, Nahua), Garifuna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Hungary</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Roma, Hungarians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India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Other Backward Classes (Castes), Indigenous Tripuri, Telugu (non-SC/ST), Bodo, Marathi (non-SC/ST), Bengali (non-SC/ST), Tamil (non-SC/ST), Malyalam (non-SC/ST), Kannada (non-SC/ST/OBCs), Gujarati (non-SC/ST/OBCs), Scheduled Castes &amp; Tribes, Hindi (Non SC/ST/OBCs), Assamese (non-SC/ST), Kashmiri Muslims, Other Muslims, Naga, Punjabi-Sikhs (non-SC/ST), Manipuri, Mizo, Oriya (non-SC/ST/OBCs)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Indonesia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Ternate, Papua, Makassarese and Bugis, Malay, Achinese, Sundanese, Javanese, Madura, Amboinese, Gorontalos, Minahasa, Minangkabaus, Chinese (Han), Balinese, Bataks, Dayak, East Timorese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Iran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Zoroastrians, Bahais, Arabs, Kurds, Jews, Baloch, Persians, Azeri, Assyrians, Armenians, Turkmen</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Iraq</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Kurds, Sunni Arabs, Shi'a Arabs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Israel</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Mizrahim (Jewish), Palestinian Arabs, Israeli Arabs, Ashkenazim (Jewish), Russians (Jewish)</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Italy</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German speakers (Austrians), Friulians, Italians, Aostans (French speakers), Roma, Sardinians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Ivory Coast</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Southern Mande, Northerners (Mande and Voltaic/Gur), Baule, Other Akans, Kru</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Japan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Okinawans, Okinawans, Ainu, Koreans, Japanese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Jordan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Palestinian Arabs, Jordanian Arabs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Kazakhstan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Tatars, Kazakhs, Uighur, Russians, Uzbeks, Ukrainians, Germans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Kenya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Kikuyu-Meru-Emb, Kalenjin-Masai-Turkana-Samburu, Mijikenda, Luo, Kisii, Luhya, Kamba, Somali</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Kosovo</w:t>
            </w:r>
          </w:p>
        </w:tc>
        <w:tc>
          <w:tcPr>
            <w:tcW w:w="7875" w:type="dxa"/>
            <w:noWrap/>
            <w:hideMark/>
          </w:tcPr>
          <w:p w:rsidR="00C27F88" w:rsidRPr="005365D0" w:rsidRDefault="00C27F88" w:rsidP="009B4935">
            <w:pPr>
              <w:spacing w:after="0" w:line="240" w:lineRule="auto"/>
              <w:ind w:firstLine="0"/>
              <w:rPr>
                <w:rFonts w:eastAsia="Calibri"/>
                <w:sz w:val="18"/>
                <w:szCs w:val="18"/>
                <w:lang w:val="pt-BR"/>
              </w:rPr>
            </w:pPr>
            <w:r w:rsidRPr="005365D0">
              <w:rPr>
                <w:rFonts w:eastAsia="Calibri"/>
                <w:sz w:val="18"/>
                <w:szCs w:val="18"/>
                <w:lang w:val="pt-BR"/>
              </w:rPr>
              <w:t>Turks, Roma, Albanians, Serbs, Gorani</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Kuwait</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Kuwaiti Shi'a (Arab), Bedoon, Kuwaiti Sunni (Arab)</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Kyrgyzstan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Kyrgyz, Uzbeks, Russians, Uyghur</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Laos</w:t>
            </w:r>
          </w:p>
        </w:tc>
        <w:tc>
          <w:tcPr>
            <w:tcW w:w="7875" w:type="dxa"/>
            <w:noWrap/>
            <w:hideMark/>
          </w:tcPr>
          <w:p w:rsidR="00C27F88" w:rsidRPr="005365D0" w:rsidRDefault="00C27F88" w:rsidP="009B4935">
            <w:pPr>
              <w:spacing w:after="0" w:line="240" w:lineRule="auto"/>
              <w:ind w:firstLine="0"/>
              <w:rPr>
                <w:rFonts w:eastAsia="Calibri"/>
                <w:sz w:val="18"/>
                <w:szCs w:val="18"/>
              </w:rPr>
            </w:pPr>
            <w:r w:rsidRPr="00CC036F">
              <w:rPr>
                <w:rFonts w:eastAsia="Calibri"/>
                <w:sz w:val="18"/>
                <w:szCs w:val="18"/>
                <w:lang w:val="en-US"/>
              </w:rPr>
              <w:t xml:space="preserve">Lao Tai, Lao Thoeng (excl. Khmou), Lao Sung (excl. Hmong), Lao (incl. </w:t>
            </w:r>
            <w:r w:rsidRPr="005365D0">
              <w:rPr>
                <w:rFonts w:eastAsia="Calibri"/>
                <w:sz w:val="18"/>
                <w:szCs w:val="18"/>
              </w:rPr>
              <w:t>Phuan), Hmong, Khmou</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Latvia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Russians, Ukrainians, Latvians, Byelorussians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Lebanon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Greek Catholics, Armenian Orthodox, Protestants, Sunnis (Arab), Palestinians (Arab), Druze, Armenian Catholics, Shi'a Muslims (Arab), Alawites, Maronite Christians, Greek Orthodox</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Liberia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Gio, Indigenous Peoples, Krahn (Guere), Americo-Liberians, Mano, Mandingo</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Libya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Arabs, Toubou</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Lithuania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Lithuanians, Russians, Poles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Macedonia</w:t>
            </w:r>
          </w:p>
        </w:tc>
        <w:tc>
          <w:tcPr>
            <w:tcW w:w="7875" w:type="dxa"/>
            <w:noWrap/>
            <w:hideMark/>
          </w:tcPr>
          <w:p w:rsidR="00C27F88" w:rsidRPr="005365D0" w:rsidRDefault="00C27F88" w:rsidP="009B4935">
            <w:pPr>
              <w:spacing w:after="0" w:line="240" w:lineRule="auto"/>
              <w:ind w:firstLine="0"/>
              <w:rPr>
                <w:rFonts w:eastAsia="Calibri"/>
                <w:sz w:val="18"/>
                <w:szCs w:val="18"/>
                <w:lang w:val="pt-BR"/>
              </w:rPr>
            </w:pPr>
            <w:r w:rsidRPr="005365D0">
              <w:rPr>
                <w:rFonts w:eastAsia="Calibri"/>
                <w:sz w:val="18"/>
                <w:szCs w:val="18"/>
                <w:lang w:val="pt-BR"/>
              </w:rPr>
              <w:t>Albanians, Serbs, Turks, Macedonians, Roma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Madagascar</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Highlanders, Côtiers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Malawi</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Northerners (Tumbuka, Tonga, Ngonde), Southerners (Lomwe, Mang'anja, Nyanja, Yao), Chewa (Central)</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Malaysia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East Indians, Dayaks, Chinese, Kadazans, Malays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Mali</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Arabs/Moors, Blacks (Mande, Peul, Voltaic etc.), Tuareg</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Mauritania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Sahrawis, Black Africans, Haratins (Black Moors), White Moors (Beydan)</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Mexico</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Afromexicans, Mestizo, Indigenous peoples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Moldova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Bulgarians, Gagauz, Russian speakers, Moldovans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Mongolia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Kazakh, Mongols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Montenegro</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Croats, Serbs, Roma, Montenegrins, Bosniak/Muslims, Albanians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Morocco</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Sahrawis, Arabs, Berbers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Mozambique</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Makonde-Yao, Shona-Ndau, Tsonga-Chopi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Myanmar</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Shan, Buddhist Arakanese, Kachins, Indians, Kayin (Karens), Indians, Bamar (Barman), Karenni (Red Karens), Mons, Wa, Zomis (Chins), Chinese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Namibia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San, Nama, Basubia, Baster, Damara, Mafwe, Himba, Whites, Coloreds, Kavango, Herero, Mbanderu, Ovambo</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Nepal</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Madhesi, Dalits both Hill &amp; Tarai, Muslims in the Terai, Rana/Thakuri, Tharus in the Terai, Hill Brahmins/Chetri, Adivasi/Janajati, Hill Brahmins/Chetri excl. Thakuri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New Zealand</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New Zealanders, Asians, Pacific Islanders, Maori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Nicaragua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Afronicaraguans, Nicaraguans, Miskitos, Sumus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Niger</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Toubou, Kanouri, Djerma-Songhai, Hausa, Tuareg</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Nigeria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Tiv, Hausa-Fulani and Muslim Middle Belt, Ogoni, Yoruba, Ijaw, Igbo</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Pakistan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Bengali, Baluchis, Pashtuns, Mohajirs, Punjabi, Hindus, Sindhi, Ahmadis, Christians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Panama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Ngobe-Bugle, Panamanians, Afropanamanians, Choco (Embera-Wounan), Kuna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Paraguay</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Paraguayans, Tupi-Guarani and other indigenous groups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Peru</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Aymara, Indigenous peoples of the Amazon, Peruvians, Quechua, Afroperuvians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Philippines</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Moro, Christian lowlanders, Fil-Chinese, Indigenous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Poland</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Roma, European and American Jews, Ukrainians, Byelorussians, Poles, Germans </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Republic of Vietnam</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Kinh (Vietnamese), Hoa (Chinese)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Romania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Germans, Hungarians, Roma, Romanians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Russia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Koreans, Georgians, Byelorussians, Tatars, Ukrainians, Buryats, Karelians, Abkhaz, Kalmyks, Turkmens, Komi, Gagauz, Altai, Balkars, Khakass, Komi-Permyaks, Dargins, Jews, Tabasarans, Armenians, Uighurs, Bashkirs, Laks, Germans, Ingush, Tajiks, Poles, Chechens, Kazakhs, Moldovans, Karachai, Ossetes, Armenians, Avars, Uzbeks, Latvians, Pamir Tajiks, Russians, Lezgins, Mordva, Finns, Udmurt, Adyghe, Yakuts, Kabardins, Kirghis, Tuvinians, Lithuanians, Karakalpaks, Chukchi, Kumyks, Roma, Crimean Tatars, Estonians, Nogai, Circassians, Mari, Azerbaijanis, Chuvashes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Rwanda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Hutu, Tutsi</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Saudi Arabia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Sunni Wahhabi (Najdi) (Arab), Ja'afari Shia (Eastern Province) (Arab), Sunni Shafii/Sofi (Hijazi) (Arab), Ismaili Shia (South)</w:t>
            </w:r>
            <w:r>
              <w:rPr>
                <w:rFonts w:eastAsia="Calibri"/>
                <w:sz w:val="18"/>
                <w:szCs w:val="18"/>
              </w:rPr>
              <w:t xml:space="preserve"> </w:t>
            </w:r>
            <w:r w:rsidRPr="005365D0">
              <w:rPr>
                <w:rFonts w:eastAsia="Calibri"/>
                <w:sz w:val="18"/>
                <w:szCs w:val="18"/>
              </w:rPr>
              <w:t>(Arab)</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Senegal</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Wolof, Mandingue (and other eastern groups), Serer, Pulaar (Peul, Toucouleur), Diola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Sierra Leone</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Limba, Kono, Temne, Mende, Creole, Northern Groups (Temne, Limba)</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Slovakia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Hungarians, Slovaks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Slovenia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Italians, Serbs, Bosniaks, Hungarians, Albanians, Slovenes, Croats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South Africa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English Speakers, Pedi (North Sotho), Swazi, Tswana, Blacks, Zulu, Asians, Afrikaners, Coloreds, South Sotho, Tsonga, Xhosa, San, Venda, Ndebele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Spain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Catalans, Roma, Spanish, Basques, Galicians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Sri Lanka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Moors (Muslims), Sinhalese, Sri Lankan Tamils, Indian Tamils</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Sudan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Rashaida, Azande, Latoka, Dinka, Shilluk, Other Northern groups, Nuba, Beja, Bari, Nuer, Fur, Shaygiyya, Ja'aliyyin and Danagla (Arab), Zaghawa, Other Southern groups, Masalit, Other Arab groups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Switzerland</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Swiss Italians, Swiss French, Swiss Germans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Syria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Christians, Kurds, Alawi, Druze, Sunni Arabs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Taiwan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Mainland Chinese, Taiwanese, Indigenous/Aboriginal Taiwanese</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Tajikistan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Russians, Uzbeks, Tajiks, Kyrgyz, Tatars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Tanzania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Shirazi (Zanzibar Africans), Zanzibar Arabs, Mainland Africans, Maasai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Thailand</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Thai, Hill Tribes, Malay Muslims, Chinese, Shan</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Togo</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Kabré (and related groups), Ewe (and related groups)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Trinidad and Tobago</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Blacks, East Indians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Turkey</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Roma, Turkish, Kurds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Turkmenistan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Russians, Uzbeks, Kazakhs, Turkmen</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Uganda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Langi/Acholi, South-Westeners (Ankole, Banyoro, Toro, Banyarwanda), Far North-West Nile (Kakwa-Nubian, Madi, Lugbara, Alur), Teso, Kakwa-Nubian, Banyarwanda, Baganda, Karamojong, Far North-West Nilers (Madi, Lugbara, Alur), Basoga, Northerners (Langi, Acholi, Teso), Asians, Northerners (Langi, Acholi, Teso, Madi, Kakwa-Nubian, Lugbara, Alur), South-Westerners (Ankole, Banyoro, Toro), Northerners (Langi, Acholi, Madi, Kakwa-Nubian, Lugbara, Alur)</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Ukraine</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Russians, Crimean Tatars, Romanians/Moldovans, Ukrainians, Hungarians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United Kingdom</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 xml:space="preserve">Protestants </w:t>
            </w:r>
            <w:r>
              <w:rPr>
                <w:rFonts w:eastAsia="Calibri"/>
                <w:sz w:val="18"/>
                <w:szCs w:val="18"/>
                <w:lang w:val="en-US"/>
              </w:rPr>
              <w:t>i</w:t>
            </w:r>
            <w:r w:rsidRPr="00CC036F">
              <w:rPr>
                <w:rFonts w:eastAsia="Calibri"/>
                <w:sz w:val="18"/>
                <w:szCs w:val="18"/>
                <w:lang w:val="en-US"/>
              </w:rPr>
              <w:t xml:space="preserve">n N. Ireland, Asians, Scots, English, Afro-Caribbeans, Catholics </w:t>
            </w:r>
            <w:r>
              <w:rPr>
                <w:rFonts w:eastAsia="Calibri"/>
                <w:sz w:val="18"/>
                <w:szCs w:val="18"/>
                <w:lang w:val="en-US"/>
              </w:rPr>
              <w:t>i</w:t>
            </w:r>
            <w:r w:rsidRPr="00CC036F">
              <w:rPr>
                <w:rFonts w:eastAsia="Calibri"/>
                <w:sz w:val="18"/>
                <w:szCs w:val="18"/>
                <w:lang w:val="en-US"/>
              </w:rPr>
              <w:t>n N. Ireland, Welsh</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United States of America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American Indians, Asian Americans, Arab Americans, Latinos, Whites, African Americans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Uruguay</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Uruguayans, Afro-Uruguayans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Uzbekistan</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Uzbeks, Russians, Tajiks, Karakalpak</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Venezuela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Indigenous peoples, Venezuelans, Afrovenezuelans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Vietnam</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Hoa (Chinese), Khmer, Thai, Tay, Kinh (Vietnamese), Nung, Muong, Hmong, Dao, Gia Rai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Yemen</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Northerners, Southern Shafi'i, Northern Zaydis, Northern Shafi'i</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Yemen Arab Republic</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Sunni Shafi'I (Arab), Zaydis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Yugoslavia</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Bosniaks/Muslims, Roma, Slovenes, Montenegrins, Serbs, Albanians, Hungarians, Croats, Macedonians</w:t>
            </w:r>
          </w:p>
        </w:tc>
      </w:tr>
      <w:tr w:rsidR="00C27F88" w:rsidRPr="005365D0"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Zambia</w:t>
            </w:r>
          </w:p>
        </w:tc>
        <w:tc>
          <w:tcPr>
            <w:tcW w:w="7875" w:type="dxa"/>
            <w:noWrap/>
            <w:hideMark/>
          </w:tcPr>
          <w:p w:rsidR="00C27F88" w:rsidRPr="00CC036F" w:rsidRDefault="00C27F88" w:rsidP="009B4935">
            <w:pPr>
              <w:spacing w:after="0" w:line="240" w:lineRule="auto"/>
              <w:ind w:firstLine="0"/>
              <w:rPr>
                <w:rFonts w:eastAsia="Calibri"/>
                <w:sz w:val="18"/>
                <w:szCs w:val="18"/>
                <w:lang w:val="en-US"/>
              </w:rPr>
            </w:pPr>
            <w:r w:rsidRPr="00CC036F">
              <w:rPr>
                <w:rFonts w:eastAsia="Calibri"/>
                <w:sz w:val="18"/>
                <w:szCs w:val="18"/>
                <w:lang w:val="en-US"/>
              </w:rPr>
              <w:t>Nyanja speakers (Easterners), Lozi (Barotse), Kaonde, Tonga-Ila-Lenje, Lunda (NW Province), Bemba speakers, Luvale (NW Province)</w:t>
            </w:r>
          </w:p>
        </w:tc>
      </w:tr>
      <w:tr w:rsidR="00C27F88" w:rsidRPr="00C42928" w:rsidTr="009B4935">
        <w:trPr>
          <w:cantSplit/>
          <w:trHeight w:val="288"/>
        </w:trPr>
        <w:tc>
          <w:tcPr>
            <w:tcW w:w="1589"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Zimbabwe</w:t>
            </w:r>
          </w:p>
        </w:tc>
        <w:tc>
          <w:tcPr>
            <w:tcW w:w="7875" w:type="dxa"/>
            <w:noWrap/>
            <w:hideMark/>
          </w:tcPr>
          <w:p w:rsidR="00C27F88" w:rsidRPr="005365D0" w:rsidRDefault="00C27F88" w:rsidP="009B4935">
            <w:pPr>
              <w:spacing w:after="0" w:line="240" w:lineRule="auto"/>
              <w:ind w:firstLine="0"/>
              <w:rPr>
                <w:rFonts w:eastAsia="Calibri"/>
                <w:sz w:val="18"/>
                <w:szCs w:val="18"/>
              </w:rPr>
            </w:pPr>
            <w:r w:rsidRPr="005365D0">
              <w:rPr>
                <w:rFonts w:eastAsia="Calibri"/>
                <w:sz w:val="18"/>
                <w:szCs w:val="18"/>
              </w:rPr>
              <w:t>Ndau (Shona sub-group), Africans, Manyika (Shona sub-group), Shona (minus Ndau), Ndebele-Kalanga-(Tonga), Shona (minus Manyika &amp; Ndau), Europeans, Shona</w:t>
            </w:r>
          </w:p>
        </w:tc>
      </w:tr>
    </w:tbl>
    <w:p w:rsidR="00C27F88" w:rsidRDefault="00C27F88" w:rsidP="00C27F88">
      <w:pPr>
        <w:spacing w:after="0" w:line="240" w:lineRule="auto"/>
        <w:ind w:firstLine="0"/>
      </w:pPr>
      <w:r>
        <w:rPr>
          <w:rFonts w:eastAsia="Calibri" w:cs="Times New Roman"/>
          <w:i/>
          <w:sz w:val="18"/>
          <w:szCs w:val="18"/>
        </w:rPr>
        <w:t xml:space="preserve">Notes: The table lists </w:t>
      </w:r>
      <w:r w:rsidRPr="005365D0">
        <w:rPr>
          <w:rFonts w:eastAsia="Calibri" w:cs="Times New Roman"/>
          <w:i/>
          <w:sz w:val="18"/>
          <w:szCs w:val="18"/>
        </w:rPr>
        <w:t>all ethnic groups included in the EPR-ETH dataset, version 2.0</w:t>
      </w:r>
      <w:r>
        <w:rPr>
          <w:rFonts w:eastAsia="Calibri" w:cs="Times New Roman"/>
          <w:i/>
          <w:sz w:val="18"/>
          <w:szCs w:val="18"/>
        </w:rPr>
        <w:t xml:space="preserve">, </w:t>
      </w:r>
      <w:r w:rsidRPr="005365D0">
        <w:rPr>
          <w:rFonts w:eastAsia="Calibri" w:cs="Times New Roman"/>
          <w:i/>
          <w:sz w:val="18"/>
          <w:szCs w:val="18"/>
        </w:rPr>
        <w:t>for each country.</w:t>
      </w:r>
      <w:r w:rsidRPr="005365D0">
        <w:rPr>
          <w:rFonts w:asciiTheme="minorHAnsi" w:hAnsiTheme="minorHAnsi"/>
          <w:sz w:val="22"/>
        </w:rPr>
        <w:t xml:space="preserve"> </w:t>
      </w:r>
      <w:r>
        <w:rPr>
          <w:rFonts w:eastAsia="Calibri" w:cs="Times New Roman"/>
          <w:i/>
          <w:sz w:val="18"/>
          <w:szCs w:val="18"/>
        </w:rPr>
        <w:t>This</w:t>
      </w:r>
      <w:r w:rsidRPr="005365D0">
        <w:rPr>
          <w:rFonts w:eastAsia="Calibri" w:cs="Times New Roman"/>
          <w:i/>
          <w:sz w:val="18"/>
          <w:szCs w:val="18"/>
        </w:rPr>
        <w:t xml:space="preserve"> list is time-variant. For example, ethnic groups may split into different, politically relevant sub-groups or, reversely, lower-level ethnic categories may become politically relevant as parts of an overarching umbrella category. </w:t>
      </w:r>
      <w:r w:rsidRPr="00AB68E6">
        <w:rPr>
          <w:rFonts w:eastAsia="Calibri" w:cs="Times New Roman"/>
          <w:i/>
          <w:sz w:val="18"/>
          <w:szCs w:val="18"/>
        </w:rPr>
        <w:t xml:space="preserve">Therefore, the groups listed in </w:t>
      </w:r>
      <w:r>
        <w:rPr>
          <w:rFonts w:eastAsia="Calibri" w:cs="Times New Roman"/>
          <w:i/>
          <w:sz w:val="18"/>
          <w:szCs w:val="18"/>
        </w:rPr>
        <w:t>the table</w:t>
      </w:r>
      <w:r w:rsidRPr="00AB68E6">
        <w:rPr>
          <w:rFonts w:eastAsia="Calibri" w:cs="Times New Roman"/>
          <w:i/>
          <w:sz w:val="18"/>
          <w:szCs w:val="18"/>
        </w:rPr>
        <w:t xml:space="preserve"> for each country are not always politically relevant at the same time.</w:t>
      </w:r>
    </w:p>
    <w:p w:rsidR="00C27F88" w:rsidRDefault="00C27F88" w:rsidP="00C27F88">
      <w:pPr>
        <w:spacing w:after="0" w:line="240" w:lineRule="auto"/>
        <w:ind w:firstLine="0"/>
      </w:pPr>
    </w:p>
    <w:p w:rsidR="00C27F88" w:rsidRDefault="00C27F88" w:rsidP="00C27F88">
      <w:pPr>
        <w:spacing w:after="0" w:line="240" w:lineRule="auto"/>
        <w:ind w:firstLine="0"/>
        <w:rPr>
          <w:rFonts w:eastAsia="Times New Roman" w:cs="Times New Roman"/>
          <w:b/>
          <w:bCs/>
          <w:szCs w:val="28"/>
        </w:rPr>
      </w:pPr>
      <w:r>
        <w:br w:type="page"/>
      </w:r>
    </w:p>
    <w:p w:rsidR="00C27F88" w:rsidRDefault="00C27F88" w:rsidP="00C27F88">
      <w:pPr>
        <w:pStyle w:val="Heading1"/>
        <w:spacing w:after="0" w:line="240" w:lineRule="auto"/>
      </w:pPr>
      <w:r>
        <w:t>Appendix 2</w:t>
      </w:r>
      <w:r w:rsidRPr="00BD5673">
        <w:t xml:space="preserve">. </w:t>
      </w:r>
      <w:r>
        <w:t xml:space="preserve">Calculating </w:t>
      </w:r>
      <w:r w:rsidRPr="00214A99">
        <w:t>linguistic</w:t>
      </w:r>
      <w:r>
        <w:t xml:space="preserve"> and religious</w:t>
      </w:r>
      <w:r w:rsidRPr="00214A99">
        <w:t xml:space="preserve"> </w:t>
      </w:r>
      <w:r>
        <w:t>segmentation</w:t>
      </w:r>
    </w:p>
    <w:p w:rsidR="00C27F88" w:rsidRPr="00851E19" w:rsidRDefault="00C27F88" w:rsidP="00C27F88">
      <w:pPr>
        <w:spacing w:after="0" w:line="240" w:lineRule="auto"/>
        <w:ind w:firstLine="0"/>
      </w:pPr>
      <w:r w:rsidRPr="00DF07B9">
        <w:rPr>
          <w:rFonts w:cs="Times New Roman"/>
          <w:szCs w:val="24"/>
        </w:rPr>
        <w:t xml:space="preserve">Linguistic and religious </w:t>
      </w:r>
      <w:r>
        <w:rPr>
          <w:rFonts w:cs="Times New Roman"/>
          <w:szCs w:val="24"/>
        </w:rPr>
        <w:t>segmentation is calculated</w:t>
      </w:r>
      <w:r w:rsidRPr="00DF07B9">
        <w:rPr>
          <w:rFonts w:cs="Times New Roman"/>
          <w:szCs w:val="24"/>
        </w:rPr>
        <w:t xml:space="preserve"> </w:t>
      </w:r>
      <w:r>
        <w:rPr>
          <w:rFonts w:cs="Times New Roman"/>
          <w:szCs w:val="24"/>
        </w:rPr>
        <w:t>based</w:t>
      </w:r>
      <w:r w:rsidRPr="00DF07B9">
        <w:rPr>
          <w:rFonts w:cs="Times New Roman"/>
          <w:szCs w:val="24"/>
        </w:rPr>
        <w:t xml:space="preserve"> on the EPR-ED dataset,</w:t>
      </w:r>
      <w:r>
        <w:rPr>
          <w:rStyle w:val="FootnoteReference"/>
          <w:rFonts w:cs="Times New Roman"/>
          <w:szCs w:val="24"/>
        </w:rPr>
        <w:footnoteReference w:id="1"/>
      </w:r>
      <w:r w:rsidRPr="00DF07B9">
        <w:rPr>
          <w:rFonts w:cs="Times New Roman"/>
          <w:szCs w:val="24"/>
        </w:rPr>
        <w:t xml:space="preserve"> which identifies the linguistic and religious </w:t>
      </w:r>
      <w:r>
        <w:rPr>
          <w:rFonts w:cs="Times New Roman"/>
          <w:szCs w:val="24"/>
        </w:rPr>
        <w:t>identities</w:t>
      </w:r>
      <w:r w:rsidRPr="00DF07B9">
        <w:rPr>
          <w:rFonts w:cs="Times New Roman"/>
          <w:szCs w:val="24"/>
        </w:rPr>
        <w:t xml:space="preserve"> of all ethnic groups included in the EPR-ETH dataset. </w:t>
      </w:r>
      <w:r>
        <w:rPr>
          <w:rFonts w:cs="Times New Roman"/>
          <w:szCs w:val="24"/>
        </w:rPr>
        <w:t xml:space="preserve">Drawing on </w:t>
      </w:r>
      <w:r w:rsidRPr="00AF5325">
        <w:rPr>
          <w:rFonts w:cs="Times New Roman"/>
          <w:szCs w:val="24"/>
        </w:rPr>
        <w:t>the Ethnologue</w:t>
      </w:r>
      <w:r>
        <w:rPr>
          <w:rStyle w:val="FootnoteReference"/>
          <w:rFonts w:cs="Times New Roman"/>
          <w:szCs w:val="24"/>
        </w:rPr>
        <w:footnoteReference w:id="2"/>
      </w:r>
      <w:r w:rsidRPr="00AF5325">
        <w:rPr>
          <w:rFonts w:cs="Times New Roman"/>
          <w:szCs w:val="24"/>
        </w:rPr>
        <w:t xml:space="preserve"> and the Joshua Project</w:t>
      </w:r>
      <w:r>
        <w:rPr>
          <w:rFonts w:cs="Times New Roman"/>
          <w:szCs w:val="24"/>
        </w:rPr>
        <w:t>,</w:t>
      </w:r>
      <w:r>
        <w:rPr>
          <w:rStyle w:val="FootnoteReference"/>
          <w:rFonts w:cs="Times New Roman"/>
          <w:szCs w:val="24"/>
        </w:rPr>
        <w:footnoteReference w:id="3"/>
      </w:r>
      <w:r>
        <w:rPr>
          <w:rFonts w:cs="Times New Roman"/>
          <w:szCs w:val="24"/>
        </w:rPr>
        <w:t xml:space="preserve"> respectively, </w:t>
      </w:r>
      <w:r w:rsidRPr="00AF5325">
        <w:rPr>
          <w:rFonts w:cs="Times New Roman"/>
          <w:szCs w:val="24"/>
        </w:rPr>
        <w:t xml:space="preserve">the EPR-ED dataset </w:t>
      </w:r>
      <w:r>
        <w:rPr>
          <w:rFonts w:cs="Times New Roman"/>
          <w:szCs w:val="24"/>
        </w:rPr>
        <w:t xml:space="preserve">reports </w:t>
      </w:r>
      <w:r w:rsidRPr="00DF07B9">
        <w:rPr>
          <w:rFonts w:cs="Times New Roman"/>
          <w:szCs w:val="24"/>
        </w:rPr>
        <w:t xml:space="preserve">the three largest linguistic and religious </w:t>
      </w:r>
      <w:r>
        <w:rPr>
          <w:rFonts w:cs="Times New Roman"/>
          <w:szCs w:val="24"/>
        </w:rPr>
        <w:t>identity fragment</w:t>
      </w:r>
      <w:r w:rsidRPr="00DF07B9">
        <w:rPr>
          <w:rFonts w:cs="Times New Roman"/>
          <w:szCs w:val="24"/>
        </w:rPr>
        <w:t xml:space="preserve">s </w:t>
      </w:r>
      <w:r>
        <w:rPr>
          <w:rFonts w:cs="Times New Roman"/>
          <w:szCs w:val="24"/>
        </w:rPr>
        <w:t>of</w:t>
      </w:r>
      <w:r w:rsidRPr="00AF5325">
        <w:rPr>
          <w:rFonts w:cs="Times New Roman"/>
          <w:szCs w:val="24"/>
        </w:rPr>
        <w:t xml:space="preserve"> each </w:t>
      </w:r>
      <w:r>
        <w:rPr>
          <w:rFonts w:cs="Times New Roman"/>
          <w:szCs w:val="24"/>
        </w:rPr>
        <w:t xml:space="preserve">ethnic </w:t>
      </w:r>
      <w:r w:rsidRPr="00AF5325">
        <w:rPr>
          <w:rFonts w:cs="Times New Roman"/>
          <w:szCs w:val="24"/>
        </w:rPr>
        <w:t>group</w:t>
      </w:r>
      <w:r>
        <w:rPr>
          <w:rFonts w:cs="Times New Roman"/>
          <w:szCs w:val="24"/>
        </w:rPr>
        <w:t xml:space="preserve"> </w:t>
      </w:r>
      <w:r w:rsidRPr="00DF07B9">
        <w:rPr>
          <w:rFonts w:cs="Times New Roman"/>
          <w:szCs w:val="24"/>
        </w:rPr>
        <w:t>in terms of their share of the total group popula</w:t>
      </w:r>
      <w:r>
        <w:rPr>
          <w:rFonts w:cs="Times New Roman"/>
          <w:szCs w:val="24"/>
        </w:rPr>
        <w:t>tion</w:t>
      </w:r>
      <w:r w:rsidRPr="00DF07B9">
        <w:rPr>
          <w:rFonts w:cs="Times New Roman"/>
          <w:szCs w:val="24"/>
        </w:rPr>
        <w:t>.</w:t>
      </w:r>
      <w:r>
        <w:rPr>
          <w:rFonts w:cs="Times New Roman"/>
          <w:szCs w:val="24"/>
        </w:rPr>
        <w:t xml:space="preserve"> Using the case of Romania as an example,</w:t>
      </w:r>
      <w:r>
        <w:t xml:space="preserve"> Table A1 </w:t>
      </w:r>
      <w:r w:rsidRPr="00851E19">
        <w:t>show</w:t>
      </w:r>
      <w:r>
        <w:t>s</w:t>
      </w:r>
      <w:r w:rsidRPr="00851E19">
        <w:t xml:space="preserve"> how the data are structured.</w:t>
      </w:r>
    </w:p>
    <w:p w:rsidR="00C27F88" w:rsidRPr="00B17A15" w:rsidRDefault="00C27F88" w:rsidP="00C27F88">
      <w:pPr>
        <w:spacing w:after="0" w:line="240" w:lineRule="auto"/>
        <w:ind w:firstLine="0"/>
      </w:pPr>
    </w:p>
    <w:p w:rsidR="00C27F88" w:rsidRPr="00B17A15" w:rsidRDefault="00C27F88" w:rsidP="00C27F88">
      <w:pPr>
        <w:pStyle w:val="Caption"/>
        <w:keepNext/>
        <w:spacing w:after="0"/>
        <w:rPr>
          <w:rFonts w:cs="Times New Roman"/>
        </w:rPr>
      </w:pPr>
      <w:r w:rsidRPr="00B17A15">
        <w:rPr>
          <w:rFonts w:cs="Times New Roman"/>
        </w:rPr>
        <w:t>Table A1: The structure of the EPR-ED dataset</w:t>
      </w:r>
    </w:p>
    <w:tbl>
      <w:tblPr>
        <w:tblStyle w:val="Tabellenraster1"/>
        <w:tblW w:w="93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59"/>
        <w:gridCol w:w="1276"/>
        <w:gridCol w:w="1275"/>
        <w:gridCol w:w="1134"/>
        <w:gridCol w:w="1134"/>
        <w:gridCol w:w="1181"/>
        <w:gridCol w:w="1181"/>
        <w:gridCol w:w="1182"/>
      </w:tblGrid>
      <w:tr w:rsidR="00C27F88" w:rsidRPr="00167AAF" w:rsidTr="009B4935">
        <w:tc>
          <w:tcPr>
            <w:tcW w:w="959"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Country</w:t>
            </w:r>
          </w:p>
        </w:tc>
        <w:tc>
          <w:tcPr>
            <w:tcW w:w="1276"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Group</w:t>
            </w:r>
          </w:p>
        </w:tc>
        <w:tc>
          <w:tcPr>
            <w:tcW w:w="1275"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Religion</w:t>
            </w:r>
            <w:r w:rsidRPr="00167AAF">
              <w:rPr>
                <w:rFonts w:cs="Times New Roman"/>
                <w:b/>
                <w:sz w:val="18"/>
                <w:szCs w:val="18"/>
              </w:rPr>
              <w:t xml:space="preserve"> </w:t>
            </w:r>
            <w:r w:rsidRPr="00851E19">
              <w:rPr>
                <w:rFonts w:cs="Times New Roman"/>
                <w:b/>
                <w:sz w:val="18"/>
                <w:szCs w:val="18"/>
              </w:rPr>
              <w:t>1</w:t>
            </w:r>
          </w:p>
        </w:tc>
        <w:tc>
          <w:tcPr>
            <w:tcW w:w="1134"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Rel</w:t>
            </w:r>
            <w:r w:rsidRPr="00167AAF">
              <w:rPr>
                <w:rFonts w:cs="Times New Roman"/>
                <w:b/>
                <w:sz w:val="18"/>
                <w:szCs w:val="18"/>
              </w:rPr>
              <w:t xml:space="preserve">igion </w:t>
            </w:r>
            <w:r w:rsidRPr="00851E19">
              <w:rPr>
                <w:rFonts w:cs="Times New Roman"/>
                <w:b/>
                <w:sz w:val="18"/>
                <w:szCs w:val="18"/>
              </w:rPr>
              <w:t>2</w:t>
            </w:r>
          </w:p>
        </w:tc>
        <w:tc>
          <w:tcPr>
            <w:tcW w:w="1134"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Rel</w:t>
            </w:r>
            <w:r w:rsidRPr="00167AAF">
              <w:rPr>
                <w:rFonts w:cs="Times New Roman"/>
                <w:b/>
                <w:sz w:val="18"/>
                <w:szCs w:val="18"/>
              </w:rPr>
              <w:t xml:space="preserve">igion </w:t>
            </w:r>
            <w:r w:rsidRPr="00851E19">
              <w:rPr>
                <w:rFonts w:cs="Times New Roman"/>
                <w:b/>
                <w:sz w:val="18"/>
                <w:szCs w:val="18"/>
              </w:rPr>
              <w:t>3</w:t>
            </w:r>
          </w:p>
        </w:tc>
        <w:tc>
          <w:tcPr>
            <w:tcW w:w="1181"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Language</w:t>
            </w:r>
            <w:r w:rsidRPr="00167AAF">
              <w:rPr>
                <w:rFonts w:cs="Times New Roman"/>
                <w:b/>
                <w:sz w:val="18"/>
                <w:szCs w:val="18"/>
              </w:rPr>
              <w:t xml:space="preserve"> </w:t>
            </w:r>
            <w:r w:rsidRPr="00851E19">
              <w:rPr>
                <w:rFonts w:cs="Times New Roman"/>
                <w:b/>
                <w:sz w:val="18"/>
                <w:szCs w:val="18"/>
              </w:rPr>
              <w:t>1</w:t>
            </w:r>
          </w:p>
        </w:tc>
        <w:tc>
          <w:tcPr>
            <w:tcW w:w="1181"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Lang</w:t>
            </w:r>
            <w:r w:rsidRPr="00167AAF">
              <w:rPr>
                <w:rFonts w:cs="Times New Roman"/>
                <w:b/>
                <w:sz w:val="18"/>
                <w:szCs w:val="18"/>
              </w:rPr>
              <w:t xml:space="preserve">uage </w:t>
            </w:r>
            <w:r w:rsidRPr="00851E19">
              <w:rPr>
                <w:rFonts w:cs="Times New Roman"/>
                <w:b/>
                <w:sz w:val="18"/>
                <w:szCs w:val="18"/>
              </w:rPr>
              <w:t>2</w:t>
            </w:r>
          </w:p>
        </w:tc>
        <w:tc>
          <w:tcPr>
            <w:tcW w:w="1182" w:type="dxa"/>
            <w:tcBorders>
              <w:bottom w:val="single" w:sz="4" w:space="0" w:color="auto"/>
            </w:tcBorders>
          </w:tcPr>
          <w:p w:rsidR="00C27F88" w:rsidRPr="00851E19" w:rsidRDefault="00C27F88" w:rsidP="009B4935">
            <w:pPr>
              <w:spacing w:after="0" w:line="240" w:lineRule="auto"/>
              <w:ind w:firstLine="0"/>
              <w:rPr>
                <w:rFonts w:cs="Times New Roman"/>
                <w:b/>
                <w:sz w:val="18"/>
                <w:szCs w:val="18"/>
              </w:rPr>
            </w:pPr>
            <w:r w:rsidRPr="00851E19">
              <w:rPr>
                <w:rFonts w:cs="Times New Roman"/>
                <w:b/>
                <w:sz w:val="18"/>
                <w:szCs w:val="18"/>
              </w:rPr>
              <w:t>Lang</w:t>
            </w:r>
            <w:r w:rsidRPr="00167AAF">
              <w:rPr>
                <w:rFonts w:cs="Times New Roman"/>
                <w:b/>
                <w:sz w:val="18"/>
                <w:szCs w:val="18"/>
              </w:rPr>
              <w:t xml:space="preserve">uage </w:t>
            </w:r>
            <w:r w:rsidRPr="00851E19">
              <w:rPr>
                <w:rFonts w:cs="Times New Roman"/>
                <w:b/>
                <w:sz w:val="18"/>
                <w:szCs w:val="18"/>
              </w:rPr>
              <w:t>3</w:t>
            </w:r>
          </w:p>
        </w:tc>
      </w:tr>
      <w:tr w:rsidR="00C27F88" w:rsidRPr="00167AAF" w:rsidTr="009B4935">
        <w:tc>
          <w:tcPr>
            <w:tcW w:w="959" w:type="dxa"/>
            <w:tcBorders>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Romania</w:t>
            </w:r>
          </w:p>
        </w:tc>
        <w:tc>
          <w:tcPr>
            <w:tcW w:w="1276" w:type="dxa"/>
            <w:tcBorders>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Romanians</w:t>
            </w:r>
          </w:p>
        </w:tc>
        <w:tc>
          <w:tcPr>
            <w:tcW w:w="1275" w:type="dxa"/>
            <w:tcBorders>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Romanian Orthodox</w:t>
            </w:r>
          </w:p>
        </w:tc>
        <w:tc>
          <w:tcPr>
            <w:tcW w:w="1134" w:type="dxa"/>
            <w:tcBorders>
              <w:bottom w:val="nil"/>
            </w:tcBorders>
          </w:tcPr>
          <w:p w:rsidR="00C27F88" w:rsidRPr="00851E19" w:rsidRDefault="00C27F88" w:rsidP="009B4935">
            <w:pPr>
              <w:spacing w:after="0" w:line="240" w:lineRule="auto"/>
              <w:ind w:firstLine="0"/>
              <w:rPr>
                <w:rFonts w:cs="Times New Roman"/>
                <w:sz w:val="18"/>
                <w:szCs w:val="18"/>
              </w:rPr>
            </w:pPr>
          </w:p>
        </w:tc>
        <w:tc>
          <w:tcPr>
            <w:tcW w:w="1134" w:type="dxa"/>
            <w:tcBorders>
              <w:bottom w:val="nil"/>
            </w:tcBorders>
          </w:tcPr>
          <w:p w:rsidR="00C27F88" w:rsidRPr="00851E19" w:rsidRDefault="00C27F88" w:rsidP="009B4935">
            <w:pPr>
              <w:spacing w:after="0" w:line="240" w:lineRule="auto"/>
              <w:ind w:firstLine="0"/>
              <w:rPr>
                <w:rFonts w:cs="Times New Roman"/>
                <w:sz w:val="18"/>
                <w:szCs w:val="18"/>
              </w:rPr>
            </w:pPr>
          </w:p>
        </w:tc>
        <w:tc>
          <w:tcPr>
            <w:tcW w:w="1181" w:type="dxa"/>
            <w:tcBorders>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Romanian</w:t>
            </w:r>
          </w:p>
        </w:tc>
        <w:tc>
          <w:tcPr>
            <w:tcW w:w="1181" w:type="dxa"/>
            <w:tcBorders>
              <w:bottom w:val="nil"/>
            </w:tcBorders>
          </w:tcPr>
          <w:p w:rsidR="00C27F88" w:rsidRPr="00851E19" w:rsidRDefault="00C27F88" w:rsidP="009B4935">
            <w:pPr>
              <w:spacing w:after="0" w:line="240" w:lineRule="auto"/>
              <w:ind w:firstLine="0"/>
              <w:rPr>
                <w:rFonts w:cs="Times New Roman"/>
                <w:sz w:val="18"/>
                <w:szCs w:val="18"/>
              </w:rPr>
            </w:pPr>
          </w:p>
        </w:tc>
        <w:tc>
          <w:tcPr>
            <w:tcW w:w="1182" w:type="dxa"/>
            <w:tcBorders>
              <w:bottom w:val="nil"/>
            </w:tcBorders>
          </w:tcPr>
          <w:p w:rsidR="00C27F88" w:rsidRPr="00851E19" w:rsidRDefault="00C27F88" w:rsidP="009B4935">
            <w:pPr>
              <w:spacing w:after="0" w:line="240" w:lineRule="auto"/>
              <w:ind w:firstLine="0"/>
              <w:rPr>
                <w:rFonts w:cs="Times New Roman"/>
                <w:sz w:val="18"/>
                <w:szCs w:val="18"/>
              </w:rPr>
            </w:pPr>
          </w:p>
        </w:tc>
      </w:tr>
      <w:tr w:rsidR="00C27F88" w:rsidRPr="00167AAF" w:rsidTr="009B4935">
        <w:tc>
          <w:tcPr>
            <w:tcW w:w="959" w:type="dxa"/>
            <w:tcBorders>
              <w:top w:val="nil"/>
              <w:bottom w:val="nil"/>
            </w:tcBorders>
          </w:tcPr>
          <w:p w:rsidR="00C27F88" w:rsidRPr="00167AAF" w:rsidRDefault="00C27F88" w:rsidP="009B4935">
            <w:pPr>
              <w:spacing w:after="0" w:line="240" w:lineRule="auto"/>
              <w:ind w:firstLine="0"/>
            </w:pPr>
            <w:r w:rsidRPr="00167AAF">
              <w:rPr>
                <w:rFonts w:cs="Times New Roman"/>
                <w:sz w:val="18"/>
                <w:szCs w:val="18"/>
              </w:rPr>
              <w:t>Romania</w:t>
            </w:r>
          </w:p>
        </w:tc>
        <w:tc>
          <w:tcPr>
            <w:tcW w:w="1276" w:type="dxa"/>
            <w:tcBorders>
              <w:top w:val="nil"/>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Hungarian</w:t>
            </w:r>
            <w:r w:rsidRPr="00851E19">
              <w:rPr>
                <w:rFonts w:cs="Times New Roman"/>
                <w:sz w:val="18"/>
                <w:szCs w:val="18"/>
              </w:rPr>
              <w:t>s</w:t>
            </w:r>
          </w:p>
        </w:tc>
        <w:tc>
          <w:tcPr>
            <w:tcW w:w="1275" w:type="dxa"/>
            <w:tcBorders>
              <w:top w:val="nil"/>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Protestantism</w:t>
            </w:r>
          </w:p>
        </w:tc>
        <w:tc>
          <w:tcPr>
            <w:tcW w:w="1134" w:type="dxa"/>
            <w:tcBorders>
              <w:top w:val="nil"/>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Roman Catholicism</w:t>
            </w:r>
          </w:p>
        </w:tc>
        <w:tc>
          <w:tcPr>
            <w:tcW w:w="1134" w:type="dxa"/>
            <w:tcBorders>
              <w:top w:val="nil"/>
              <w:bottom w:val="nil"/>
            </w:tcBorders>
          </w:tcPr>
          <w:p w:rsidR="00C27F88" w:rsidRPr="00851E19" w:rsidRDefault="00C27F88" w:rsidP="009B4935">
            <w:pPr>
              <w:spacing w:after="0" w:line="240" w:lineRule="auto"/>
              <w:ind w:firstLine="0"/>
              <w:rPr>
                <w:rFonts w:cs="Times New Roman"/>
                <w:sz w:val="18"/>
                <w:szCs w:val="18"/>
              </w:rPr>
            </w:pPr>
          </w:p>
        </w:tc>
        <w:tc>
          <w:tcPr>
            <w:tcW w:w="1181" w:type="dxa"/>
            <w:tcBorders>
              <w:top w:val="nil"/>
              <w:bottom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Hungarian</w:t>
            </w:r>
          </w:p>
        </w:tc>
        <w:tc>
          <w:tcPr>
            <w:tcW w:w="1181" w:type="dxa"/>
            <w:tcBorders>
              <w:top w:val="nil"/>
              <w:bottom w:val="nil"/>
            </w:tcBorders>
          </w:tcPr>
          <w:p w:rsidR="00C27F88" w:rsidRPr="00851E19" w:rsidRDefault="00C27F88" w:rsidP="009B4935">
            <w:pPr>
              <w:spacing w:after="0" w:line="240" w:lineRule="auto"/>
              <w:ind w:firstLine="0"/>
              <w:rPr>
                <w:rFonts w:cs="Times New Roman"/>
                <w:sz w:val="18"/>
                <w:szCs w:val="18"/>
              </w:rPr>
            </w:pPr>
          </w:p>
        </w:tc>
        <w:tc>
          <w:tcPr>
            <w:tcW w:w="1182" w:type="dxa"/>
            <w:tcBorders>
              <w:top w:val="nil"/>
              <w:bottom w:val="nil"/>
            </w:tcBorders>
          </w:tcPr>
          <w:p w:rsidR="00C27F88" w:rsidRPr="00851E19" w:rsidRDefault="00C27F88" w:rsidP="009B4935">
            <w:pPr>
              <w:spacing w:after="0" w:line="240" w:lineRule="auto"/>
              <w:ind w:firstLine="0"/>
              <w:rPr>
                <w:rFonts w:cs="Times New Roman"/>
                <w:sz w:val="18"/>
                <w:szCs w:val="18"/>
              </w:rPr>
            </w:pPr>
          </w:p>
        </w:tc>
      </w:tr>
      <w:tr w:rsidR="00C27F88" w:rsidRPr="00167AAF" w:rsidTr="009B4935">
        <w:tc>
          <w:tcPr>
            <w:tcW w:w="959" w:type="dxa"/>
            <w:tcBorders>
              <w:top w:val="nil"/>
              <w:bottom w:val="nil"/>
            </w:tcBorders>
          </w:tcPr>
          <w:p w:rsidR="00C27F88" w:rsidRPr="00167AAF" w:rsidRDefault="00C27F88" w:rsidP="009B4935">
            <w:pPr>
              <w:spacing w:after="0" w:line="240" w:lineRule="auto"/>
              <w:ind w:firstLine="0"/>
            </w:pPr>
            <w:r w:rsidRPr="00167AAF">
              <w:rPr>
                <w:rFonts w:cs="Times New Roman"/>
                <w:sz w:val="18"/>
                <w:szCs w:val="18"/>
              </w:rPr>
              <w:t>Romania</w:t>
            </w:r>
          </w:p>
        </w:tc>
        <w:tc>
          <w:tcPr>
            <w:tcW w:w="1276" w:type="dxa"/>
            <w:tcBorders>
              <w:top w:val="nil"/>
              <w:bottom w:val="nil"/>
            </w:tcBorders>
          </w:tcPr>
          <w:p w:rsidR="00C27F88" w:rsidRPr="00167AAF" w:rsidRDefault="00C27F88" w:rsidP="009B4935">
            <w:pPr>
              <w:spacing w:after="0" w:line="240" w:lineRule="auto"/>
              <w:ind w:firstLine="0"/>
              <w:rPr>
                <w:rFonts w:cs="Times New Roman"/>
                <w:sz w:val="18"/>
                <w:szCs w:val="18"/>
              </w:rPr>
            </w:pPr>
            <w:r w:rsidRPr="00167AAF">
              <w:rPr>
                <w:rFonts w:cs="Times New Roman"/>
                <w:sz w:val="18"/>
                <w:szCs w:val="18"/>
              </w:rPr>
              <w:t>Roma</w:t>
            </w:r>
          </w:p>
        </w:tc>
        <w:tc>
          <w:tcPr>
            <w:tcW w:w="1275" w:type="dxa"/>
            <w:tcBorders>
              <w:top w:val="nil"/>
              <w:bottom w:val="nil"/>
            </w:tcBorders>
          </w:tcPr>
          <w:p w:rsidR="00C27F88" w:rsidRPr="00167AAF" w:rsidRDefault="00C27F88" w:rsidP="009B4935">
            <w:pPr>
              <w:spacing w:after="0" w:line="240" w:lineRule="auto"/>
              <w:ind w:firstLine="0"/>
              <w:rPr>
                <w:rFonts w:cs="Times New Roman"/>
                <w:sz w:val="18"/>
                <w:szCs w:val="18"/>
              </w:rPr>
            </w:pPr>
            <w:r w:rsidRPr="00167AAF">
              <w:rPr>
                <w:rFonts w:cs="Times New Roman"/>
                <w:sz w:val="18"/>
                <w:szCs w:val="18"/>
              </w:rPr>
              <w:t>Romanian Orthodox</w:t>
            </w:r>
          </w:p>
        </w:tc>
        <w:tc>
          <w:tcPr>
            <w:tcW w:w="1134" w:type="dxa"/>
            <w:tcBorders>
              <w:top w:val="nil"/>
              <w:bottom w:val="nil"/>
            </w:tcBorders>
          </w:tcPr>
          <w:p w:rsidR="00C27F88" w:rsidRPr="00167AAF" w:rsidRDefault="00C27F88" w:rsidP="009B4935">
            <w:pPr>
              <w:spacing w:after="0" w:line="240" w:lineRule="auto"/>
              <w:ind w:firstLine="0"/>
              <w:rPr>
                <w:rFonts w:cs="Times New Roman"/>
                <w:sz w:val="18"/>
                <w:szCs w:val="18"/>
              </w:rPr>
            </w:pPr>
          </w:p>
        </w:tc>
        <w:tc>
          <w:tcPr>
            <w:tcW w:w="1134" w:type="dxa"/>
            <w:tcBorders>
              <w:top w:val="nil"/>
              <w:bottom w:val="nil"/>
            </w:tcBorders>
          </w:tcPr>
          <w:p w:rsidR="00C27F88" w:rsidRPr="00167AAF" w:rsidRDefault="00C27F88" w:rsidP="009B4935">
            <w:pPr>
              <w:spacing w:after="0" w:line="240" w:lineRule="auto"/>
              <w:ind w:firstLine="0"/>
              <w:rPr>
                <w:rFonts w:cs="Times New Roman"/>
                <w:sz w:val="18"/>
                <w:szCs w:val="18"/>
              </w:rPr>
            </w:pPr>
          </w:p>
        </w:tc>
        <w:tc>
          <w:tcPr>
            <w:tcW w:w="1181" w:type="dxa"/>
            <w:tcBorders>
              <w:top w:val="nil"/>
              <w:bottom w:val="nil"/>
            </w:tcBorders>
          </w:tcPr>
          <w:p w:rsidR="00C27F88" w:rsidRPr="00167AAF" w:rsidRDefault="00C27F88" w:rsidP="009B4935">
            <w:pPr>
              <w:spacing w:after="0" w:line="240" w:lineRule="auto"/>
              <w:ind w:firstLine="0"/>
              <w:rPr>
                <w:rFonts w:cs="Times New Roman"/>
                <w:sz w:val="18"/>
                <w:szCs w:val="18"/>
              </w:rPr>
            </w:pPr>
            <w:r w:rsidRPr="00167AAF">
              <w:rPr>
                <w:rFonts w:cs="Times New Roman"/>
                <w:sz w:val="18"/>
                <w:szCs w:val="18"/>
              </w:rPr>
              <w:t>Romani-Vlax</w:t>
            </w:r>
          </w:p>
        </w:tc>
        <w:tc>
          <w:tcPr>
            <w:tcW w:w="1181" w:type="dxa"/>
            <w:tcBorders>
              <w:top w:val="nil"/>
              <w:bottom w:val="nil"/>
            </w:tcBorders>
          </w:tcPr>
          <w:p w:rsidR="00C27F88" w:rsidRPr="00167AAF" w:rsidRDefault="00C27F88" w:rsidP="009B4935">
            <w:pPr>
              <w:spacing w:after="0" w:line="240" w:lineRule="auto"/>
              <w:ind w:firstLine="0"/>
              <w:rPr>
                <w:rFonts w:cs="Times New Roman"/>
                <w:sz w:val="18"/>
                <w:szCs w:val="18"/>
              </w:rPr>
            </w:pPr>
          </w:p>
        </w:tc>
        <w:tc>
          <w:tcPr>
            <w:tcW w:w="1182" w:type="dxa"/>
            <w:tcBorders>
              <w:top w:val="nil"/>
              <w:bottom w:val="nil"/>
            </w:tcBorders>
          </w:tcPr>
          <w:p w:rsidR="00C27F88" w:rsidRPr="00167AAF" w:rsidRDefault="00C27F88" w:rsidP="009B4935">
            <w:pPr>
              <w:spacing w:after="0" w:line="240" w:lineRule="auto"/>
              <w:ind w:firstLine="0"/>
              <w:rPr>
                <w:rFonts w:cs="Times New Roman"/>
                <w:sz w:val="18"/>
                <w:szCs w:val="18"/>
              </w:rPr>
            </w:pPr>
          </w:p>
        </w:tc>
      </w:tr>
      <w:tr w:rsidR="00C27F88" w:rsidRPr="00167AAF" w:rsidTr="009B4935">
        <w:tc>
          <w:tcPr>
            <w:tcW w:w="959" w:type="dxa"/>
            <w:tcBorders>
              <w:top w:val="nil"/>
            </w:tcBorders>
          </w:tcPr>
          <w:p w:rsidR="00C27F88" w:rsidRPr="00167AAF" w:rsidRDefault="00C27F88" w:rsidP="009B4935">
            <w:pPr>
              <w:spacing w:after="0" w:line="240" w:lineRule="auto"/>
              <w:ind w:firstLine="0"/>
            </w:pPr>
            <w:r w:rsidRPr="00167AAF">
              <w:rPr>
                <w:rFonts w:cs="Times New Roman"/>
                <w:sz w:val="18"/>
                <w:szCs w:val="18"/>
              </w:rPr>
              <w:t>Romania</w:t>
            </w:r>
          </w:p>
        </w:tc>
        <w:tc>
          <w:tcPr>
            <w:tcW w:w="1276" w:type="dxa"/>
            <w:tcBorders>
              <w:top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Germans</w:t>
            </w:r>
          </w:p>
        </w:tc>
        <w:tc>
          <w:tcPr>
            <w:tcW w:w="1275" w:type="dxa"/>
            <w:tcBorders>
              <w:top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Roman Catholicism</w:t>
            </w:r>
          </w:p>
        </w:tc>
        <w:tc>
          <w:tcPr>
            <w:tcW w:w="1134" w:type="dxa"/>
            <w:tcBorders>
              <w:top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Lutheranism</w:t>
            </w:r>
          </w:p>
        </w:tc>
        <w:tc>
          <w:tcPr>
            <w:tcW w:w="1134" w:type="dxa"/>
            <w:tcBorders>
              <w:top w:val="nil"/>
            </w:tcBorders>
          </w:tcPr>
          <w:p w:rsidR="00C27F88" w:rsidRPr="00851E19" w:rsidRDefault="00C27F88" w:rsidP="009B4935">
            <w:pPr>
              <w:spacing w:after="0" w:line="240" w:lineRule="auto"/>
              <w:ind w:firstLine="0"/>
              <w:rPr>
                <w:rFonts w:cs="Times New Roman"/>
                <w:sz w:val="18"/>
                <w:szCs w:val="18"/>
              </w:rPr>
            </w:pPr>
          </w:p>
        </w:tc>
        <w:tc>
          <w:tcPr>
            <w:tcW w:w="1181" w:type="dxa"/>
            <w:tcBorders>
              <w:top w:val="nil"/>
            </w:tcBorders>
          </w:tcPr>
          <w:p w:rsidR="00C27F88" w:rsidRPr="00851E19" w:rsidRDefault="00C27F88" w:rsidP="009B4935">
            <w:pPr>
              <w:spacing w:after="0" w:line="240" w:lineRule="auto"/>
              <w:ind w:firstLine="0"/>
              <w:rPr>
                <w:rFonts w:cs="Times New Roman"/>
                <w:sz w:val="18"/>
                <w:szCs w:val="18"/>
              </w:rPr>
            </w:pPr>
            <w:r w:rsidRPr="00167AAF">
              <w:rPr>
                <w:rFonts w:cs="Times New Roman"/>
                <w:sz w:val="18"/>
                <w:szCs w:val="18"/>
              </w:rPr>
              <w:t>German</w:t>
            </w:r>
          </w:p>
        </w:tc>
        <w:tc>
          <w:tcPr>
            <w:tcW w:w="1181" w:type="dxa"/>
            <w:tcBorders>
              <w:top w:val="nil"/>
            </w:tcBorders>
          </w:tcPr>
          <w:p w:rsidR="00C27F88" w:rsidRPr="00851E19" w:rsidRDefault="00C27F88" w:rsidP="009B4935">
            <w:pPr>
              <w:spacing w:after="0" w:line="240" w:lineRule="auto"/>
              <w:ind w:firstLine="0"/>
              <w:rPr>
                <w:rFonts w:cs="Times New Roman"/>
                <w:sz w:val="18"/>
                <w:szCs w:val="18"/>
              </w:rPr>
            </w:pPr>
          </w:p>
        </w:tc>
        <w:tc>
          <w:tcPr>
            <w:tcW w:w="1182" w:type="dxa"/>
            <w:tcBorders>
              <w:top w:val="nil"/>
            </w:tcBorders>
          </w:tcPr>
          <w:p w:rsidR="00C27F88" w:rsidRPr="00851E19" w:rsidRDefault="00C27F88" w:rsidP="009B4935">
            <w:pPr>
              <w:spacing w:after="0" w:line="240" w:lineRule="auto"/>
              <w:ind w:firstLine="0"/>
              <w:rPr>
                <w:rFonts w:cs="Times New Roman"/>
                <w:sz w:val="18"/>
                <w:szCs w:val="18"/>
              </w:rPr>
            </w:pPr>
          </w:p>
        </w:tc>
      </w:tr>
    </w:tbl>
    <w:p w:rsidR="00C27F88" w:rsidRPr="00851E19" w:rsidRDefault="00C27F88" w:rsidP="00C27F88">
      <w:pPr>
        <w:spacing w:after="0" w:line="240" w:lineRule="auto"/>
        <w:ind w:firstLine="0"/>
      </w:pPr>
    </w:p>
    <w:p w:rsidR="00C27F88" w:rsidRDefault="00C27F88" w:rsidP="00C27F88">
      <w:pPr>
        <w:spacing w:after="0" w:line="240" w:lineRule="auto"/>
        <w:ind w:firstLine="0"/>
        <w:rPr>
          <w:rFonts w:cs="Times New Roman"/>
          <w:szCs w:val="24"/>
        </w:rPr>
      </w:pPr>
      <w:r>
        <w:rPr>
          <w:rFonts w:cs="Times New Roman"/>
          <w:szCs w:val="24"/>
        </w:rPr>
        <w:t>The calculation was carried out as described below. Note that while the explanation here focuses on linguistic segmentation, the religious segmentation indicator was calculated in the exact same way.</w:t>
      </w:r>
    </w:p>
    <w:p w:rsidR="00C27F88" w:rsidRDefault="00C27F88" w:rsidP="00C27F88">
      <w:pPr>
        <w:spacing w:after="0" w:line="240" w:lineRule="auto"/>
        <w:ind w:firstLine="0"/>
        <w:rPr>
          <w:rFonts w:cs="Times New Roman"/>
          <w:szCs w:val="24"/>
        </w:rPr>
      </w:pPr>
      <w:r w:rsidRPr="00F51C47">
        <w:rPr>
          <w:rFonts w:cs="Times New Roman"/>
          <w:i/>
          <w:szCs w:val="24"/>
        </w:rPr>
        <w:t>Step 1</w:t>
      </w:r>
      <w:r w:rsidRPr="00F51C47">
        <w:rPr>
          <w:rFonts w:cs="Times New Roman"/>
          <w:szCs w:val="24"/>
        </w:rPr>
        <w:t xml:space="preserve">: The estimation process starts at the group level by comparing each ethnic group to all other groups in the same country </w:t>
      </w:r>
      <w:r w:rsidRPr="00177105">
        <w:rPr>
          <w:rFonts w:cs="Times New Roman"/>
          <w:szCs w:val="24"/>
        </w:rPr>
        <w:t>in terms of the languages group members speak.</w:t>
      </w:r>
      <w:r w:rsidRPr="00F51C47">
        <w:rPr>
          <w:rFonts w:cs="Times New Roman"/>
          <w:szCs w:val="24"/>
        </w:rPr>
        <w:t xml:space="preserve"> Since each group can be composed of a maximum of three </w:t>
      </w:r>
      <w:r>
        <w:rPr>
          <w:rFonts w:cs="Times New Roman"/>
          <w:szCs w:val="24"/>
        </w:rPr>
        <w:t>linguistic fragments</w:t>
      </w:r>
      <w:r w:rsidRPr="00F51C47">
        <w:rPr>
          <w:rFonts w:cs="Times New Roman"/>
          <w:szCs w:val="24"/>
        </w:rPr>
        <w:t xml:space="preserve">, </w:t>
      </w:r>
      <w:r>
        <w:rPr>
          <w:rFonts w:cs="Times New Roman"/>
          <w:szCs w:val="24"/>
        </w:rPr>
        <w:t>all</w:t>
      </w:r>
      <w:r w:rsidRPr="00F51C47">
        <w:rPr>
          <w:rFonts w:cs="Times New Roman"/>
          <w:szCs w:val="24"/>
        </w:rPr>
        <w:t xml:space="preserve"> </w:t>
      </w:r>
      <w:r>
        <w:rPr>
          <w:rFonts w:cs="Times New Roman"/>
          <w:szCs w:val="24"/>
        </w:rPr>
        <w:t>fragment</w:t>
      </w:r>
      <w:r w:rsidRPr="00F51C47">
        <w:rPr>
          <w:rFonts w:cs="Times New Roman"/>
          <w:szCs w:val="24"/>
        </w:rPr>
        <w:t xml:space="preserve">s of each group are compared to </w:t>
      </w:r>
      <w:r>
        <w:rPr>
          <w:rFonts w:cs="Times New Roman"/>
          <w:szCs w:val="24"/>
        </w:rPr>
        <w:t>all</w:t>
      </w:r>
      <w:r w:rsidRPr="00F51C47">
        <w:rPr>
          <w:rFonts w:cs="Times New Roman"/>
          <w:szCs w:val="24"/>
        </w:rPr>
        <w:t xml:space="preserve"> </w:t>
      </w:r>
      <w:r>
        <w:rPr>
          <w:rFonts w:cs="Times New Roman"/>
          <w:szCs w:val="24"/>
        </w:rPr>
        <w:t>fragme</w:t>
      </w:r>
      <w:r w:rsidRPr="00F51C47">
        <w:rPr>
          <w:rFonts w:cs="Times New Roman"/>
          <w:szCs w:val="24"/>
        </w:rPr>
        <w:t xml:space="preserve">nts of all other groups. </w:t>
      </w:r>
      <w:r>
        <w:rPr>
          <w:rFonts w:cs="Times New Roman"/>
          <w:szCs w:val="24"/>
        </w:rPr>
        <w:t>I</w:t>
      </w:r>
      <w:r w:rsidRPr="00177105">
        <w:rPr>
          <w:rFonts w:cs="Times New Roman"/>
          <w:szCs w:val="24"/>
        </w:rPr>
        <w:t>f members of group A share a</w:t>
      </w:r>
      <w:r>
        <w:rPr>
          <w:rFonts w:cs="Times New Roman"/>
          <w:szCs w:val="24"/>
        </w:rPr>
        <w:t>t least one</w:t>
      </w:r>
      <w:r w:rsidRPr="00177105">
        <w:rPr>
          <w:rFonts w:cs="Times New Roman"/>
          <w:szCs w:val="24"/>
        </w:rPr>
        <w:t xml:space="preserve"> common language </w:t>
      </w:r>
      <w:r>
        <w:rPr>
          <w:rFonts w:cs="Times New Roman"/>
          <w:szCs w:val="24"/>
        </w:rPr>
        <w:t xml:space="preserve">with members of group B, they receive a difference value of 0. In contrast, if members of group A </w:t>
      </w:r>
      <w:r w:rsidRPr="00177105">
        <w:rPr>
          <w:rFonts w:cs="Times New Roman"/>
          <w:szCs w:val="24"/>
        </w:rPr>
        <w:t>do not speak any of the</w:t>
      </w:r>
      <w:r>
        <w:rPr>
          <w:rFonts w:cs="Times New Roman"/>
          <w:szCs w:val="24"/>
        </w:rPr>
        <w:t xml:space="preserve"> up to</w:t>
      </w:r>
      <w:r w:rsidRPr="00177105">
        <w:rPr>
          <w:rFonts w:cs="Times New Roman"/>
          <w:szCs w:val="24"/>
        </w:rPr>
        <w:t xml:space="preserve"> </w:t>
      </w:r>
      <w:r>
        <w:rPr>
          <w:rFonts w:cs="Times New Roman"/>
          <w:szCs w:val="24"/>
        </w:rPr>
        <w:t xml:space="preserve">three </w:t>
      </w:r>
      <w:r w:rsidRPr="00177105">
        <w:rPr>
          <w:rFonts w:cs="Times New Roman"/>
          <w:szCs w:val="24"/>
        </w:rPr>
        <w:t xml:space="preserve">languages </w:t>
      </w:r>
      <w:r>
        <w:rPr>
          <w:rFonts w:cs="Times New Roman"/>
          <w:szCs w:val="24"/>
        </w:rPr>
        <w:t>reported for</w:t>
      </w:r>
      <w:r w:rsidRPr="00177105">
        <w:rPr>
          <w:rFonts w:cs="Times New Roman"/>
          <w:szCs w:val="24"/>
        </w:rPr>
        <w:t xml:space="preserve"> group B</w:t>
      </w:r>
      <w:r>
        <w:rPr>
          <w:rFonts w:cs="Times New Roman"/>
          <w:szCs w:val="24"/>
        </w:rPr>
        <w:t xml:space="preserve"> in the dataset</w:t>
      </w:r>
      <w:r w:rsidRPr="00177105">
        <w:rPr>
          <w:rFonts w:cs="Times New Roman"/>
          <w:szCs w:val="24"/>
        </w:rPr>
        <w:t>, the two groups are defined to be linguistically different, resulting in a difference value of 1</w:t>
      </w:r>
      <w:r>
        <w:rPr>
          <w:rFonts w:cs="Times New Roman"/>
          <w:szCs w:val="24"/>
        </w:rPr>
        <w:t>.</w:t>
      </w:r>
    </w:p>
    <w:p w:rsidR="00C27F88" w:rsidRDefault="00C27F88" w:rsidP="00C27F88">
      <w:pPr>
        <w:spacing w:after="0" w:line="240" w:lineRule="auto"/>
        <w:ind w:firstLine="0"/>
        <w:rPr>
          <w:rFonts w:cs="Times New Roman"/>
          <w:szCs w:val="24"/>
        </w:rPr>
      </w:pPr>
      <w:r w:rsidRPr="007276B0">
        <w:rPr>
          <w:rFonts w:cs="Times New Roman"/>
          <w:i/>
          <w:szCs w:val="24"/>
        </w:rPr>
        <w:t>Step 2</w:t>
      </w:r>
      <w:r w:rsidRPr="007276B0">
        <w:rPr>
          <w:rFonts w:cs="Times New Roman"/>
          <w:szCs w:val="24"/>
        </w:rPr>
        <w:t xml:space="preserve">: For each group, I sum up the </w:t>
      </w:r>
      <w:r>
        <w:rPr>
          <w:rFonts w:cs="Times New Roman"/>
          <w:szCs w:val="24"/>
        </w:rPr>
        <w:t xml:space="preserve">linguistic </w:t>
      </w:r>
      <w:r w:rsidRPr="007276B0">
        <w:rPr>
          <w:rFonts w:cs="Times New Roman"/>
          <w:szCs w:val="24"/>
        </w:rPr>
        <w:t xml:space="preserve">difference values and divide </w:t>
      </w:r>
      <w:r>
        <w:rPr>
          <w:rFonts w:cs="Times New Roman"/>
          <w:szCs w:val="24"/>
        </w:rPr>
        <w:t>this sum</w:t>
      </w:r>
      <w:r w:rsidRPr="007276B0">
        <w:rPr>
          <w:rFonts w:cs="Times New Roman"/>
          <w:szCs w:val="24"/>
        </w:rPr>
        <w:t xml:space="preserve"> by the number of other ethnic groups in the country</w:t>
      </w:r>
      <w:r>
        <w:rPr>
          <w:rFonts w:cs="Times New Roman"/>
          <w:szCs w:val="24"/>
        </w:rPr>
        <w:t xml:space="preserve">. This gives me a standardized </w:t>
      </w:r>
      <w:r w:rsidRPr="007276B0">
        <w:rPr>
          <w:rFonts w:cs="Times New Roman"/>
          <w:szCs w:val="24"/>
        </w:rPr>
        <w:t xml:space="preserve">average value of </w:t>
      </w:r>
      <w:r>
        <w:rPr>
          <w:rFonts w:cs="Times New Roman"/>
          <w:szCs w:val="24"/>
        </w:rPr>
        <w:t>linguistic difference</w:t>
      </w:r>
      <w:r w:rsidRPr="007276B0">
        <w:rPr>
          <w:rFonts w:cs="Times New Roman"/>
          <w:szCs w:val="24"/>
        </w:rPr>
        <w:t xml:space="preserve"> </w:t>
      </w:r>
      <w:r>
        <w:rPr>
          <w:rFonts w:cs="Times New Roman"/>
          <w:szCs w:val="24"/>
        </w:rPr>
        <w:t>that</w:t>
      </w:r>
      <w:r w:rsidRPr="007276B0">
        <w:rPr>
          <w:rFonts w:cs="Times New Roman"/>
          <w:szCs w:val="24"/>
        </w:rPr>
        <w:t xml:space="preserve"> indicates how much a given ethnic group differs from all other groups in the same country </w:t>
      </w:r>
      <w:r>
        <w:rPr>
          <w:rFonts w:cs="Times New Roman"/>
          <w:szCs w:val="24"/>
        </w:rPr>
        <w:t>in terms of language</w:t>
      </w:r>
      <w:r w:rsidRPr="007276B0">
        <w:rPr>
          <w:rFonts w:cs="Times New Roman"/>
          <w:szCs w:val="24"/>
        </w:rPr>
        <w:t xml:space="preserve">. If the value is 1, the group in question is </w:t>
      </w:r>
      <w:r>
        <w:rPr>
          <w:rFonts w:cs="Times New Roman"/>
          <w:szCs w:val="24"/>
        </w:rPr>
        <w:t xml:space="preserve">linguistically </w:t>
      </w:r>
      <w:r w:rsidRPr="007276B0">
        <w:rPr>
          <w:rFonts w:cs="Times New Roman"/>
          <w:szCs w:val="24"/>
        </w:rPr>
        <w:t xml:space="preserve">different from all other groups. A value of 0 implies that the ethnic group </w:t>
      </w:r>
      <w:r>
        <w:rPr>
          <w:rFonts w:cs="Times New Roman"/>
          <w:szCs w:val="24"/>
        </w:rPr>
        <w:t>shares a language with each</w:t>
      </w:r>
      <w:r w:rsidRPr="007276B0">
        <w:rPr>
          <w:rFonts w:cs="Times New Roman"/>
          <w:szCs w:val="24"/>
        </w:rPr>
        <w:t xml:space="preserve"> other group in the country. If the average</w:t>
      </w:r>
      <w:r>
        <w:rPr>
          <w:rFonts w:cs="Times New Roman"/>
          <w:szCs w:val="24"/>
        </w:rPr>
        <w:t xml:space="preserve"> linguistic</w:t>
      </w:r>
      <w:r w:rsidRPr="007276B0">
        <w:rPr>
          <w:rFonts w:cs="Times New Roman"/>
          <w:szCs w:val="24"/>
        </w:rPr>
        <w:t xml:space="preserve"> difference value </w:t>
      </w:r>
      <w:r>
        <w:rPr>
          <w:rFonts w:cs="Times New Roman"/>
          <w:szCs w:val="24"/>
        </w:rPr>
        <w:t>equal</w:t>
      </w:r>
      <w:r w:rsidRPr="007276B0">
        <w:rPr>
          <w:rFonts w:cs="Times New Roman"/>
          <w:szCs w:val="24"/>
        </w:rPr>
        <w:t>s 0.5, this means that one of two other groups (or two of four other groups, etc.) in the country speaks the same language.</w:t>
      </w:r>
    </w:p>
    <w:p w:rsidR="00C27F88" w:rsidRDefault="00C27F88" w:rsidP="00C27F88">
      <w:pPr>
        <w:spacing w:after="0" w:line="240" w:lineRule="auto"/>
        <w:ind w:firstLine="0"/>
        <w:rPr>
          <w:rFonts w:cs="Times New Roman"/>
          <w:szCs w:val="24"/>
        </w:rPr>
      </w:pPr>
      <w:r w:rsidRPr="008F278D">
        <w:rPr>
          <w:rFonts w:cs="Times New Roman"/>
          <w:i/>
          <w:szCs w:val="24"/>
        </w:rPr>
        <w:t>Step 3</w:t>
      </w:r>
      <w:r w:rsidRPr="008F278D">
        <w:rPr>
          <w:rFonts w:cs="Times New Roman"/>
          <w:szCs w:val="24"/>
        </w:rPr>
        <w:t xml:space="preserve">: </w:t>
      </w:r>
      <w:r>
        <w:rPr>
          <w:rFonts w:cs="Times New Roman"/>
          <w:szCs w:val="24"/>
        </w:rPr>
        <w:t xml:space="preserve">The aggregated </w:t>
      </w:r>
      <w:r w:rsidRPr="008F278D">
        <w:rPr>
          <w:rFonts w:cs="Times New Roman"/>
          <w:szCs w:val="24"/>
        </w:rPr>
        <w:t xml:space="preserve">linguistic </w:t>
      </w:r>
      <w:r>
        <w:rPr>
          <w:rFonts w:cs="Times New Roman"/>
          <w:szCs w:val="24"/>
        </w:rPr>
        <w:t xml:space="preserve">segmentation at the country level is simply defined as the mean value of all </w:t>
      </w:r>
      <w:r w:rsidRPr="008F278D">
        <w:rPr>
          <w:rFonts w:cs="Times New Roman"/>
          <w:szCs w:val="24"/>
        </w:rPr>
        <w:t>group values</w:t>
      </w:r>
      <w:r>
        <w:rPr>
          <w:rFonts w:cs="Times New Roman"/>
          <w:szCs w:val="24"/>
        </w:rPr>
        <w:t xml:space="preserve">. Thus, the measure indicates from how many other groups in the country, on average, any ethnic group is linguistically distinct. For instance, a country-level value of 1 means that all groups in the country are linguistically distinct from all other groups. If a country has a </w:t>
      </w:r>
      <w:r w:rsidRPr="002000E5">
        <w:rPr>
          <w:rFonts w:cs="Times New Roman"/>
          <w:szCs w:val="24"/>
        </w:rPr>
        <w:t>between-group diversity</w:t>
      </w:r>
      <w:r>
        <w:rPr>
          <w:rFonts w:cs="Times New Roman"/>
          <w:szCs w:val="24"/>
        </w:rPr>
        <w:t xml:space="preserve"> value of 0.5, this means that, on average, ethnic groups in that country are linguistically distinct from half of all other groups.</w:t>
      </w:r>
    </w:p>
    <w:p w:rsidR="00C27F88" w:rsidRPr="00B35221" w:rsidRDefault="00C27F88" w:rsidP="00C27F88">
      <w:pPr>
        <w:spacing w:after="0" w:line="240" w:lineRule="auto"/>
        <w:ind w:firstLine="0"/>
        <w:rPr>
          <w:rFonts w:cs="Times New Roman"/>
          <w:szCs w:val="24"/>
        </w:rPr>
      </w:pPr>
      <w:r>
        <w:rPr>
          <w:rFonts w:cs="Times New Roman"/>
          <w:szCs w:val="24"/>
        </w:rPr>
        <w:t>Table A2 illustrate</w:t>
      </w:r>
      <w:r w:rsidRPr="00C66013">
        <w:rPr>
          <w:rFonts w:cs="Times New Roman"/>
          <w:szCs w:val="24"/>
        </w:rPr>
        <w:t xml:space="preserve">s the construction of the linguistic and religious </w:t>
      </w:r>
      <w:r>
        <w:rPr>
          <w:rFonts w:cs="Times New Roman"/>
          <w:szCs w:val="24"/>
        </w:rPr>
        <w:t xml:space="preserve">segmentation </w:t>
      </w:r>
      <w:r w:rsidRPr="0058384B">
        <w:rPr>
          <w:rFonts w:cs="Times New Roman"/>
          <w:szCs w:val="24"/>
        </w:rPr>
        <w:t>indicators, u</w:t>
      </w:r>
      <w:r>
        <w:rPr>
          <w:rFonts w:cs="Times New Roman"/>
          <w:szCs w:val="24"/>
        </w:rPr>
        <w:t>sing the example of Romania from Table A1</w:t>
      </w:r>
      <w:r w:rsidRPr="0058384B">
        <w:rPr>
          <w:rFonts w:cs="Times New Roman"/>
          <w:szCs w:val="24"/>
        </w:rPr>
        <w:t>.</w:t>
      </w:r>
      <w:r w:rsidRPr="00B35221">
        <w:rPr>
          <w:rFonts w:cs="Times New Roman"/>
          <w:szCs w:val="24"/>
        </w:rPr>
        <w:t xml:space="preserve"> </w:t>
      </w:r>
      <w:r>
        <w:rPr>
          <w:rFonts w:cs="Times New Roman"/>
          <w:szCs w:val="24"/>
        </w:rPr>
        <w:t>The sum of linguistic differences is 3 for all four groups because each group</w:t>
      </w:r>
      <w:r w:rsidRPr="00C679EE">
        <w:rPr>
          <w:rFonts w:cs="Times New Roman"/>
          <w:szCs w:val="24"/>
        </w:rPr>
        <w:t xml:space="preserve"> differ</w:t>
      </w:r>
      <w:r>
        <w:rPr>
          <w:rFonts w:cs="Times New Roman"/>
          <w:szCs w:val="24"/>
        </w:rPr>
        <w:t>s</w:t>
      </w:r>
      <w:r w:rsidRPr="00C679EE">
        <w:rPr>
          <w:rFonts w:cs="Times New Roman"/>
          <w:szCs w:val="24"/>
        </w:rPr>
        <w:t xml:space="preserve"> from all</w:t>
      </w:r>
      <w:r>
        <w:rPr>
          <w:rFonts w:cs="Times New Roman"/>
          <w:szCs w:val="24"/>
        </w:rPr>
        <w:t xml:space="preserve"> three</w:t>
      </w:r>
      <w:r w:rsidRPr="00C679EE">
        <w:rPr>
          <w:rFonts w:cs="Times New Roman"/>
          <w:szCs w:val="24"/>
        </w:rPr>
        <w:t xml:space="preserve"> other groups </w:t>
      </w:r>
      <w:r>
        <w:rPr>
          <w:rFonts w:cs="Times New Roman"/>
          <w:szCs w:val="24"/>
        </w:rPr>
        <w:t>in the country in terms of language</w:t>
      </w:r>
      <w:r w:rsidRPr="00C679EE">
        <w:rPr>
          <w:rFonts w:cs="Times New Roman"/>
          <w:szCs w:val="24"/>
        </w:rPr>
        <w:t>.</w:t>
      </w:r>
      <w:r>
        <w:rPr>
          <w:rFonts w:cs="Times New Roman"/>
          <w:szCs w:val="24"/>
        </w:rPr>
        <w:t xml:space="preserve"> Dividing these sums by 3 (the number of other ethnic groups in the country) results in an</w:t>
      </w:r>
      <w:r w:rsidRPr="00B35221">
        <w:rPr>
          <w:rFonts w:cs="Times New Roman"/>
          <w:szCs w:val="24"/>
        </w:rPr>
        <w:t xml:space="preserve"> </w:t>
      </w:r>
      <w:r w:rsidRPr="005E7487">
        <w:rPr>
          <w:rFonts w:cs="Times New Roman"/>
          <w:szCs w:val="24"/>
        </w:rPr>
        <w:t xml:space="preserve">average value of linguistic difference </w:t>
      </w:r>
      <w:r>
        <w:rPr>
          <w:rFonts w:cs="Times New Roman"/>
          <w:szCs w:val="24"/>
        </w:rPr>
        <w:t>of</w:t>
      </w:r>
      <w:r w:rsidRPr="00B35221">
        <w:rPr>
          <w:rFonts w:cs="Times New Roman"/>
          <w:szCs w:val="24"/>
        </w:rPr>
        <w:t xml:space="preserve"> 1 for all </w:t>
      </w:r>
      <w:r>
        <w:rPr>
          <w:rFonts w:cs="Times New Roman"/>
          <w:szCs w:val="24"/>
        </w:rPr>
        <w:t xml:space="preserve">four groups. Hence, the </w:t>
      </w:r>
      <w:r w:rsidRPr="00B35221">
        <w:rPr>
          <w:rFonts w:cs="Times New Roman"/>
          <w:szCs w:val="24"/>
        </w:rPr>
        <w:t>country</w:t>
      </w:r>
      <w:r>
        <w:rPr>
          <w:rFonts w:cs="Times New Roman"/>
          <w:szCs w:val="24"/>
        </w:rPr>
        <w:t>-level mean</w:t>
      </w:r>
      <w:r w:rsidRPr="00B35221">
        <w:rPr>
          <w:rFonts w:cs="Times New Roman"/>
          <w:szCs w:val="24"/>
        </w:rPr>
        <w:t xml:space="preserve"> value of </w:t>
      </w:r>
      <w:r w:rsidRPr="005E7487">
        <w:rPr>
          <w:rFonts w:cs="Times New Roman"/>
          <w:szCs w:val="24"/>
        </w:rPr>
        <w:t xml:space="preserve">linguistic </w:t>
      </w:r>
      <w:r>
        <w:rPr>
          <w:rFonts w:cs="Times New Roman"/>
          <w:szCs w:val="24"/>
        </w:rPr>
        <w:t xml:space="preserve">segmentation is also 1. In terms of religion, both the Hungarians and the Germans contain one group fragment that practices Roman Catholicism, while the Romanians and the Roma are both overwhelmingly Romanian Orthodox. This means that each group shares one religious creed with one other group in the country, resulting in a </w:t>
      </w:r>
      <w:r w:rsidRPr="00E56909">
        <w:rPr>
          <w:rFonts w:cs="Times New Roman"/>
          <w:szCs w:val="24"/>
        </w:rPr>
        <w:t xml:space="preserve">sum of </w:t>
      </w:r>
      <w:r>
        <w:rPr>
          <w:rFonts w:cs="Times New Roman"/>
          <w:szCs w:val="24"/>
        </w:rPr>
        <w:t>religious</w:t>
      </w:r>
      <w:r w:rsidRPr="00E56909">
        <w:rPr>
          <w:rFonts w:cs="Times New Roman"/>
          <w:szCs w:val="24"/>
        </w:rPr>
        <w:t xml:space="preserve"> differences</w:t>
      </w:r>
      <w:r>
        <w:rPr>
          <w:rFonts w:cs="Times New Roman"/>
          <w:szCs w:val="24"/>
        </w:rPr>
        <w:t xml:space="preserve"> of 2 </w:t>
      </w:r>
      <w:r w:rsidRPr="00E56909">
        <w:rPr>
          <w:rFonts w:cs="Times New Roman"/>
          <w:szCs w:val="24"/>
        </w:rPr>
        <w:t>for all four groups</w:t>
      </w:r>
      <w:r>
        <w:rPr>
          <w:rFonts w:cs="Times New Roman"/>
          <w:szCs w:val="24"/>
        </w:rPr>
        <w:t xml:space="preserve">. Dividing these sums by the number of other ethnic groups in the country leads to </w:t>
      </w:r>
      <w:r w:rsidRPr="009B3CD0">
        <w:rPr>
          <w:rFonts w:cs="Times New Roman"/>
          <w:szCs w:val="24"/>
        </w:rPr>
        <w:t xml:space="preserve">an average value of </w:t>
      </w:r>
      <w:r>
        <w:rPr>
          <w:rFonts w:cs="Times New Roman"/>
          <w:szCs w:val="24"/>
        </w:rPr>
        <w:t>religious</w:t>
      </w:r>
      <w:r w:rsidRPr="009B3CD0">
        <w:rPr>
          <w:rFonts w:cs="Times New Roman"/>
          <w:szCs w:val="24"/>
        </w:rPr>
        <w:t xml:space="preserve"> difference of </w:t>
      </w:r>
      <w:r>
        <w:rPr>
          <w:rFonts w:cs="Times New Roman"/>
          <w:szCs w:val="24"/>
        </w:rPr>
        <w:t>0.67</w:t>
      </w:r>
      <w:r w:rsidRPr="009B3CD0">
        <w:rPr>
          <w:rFonts w:cs="Times New Roman"/>
          <w:szCs w:val="24"/>
        </w:rPr>
        <w:t xml:space="preserve"> for all groups.</w:t>
      </w:r>
      <w:r>
        <w:rPr>
          <w:rFonts w:cs="Times New Roman"/>
          <w:szCs w:val="24"/>
        </w:rPr>
        <w:t xml:space="preserve"> Thus, </w:t>
      </w:r>
      <w:r w:rsidRPr="008100B4">
        <w:rPr>
          <w:rFonts w:cs="Times New Roman"/>
          <w:szCs w:val="24"/>
        </w:rPr>
        <w:t xml:space="preserve">the country-level mean value of </w:t>
      </w:r>
      <w:r>
        <w:rPr>
          <w:rFonts w:cs="Times New Roman"/>
          <w:szCs w:val="24"/>
        </w:rPr>
        <w:t>religious</w:t>
      </w:r>
      <w:r w:rsidRPr="008100B4">
        <w:rPr>
          <w:rFonts w:cs="Times New Roman"/>
          <w:szCs w:val="24"/>
        </w:rPr>
        <w:t xml:space="preserve"> </w:t>
      </w:r>
      <w:r>
        <w:rPr>
          <w:rFonts w:cs="Times New Roman"/>
          <w:szCs w:val="24"/>
        </w:rPr>
        <w:t xml:space="preserve">segmentation </w:t>
      </w:r>
      <w:r w:rsidRPr="008100B4">
        <w:rPr>
          <w:rFonts w:cs="Times New Roman"/>
          <w:szCs w:val="24"/>
        </w:rPr>
        <w:t>also</w:t>
      </w:r>
      <w:r>
        <w:rPr>
          <w:rFonts w:cs="Times New Roman"/>
          <w:szCs w:val="24"/>
        </w:rPr>
        <w:t xml:space="preserve"> equals</w:t>
      </w:r>
      <w:r w:rsidRPr="008100B4">
        <w:rPr>
          <w:rFonts w:cs="Times New Roman"/>
          <w:szCs w:val="24"/>
        </w:rPr>
        <w:t xml:space="preserve"> </w:t>
      </w:r>
      <w:r w:rsidRPr="00CD106C">
        <w:rPr>
          <w:rFonts w:cs="Times New Roman"/>
          <w:szCs w:val="24"/>
        </w:rPr>
        <w:t>0.67</w:t>
      </w:r>
      <w:r w:rsidRPr="008100B4">
        <w:rPr>
          <w:rFonts w:cs="Times New Roman"/>
          <w:szCs w:val="24"/>
        </w:rPr>
        <w:t>.</w:t>
      </w:r>
    </w:p>
    <w:p w:rsidR="00C27F88" w:rsidRDefault="00C27F88" w:rsidP="00C27F88">
      <w:pPr>
        <w:spacing w:after="0" w:line="240" w:lineRule="auto"/>
        <w:ind w:firstLine="0"/>
        <w:rPr>
          <w:rFonts w:cs="Times New Roman"/>
          <w:szCs w:val="24"/>
        </w:rPr>
      </w:pPr>
    </w:p>
    <w:p w:rsidR="00C27F88" w:rsidRPr="00C66013" w:rsidRDefault="00C27F88" w:rsidP="00C27F88">
      <w:pPr>
        <w:keepNext/>
        <w:spacing w:after="0" w:line="240" w:lineRule="auto"/>
        <w:ind w:firstLine="0"/>
        <w:jc w:val="both"/>
        <w:rPr>
          <w:rFonts w:eastAsia="Calibri" w:cs="Times New Roman"/>
          <w:b/>
          <w:bCs/>
          <w:sz w:val="18"/>
          <w:szCs w:val="18"/>
        </w:rPr>
      </w:pPr>
      <w:bookmarkStart w:id="1" w:name="_Ref363311683"/>
      <w:bookmarkStart w:id="2" w:name="_Toc371654106"/>
      <w:bookmarkStart w:id="3" w:name="_Toc379648436"/>
      <w:r w:rsidRPr="00C66013">
        <w:rPr>
          <w:rFonts w:eastAsia="Calibri" w:cs="Times New Roman"/>
          <w:b/>
          <w:bCs/>
          <w:sz w:val="18"/>
          <w:szCs w:val="18"/>
        </w:rPr>
        <w:t>Table A</w:t>
      </w:r>
      <w:bookmarkEnd w:id="1"/>
      <w:r>
        <w:rPr>
          <w:rFonts w:eastAsia="Calibri" w:cs="Times New Roman"/>
          <w:b/>
          <w:bCs/>
          <w:sz w:val="18"/>
          <w:szCs w:val="18"/>
        </w:rPr>
        <w:t>2</w:t>
      </w:r>
      <w:r w:rsidRPr="00C66013">
        <w:rPr>
          <w:rFonts w:eastAsia="Calibri" w:cs="Times New Roman"/>
          <w:b/>
          <w:bCs/>
          <w:sz w:val="18"/>
          <w:szCs w:val="18"/>
        </w:rPr>
        <w:t xml:space="preserve">: </w:t>
      </w:r>
      <w:r>
        <w:rPr>
          <w:rFonts w:eastAsia="Calibri" w:cs="Times New Roman"/>
          <w:b/>
          <w:bCs/>
          <w:sz w:val="18"/>
          <w:szCs w:val="18"/>
        </w:rPr>
        <w:t>E</w:t>
      </w:r>
      <w:r w:rsidRPr="00C66013">
        <w:rPr>
          <w:rFonts w:eastAsia="Calibri" w:cs="Times New Roman"/>
          <w:b/>
          <w:bCs/>
          <w:sz w:val="18"/>
          <w:szCs w:val="18"/>
        </w:rPr>
        <w:t xml:space="preserve">stimation of the </w:t>
      </w:r>
      <w:bookmarkEnd w:id="2"/>
      <w:bookmarkEnd w:id="3"/>
      <w:r w:rsidRPr="00C66013">
        <w:rPr>
          <w:rFonts w:eastAsia="Calibri" w:cs="Times New Roman"/>
          <w:b/>
          <w:bCs/>
          <w:sz w:val="18"/>
          <w:szCs w:val="18"/>
        </w:rPr>
        <w:t xml:space="preserve">linguistic and religious </w:t>
      </w:r>
      <w:r>
        <w:rPr>
          <w:rFonts w:eastAsia="Calibri" w:cs="Times New Roman"/>
          <w:b/>
          <w:bCs/>
          <w:sz w:val="18"/>
          <w:szCs w:val="18"/>
        </w:rPr>
        <w:t>segmentation</w:t>
      </w:r>
      <w:r w:rsidRPr="00C66013">
        <w:rPr>
          <w:rFonts w:eastAsia="Calibri" w:cs="Times New Roman"/>
          <w:b/>
          <w:bCs/>
          <w:sz w:val="18"/>
          <w:szCs w:val="18"/>
        </w:rPr>
        <w:t xml:space="preserve"> indicators</w:t>
      </w:r>
    </w:p>
    <w:tbl>
      <w:tblPr>
        <w:tblStyle w:val="Tabellenraster11"/>
        <w:tblW w:w="9180" w:type="dxa"/>
        <w:tblLayout w:type="fixed"/>
        <w:tblLook w:val="04A0" w:firstRow="1" w:lastRow="0" w:firstColumn="1" w:lastColumn="0" w:noHBand="0" w:noVBand="1"/>
      </w:tblPr>
      <w:tblGrid>
        <w:gridCol w:w="1526"/>
        <w:gridCol w:w="1276"/>
        <w:gridCol w:w="992"/>
        <w:gridCol w:w="850"/>
        <w:gridCol w:w="1418"/>
        <w:gridCol w:w="1276"/>
        <w:gridCol w:w="992"/>
        <w:gridCol w:w="850"/>
      </w:tblGrid>
      <w:tr w:rsidR="00C27F88" w:rsidRPr="00377BC5" w:rsidTr="009B4935">
        <w:tc>
          <w:tcPr>
            <w:tcW w:w="1526"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Group</w:t>
            </w:r>
          </w:p>
        </w:tc>
        <w:tc>
          <w:tcPr>
            <w:tcW w:w="1276"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Language</w:t>
            </w:r>
          </w:p>
        </w:tc>
        <w:tc>
          <w:tcPr>
            <w:tcW w:w="992"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Sum of Δ</w:t>
            </w:r>
          </w:p>
        </w:tc>
        <w:tc>
          <w:tcPr>
            <w:tcW w:w="850"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Avg. Δ</w:t>
            </w:r>
          </w:p>
        </w:tc>
        <w:tc>
          <w:tcPr>
            <w:tcW w:w="1418"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Religion 1</w:t>
            </w:r>
          </w:p>
        </w:tc>
        <w:tc>
          <w:tcPr>
            <w:tcW w:w="1276"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Religion 2</w:t>
            </w:r>
          </w:p>
        </w:tc>
        <w:tc>
          <w:tcPr>
            <w:tcW w:w="992"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Sum of Δ</w:t>
            </w:r>
          </w:p>
        </w:tc>
        <w:tc>
          <w:tcPr>
            <w:tcW w:w="850" w:type="dxa"/>
            <w:tcBorders>
              <w:left w:val="nil"/>
              <w:bottom w:val="nil"/>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Avg. Δ</w:t>
            </w:r>
          </w:p>
        </w:tc>
      </w:tr>
      <w:tr w:rsidR="00C27F88" w:rsidRPr="00377BC5" w:rsidTr="009B4935">
        <w:tc>
          <w:tcPr>
            <w:tcW w:w="1526" w:type="dxa"/>
            <w:tcBorders>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Romanians</w:t>
            </w:r>
          </w:p>
        </w:tc>
        <w:tc>
          <w:tcPr>
            <w:tcW w:w="1276" w:type="dxa"/>
            <w:tcBorders>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Romanian</w:t>
            </w:r>
          </w:p>
        </w:tc>
        <w:tc>
          <w:tcPr>
            <w:tcW w:w="992" w:type="dxa"/>
            <w:tcBorders>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3</w:t>
            </w:r>
          </w:p>
        </w:tc>
        <w:tc>
          <w:tcPr>
            <w:tcW w:w="850" w:type="dxa"/>
            <w:tcBorders>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1</w:t>
            </w:r>
          </w:p>
        </w:tc>
        <w:tc>
          <w:tcPr>
            <w:tcW w:w="1418" w:type="dxa"/>
            <w:tcBorders>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Romanian Orthodox</w:t>
            </w:r>
          </w:p>
        </w:tc>
        <w:tc>
          <w:tcPr>
            <w:tcW w:w="1276" w:type="dxa"/>
            <w:tcBorders>
              <w:left w:val="nil"/>
              <w:bottom w:val="nil"/>
              <w:right w:val="nil"/>
            </w:tcBorders>
          </w:tcPr>
          <w:p w:rsidR="00C27F88" w:rsidRPr="00377BC5" w:rsidRDefault="00C27F88" w:rsidP="009B4935">
            <w:pPr>
              <w:spacing w:after="0" w:line="240" w:lineRule="auto"/>
              <w:ind w:firstLine="0"/>
              <w:rPr>
                <w:rFonts w:cs="Times New Roman"/>
                <w:sz w:val="18"/>
                <w:szCs w:val="18"/>
              </w:rPr>
            </w:pPr>
          </w:p>
        </w:tc>
        <w:tc>
          <w:tcPr>
            <w:tcW w:w="992" w:type="dxa"/>
            <w:tcBorders>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2</w:t>
            </w:r>
          </w:p>
        </w:tc>
        <w:tc>
          <w:tcPr>
            <w:tcW w:w="850" w:type="dxa"/>
            <w:tcBorders>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0.67</w:t>
            </w:r>
          </w:p>
        </w:tc>
      </w:tr>
      <w:tr w:rsidR="00C27F88" w:rsidRPr="00377BC5" w:rsidTr="009B4935">
        <w:tc>
          <w:tcPr>
            <w:tcW w:w="152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Hungarians</w:t>
            </w:r>
          </w:p>
        </w:tc>
        <w:tc>
          <w:tcPr>
            <w:tcW w:w="127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Hungarian</w:t>
            </w:r>
          </w:p>
        </w:tc>
        <w:tc>
          <w:tcPr>
            <w:tcW w:w="992"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3</w:t>
            </w:r>
          </w:p>
        </w:tc>
        <w:tc>
          <w:tcPr>
            <w:tcW w:w="850"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1</w:t>
            </w:r>
          </w:p>
        </w:tc>
        <w:tc>
          <w:tcPr>
            <w:tcW w:w="1418"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Protestantism</w:t>
            </w:r>
          </w:p>
        </w:tc>
        <w:tc>
          <w:tcPr>
            <w:tcW w:w="127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 Catholicism</w:t>
            </w:r>
          </w:p>
        </w:tc>
        <w:tc>
          <w:tcPr>
            <w:tcW w:w="992"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2</w:t>
            </w:r>
          </w:p>
        </w:tc>
        <w:tc>
          <w:tcPr>
            <w:tcW w:w="850"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0.67</w:t>
            </w:r>
          </w:p>
        </w:tc>
      </w:tr>
      <w:tr w:rsidR="00C27F88" w:rsidRPr="00377BC5" w:rsidTr="009B4935">
        <w:tc>
          <w:tcPr>
            <w:tcW w:w="152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w:t>
            </w:r>
          </w:p>
        </w:tc>
        <w:tc>
          <w:tcPr>
            <w:tcW w:w="127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Romani-Vlax</w:t>
            </w:r>
          </w:p>
        </w:tc>
        <w:tc>
          <w:tcPr>
            <w:tcW w:w="992"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3</w:t>
            </w:r>
          </w:p>
        </w:tc>
        <w:tc>
          <w:tcPr>
            <w:tcW w:w="850"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1</w:t>
            </w:r>
          </w:p>
        </w:tc>
        <w:tc>
          <w:tcPr>
            <w:tcW w:w="1418"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Romanian Orthodox</w:t>
            </w:r>
          </w:p>
        </w:tc>
        <w:tc>
          <w:tcPr>
            <w:tcW w:w="127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p>
        </w:tc>
        <w:tc>
          <w:tcPr>
            <w:tcW w:w="992"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2</w:t>
            </w:r>
          </w:p>
        </w:tc>
        <w:tc>
          <w:tcPr>
            <w:tcW w:w="850"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0.67</w:t>
            </w:r>
          </w:p>
        </w:tc>
      </w:tr>
      <w:tr w:rsidR="00C27F88" w:rsidRPr="00377BC5" w:rsidTr="009B4935">
        <w:tc>
          <w:tcPr>
            <w:tcW w:w="152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Germans</w:t>
            </w:r>
          </w:p>
        </w:tc>
        <w:tc>
          <w:tcPr>
            <w:tcW w:w="127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German</w:t>
            </w:r>
          </w:p>
        </w:tc>
        <w:tc>
          <w:tcPr>
            <w:tcW w:w="992"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3</w:t>
            </w:r>
          </w:p>
        </w:tc>
        <w:tc>
          <w:tcPr>
            <w:tcW w:w="850"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1</w:t>
            </w:r>
          </w:p>
        </w:tc>
        <w:tc>
          <w:tcPr>
            <w:tcW w:w="1418"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Roman Catholicism</w:t>
            </w:r>
          </w:p>
        </w:tc>
        <w:tc>
          <w:tcPr>
            <w:tcW w:w="1276" w:type="dxa"/>
            <w:tcBorders>
              <w:top w:val="nil"/>
              <w:left w:val="nil"/>
              <w:bottom w:val="nil"/>
              <w:right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Lutheranism</w:t>
            </w:r>
          </w:p>
        </w:tc>
        <w:tc>
          <w:tcPr>
            <w:tcW w:w="992"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2</w:t>
            </w:r>
          </w:p>
        </w:tc>
        <w:tc>
          <w:tcPr>
            <w:tcW w:w="850" w:type="dxa"/>
            <w:tcBorders>
              <w:top w:val="nil"/>
              <w:left w:val="nil"/>
              <w:bottom w:val="nil"/>
              <w:right w:val="nil"/>
            </w:tcBorders>
          </w:tcPr>
          <w:p w:rsidR="00C27F88" w:rsidRPr="00377BC5" w:rsidRDefault="00C27F88" w:rsidP="009B4935">
            <w:pPr>
              <w:spacing w:after="0" w:line="240" w:lineRule="auto"/>
              <w:ind w:firstLine="0"/>
              <w:jc w:val="center"/>
              <w:rPr>
                <w:rFonts w:cs="Times New Roman"/>
                <w:sz w:val="18"/>
                <w:szCs w:val="18"/>
              </w:rPr>
            </w:pPr>
            <w:r w:rsidRPr="00377BC5">
              <w:rPr>
                <w:rFonts w:cs="Times New Roman"/>
                <w:sz w:val="18"/>
                <w:szCs w:val="18"/>
              </w:rPr>
              <w:t>0.67</w:t>
            </w:r>
          </w:p>
        </w:tc>
      </w:tr>
      <w:tr w:rsidR="00C27F88" w:rsidRPr="00377BC5" w:rsidTr="009B4935">
        <w:tc>
          <w:tcPr>
            <w:tcW w:w="2802" w:type="dxa"/>
            <w:gridSpan w:val="2"/>
            <w:tcBorders>
              <w:top w:val="nil"/>
              <w:left w:val="nil"/>
              <w:bottom w:val="single" w:sz="4" w:space="0" w:color="auto"/>
              <w:right w:val="nil"/>
            </w:tcBorders>
          </w:tcPr>
          <w:p w:rsidR="00C27F88" w:rsidRPr="00377BC5" w:rsidRDefault="00C27F88" w:rsidP="009B4935">
            <w:pPr>
              <w:spacing w:after="0" w:line="240" w:lineRule="auto"/>
              <w:ind w:firstLine="0"/>
              <w:rPr>
                <w:rFonts w:cs="Times New Roman"/>
                <w:b/>
                <w:sz w:val="18"/>
                <w:szCs w:val="18"/>
              </w:rPr>
            </w:pPr>
            <w:r w:rsidRPr="00377BC5">
              <w:rPr>
                <w:rFonts w:cs="Times New Roman"/>
                <w:b/>
                <w:sz w:val="18"/>
                <w:szCs w:val="18"/>
              </w:rPr>
              <w:t>Country-level mean</w:t>
            </w:r>
          </w:p>
        </w:tc>
        <w:tc>
          <w:tcPr>
            <w:tcW w:w="992" w:type="dxa"/>
            <w:tcBorders>
              <w:top w:val="nil"/>
              <w:left w:val="nil"/>
              <w:bottom w:val="single" w:sz="4" w:space="0" w:color="auto"/>
              <w:right w:val="nil"/>
            </w:tcBorders>
          </w:tcPr>
          <w:p w:rsidR="00C27F88" w:rsidRPr="00377BC5" w:rsidRDefault="00C27F88" w:rsidP="009B4935">
            <w:pPr>
              <w:spacing w:after="0" w:line="240" w:lineRule="auto"/>
              <w:ind w:firstLine="0"/>
              <w:jc w:val="center"/>
              <w:rPr>
                <w:rFonts w:cs="Times New Roman"/>
                <w:b/>
                <w:sz w:val="18"/>
                <w:szCs w:val="18"/>
              </w:rPr>
            </w:pPr>
          </w:p>
        </w:tc>
        <w:tc>
          <w:tcPr>
            <w:tcW w:w="850" w:type="dxa"/>
            <w:tcBorders>
              <w:top w:val="nil"/>
              <w:left w:val="nil"/>
              <w:bottom w:val="single" w:sz="4" w:space="0" w:color="auto"/>
              <w:right w:val="nil"/>
            </w:tcBorders>
          </w:tcPr>
          <w:p w:rsidR="00C27F88" w:rsidRPr="00377BC5" w:rsidRDefault="00C27F88" w:rsidP="009B4935">
            <w:pPr>
              <w:spacing w:after="0" w:line="240" w:lineRule="auto"/>
              <w:ind w:firstLine="0"/>
              <w:jc w:val="center"/>
              <w:rPr>
                <w:rFonts w:cs="Times New Roman"/>
                <w:b/>
                <w:sz w:val="18"/>
                <w:szCs w:val="18"/>
              </w:rPr>
            </w:pPr>
            <w:r w:rsidRPr="00377BC5">
              <w:rPr>
                <w:rFonts w:cs="Times New Roman"/>
                <w:b/>
                <w:sz w:val="18"/>
                <w:szCs w:val="18"/>
              </w:rPr>
              <w:t>1</w:t>
            </w:r>
          </w:p>
        </w:tc>
        <w:tc>
          <w:tcPr>
            <w:tcW w:w="1418" w:type="dxa"/>
            <w:tcBorders>
              <w:top w:val="nil"/>
              <w:left w:val="nil"/>
              <w:bottom w:val="single" w:sz="4" w:space="0" w:color="auto"/>
              <w:right w:val="nil"/>
            </w:tcBorders>
          </w:tcPr>
          <w:p w:rsidR="00C27F88" w:rsidRPr="00377BC5" w:rsidRDefault="00C27F88" w:rsidP="009B4935">
            <w:pPr>
              <w:spacing w:after="0" w:line="240" w:lineRule="auto"/>
              <w:ind w:firstLine="0"/>
              <w:rPr>
                <w:rFonts w:cs="Times New Roman"/>
                <w:b/>
                <w:sz w:val="18"/>
                <w:szCs w:val="18"/>
              </w:rPr>
            </w:pPr>
          </w:p>
        </w:tc>
        <w:tc>
          <w:tcPr>
            <w:tcW w:w="1276" w:type="dxa"/>
            <w:tcBorders>
              <w:top w:val="nil"/>
              <w:left w:val="nil"/>
              <w:bottom w:val="single" w:sz="4" w:space="0" w:color="auto"/>
              <w:right w:val="nil"/>
            </w:tcBorders>
          </w:tcPr>
          <w:p w:rsidR="00C27F88" w:rsidRPr="00377BC5" w:rsidRDefault="00C27F88" w:rsidP="009B4935">
            <w:pPr>
              <w:spacing w:after="0" w:line="240" w:lineRule="auto"/>
              <w:ind w:firstLine="0"/>
              <w:rPr>
                <w:rFonts w:cs="Times New Roman"/>
                <w:b/>
                <w:sz w:val="18"/>
                <w:szCs w:val="18"/>
              </w:rPr>
            </w:pPr>
          </w:p>
        </w:tc>
        <w:tc>
          <w:tcPr>
            <w:tcW w:w="992" w:type="dxa"/>
            <w:tcBorders>
              <w:top w:val="nil"/>
              <w:left w:val="nil"/>
              <w:bottom w:val="single" w:sz="4" w:space="0" w:color="auto"/>
              <w:right w:val="nil"/>
            </w:tcBorders>
          </w:tcPr>
          <w:p w:rsidR="00C27F88" w:rsidRPr="00377BC5" w:rsidRDefault="00C27F88" w:rsidP="009B4935">
            <w:pPr>
              <w:spacing w:after="0" w:line="240" w:lineRule="auto"/>
              <w:ind w:firstLine="0"/>
              <w:jc w:val="center"/>
              <w:rPr>
                <w:rFonts w:cs="Times New Roman"/>
                <w:b/>
                <w:sz w:val="18"/>
                <w:szCs w:val="18"/>
              </w:rPr>
            </w:pPr>
          </w:p>
        </w:tc>
        <w:tc>
          <w:tcPr>
            <w:tcW w:w="850" w:type="dxa"/>
            <w:tcBorders>
              <w:top w:val="nil"/>
              <w:left w:val="nil"/>
              <w:bottom w:val="single" w:sz="4" w:space="0" w:color="auto"/>
              <w:right w:val="nil"/>
            </w:tcBorders>
          </w:tcPr>
          <w:p w:rsidR="00C27F88" w:rsidRPr="00377BC5" w:rsidRDefault="00C27F88" w:rsidP="009B4935">
            <w:pPr>
              <w:spacing w:after="0" w:line="240" w:lineRule="auto"/>
              <w:ind w:firstLine="0"/>
              <w:jc w:val="center"/>
              <w:rPr>
                <w:rFonts w:cs="Times New Roman"/>
                <w:b/>
                <w:sz w:val="18"/>
                <w:szCs w:val="18"/>
              </w:rPr>
            </w:pPr>
            <w:r w:rsidRPr="00377BC5">
              <w:rPr>
                <w:rFonts w:cs="Times New Roman"/>
                <w:b/>
                <w:sz w:val="18"/>
                <w:szCs w:val="18"/>
              </w:rPr>
              <w:t>0.67</w:t>
            </w:r>
          </w:p>
        </w:tc>
      </w:tr>
    </w:tbl>
    <w:p w:rsidR="00C27F88" w:rsidRPr="0058384B" w:rsidRDefault="00C27F88" w:rsidP="00C27F88">
      <w:pPr>
        <w:spacing w:after="0" w:line="240" w:lineRule="auto"/>
        <w:ind w:firstLine="0"/>
        <w:rPr>
          <w:rFonts w:cs="Times New Roman"/>
          <w:szCs w:val="24"/>
        </w:rPr>
      </w:pPr>
    </w:p>
    <w:p w:rsidR="00C27F88" w:rsidRDefault="00C27F88" w:rsidP="00C27F88">
      <w:pPr>
        <w:spacing w:after="0" w:line="240" w:lineRule="auto"/>
        <w:ind w:firstLine="0"/>
        <w:rPr>
          <w:rFonts w:eastAsia="Times New Roman" w:cs="Times New Roman"/>
          <w:b/>
          <w:bCs/>
          <w:szCs w:val="28"/>
        </w:rPr>
      </w:pPr>
      <w:r>
        <w:rPr>
          <w:rFonts w:eastAsia="Times New Roman" w:cs="Times New Roman"/>
          <w:b/>
          <w:bCs/>
          <w:szCs w:val="28"/>
        </w:rPr>
        <w:br w:type="page"/>
      </w:r>
    </w:p>
    <w:bookmarkEnd w:id="0"/>
    <w:p w:rsidR="00C27F88" w:rsidRPr="00CA3CC0" w:rsidRDefault="00C27F88" w:rsidP="00C27F88">
      <w:pPr>
        <w:keepNext/>
        <w:keepLines/>
        <w:spacing w:after="0" w:line="240" w:lineRule="auto"/>
        <w:ind w:firstLine="0"/>
        <w:outlineLvl w:val="0"/>
        <w:rPr>
          <w:rFonts w:eastAsia="Times New Roman" w:cs="Times New Roman"/>
          <w:b/>
          <w:bCs/>
          <w:szCs w:val="28"/>
        </w:rPr>
      </w:pPr>
      <w:r>
        <w:rPr>
          <w:rFonts w:eastAsia="Times New Roman" w:cs="Times New Roman"/>
          <w:b/>
          <w:bCs/>
          <w:szCs w:val="28"/>
        </w:rPr>
        <w:t>Appendix 3</w:t>
      </w:r>
      <w:r w:rsidRPr="00CA3CC0">
        <w:rPr>
          <w:rFonts w:eastAsia="Times New Roman" w:cs="Times New Roman"/>
          <w:b/>
          <w:bCs/>
          <w:szCs w:val="28"/>
        </w:rPr>
        <w:t>. Summary statistics of the independent variables</w:t>
      </w:r>
    </w:p>
    <w:tbl>
      <w:tblPr>
        <w:tblW w:w="861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09"/>
        <w:gridCol w:w="851"/>
        <w:gridCol w:w="1254"/>
        <w:gridCol w:w="1254"/>
        <w:gridCol w:w="1254"/>
        <w:gridCol w:w="1025"/>
        <w:gridCol w:w="1166"/>
      </w:tblGrid>
      <w:tr w:rsidR="00C27F88" w:rsidRPr="00377BC5" w:rsidTr="009B4935">
        <w:trPr>
          <w:trHeight w:val="488"/>
          <w:tblHeader/>
        </w:trPr>
        <w:tc>
          <w:tcPr>
            <w:tcW w:w="1809"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Variable</w:t>
            </w:r>
          </w:p>
        </w:tc>
        <w:tc>
          <w:tcPr>
            <w:tcW w:w="851"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N</w:t>
            </w:r>
          </w:p>
        </w:tc>
        <w:tc>
          <w:tcPr>
            <w:tcW w:w="1254"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Mean</w:t>
            </w:r>
          </w:p>
        </w:tc>
        <w:tc>
          <w:tcPr>
            <w:tcW w:w="1254"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Median</w:t>
            </w:r>
          </w:p>
        </w:tc>
        <w:tc>
          <w:tcPr>
            <w:tcW w:w="1254"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Std. Dev.</w:t>
            </w:r>
          </w:p>
        </w:tc>
        <w:tc>
          <w:tcPr>
            <w:tcW w:w="1025"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Min</w:t>
            </w:r>
          </w:p>
        </w:tc>
        <w:tc>
          <w:tcPr>
            <w:tcW w:w="1166" w:type="dxa"/>
            <w:tcBorders>
              <w:bottom w:val="single" w:sz="4" w:space="0" w:color="auto"/>
            </w:tcBorders>
          </w:tcPr>
          <w:p w:rsidR="00C27F88" w:rsidRPr="00377BC5" w:rsidRDefault="00C27F88" w:rsidP="009B4935">
            <w:pPr>
              <w:spacing w:after="0" w:line="240" w:lineRule="auto"/>
              <w:ind w:firstLine="0"/>
              <w:rPr>
                <w:rFonts w:eastAsia="Calibri" w:cs="Times New Roman"/>
                <w:b/>
                <w:bCs/>
                <w:sz w:val="18"/>
                <w:szCs w:val="18"/>
              </w:rPr>
            </w:pPr>
            <w:r w:rsidRPr="00377BC5">
              <w:rPr>
                <w:rFonts w:eastAsia="Calibri" w:cs="Times New Roman"/>
                <w:b/>
                <w:bCs/>
                <w:sz w:val="18"/>
                <w:szCs w:val="18"/>
              </w:rPr>
              <w:t>Max</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Ethnic dominance dummy</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.60</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.49</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Ethnic power shift dummy</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6,419</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.05</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.23</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w:t>
            </w:r>
          </w:p>
        </w:tc>
      </w:tr>
      <w:tr w:rsidR="00C27F88" w:rsidRPr="00377BC5" w:rsidTr="009B4935">
        <w:trPr>
          <w:trHeight w:val="488"/>
          <w:tblHeader/>
        </w:trPr>
        <w:tc>
          <w:tcPr>
            <w:tcW w:w="1809" w:type="dxa"/>
            <w:tcBorders>
              <w:top w:val="nil"/>
              <w:bottom w:val="nil"/>
            </w:tcBorders>
          </w:tcPr>
          <w:p w:rsidR="00C27F88" w:rsidRPr="00377BC5"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Pr>
                <w:rFonts w:eastAsia="Times New Roman" w:cs="Times New Roman"/>
                <w:sz w:val="18"/>
                <w:szCs w:val="18"/>
                <w:lang w:eastAsia="de-CH"/>
              </w:rPr>
              <w:t>N of consecutive dominance years</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w:t>
            </w:r>
            <w:r>
              <w:rPr>
                <w:rFonts w:cs="Times New Roman"/>
                <w:color w:val="000000"/>
                <w:sz w:val="18"/>
                <w:szCs w:val="18"/>
              </w:rPr>
              <w:t>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14.73</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6</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18.18</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64</w:t>
            </w:r>
          </w:p>
        </w:tc>
      </w:tr>
      <w:tr w:rsidR="00C27F88" w:rsidRPr="00377BC5" w:rsidTr="009B4935">
        <w:trPr>
          <w:trHeight w:val="488"/>
          <w:tblHeader/>
        </w:trPr>
        <w:tc>
          <w:tcPr>
            <w:tcW w:w="1809" w:type="dxa"/>
            <w:tcBorders>
              <w:top w:val="nil"/>
              <w:bottom w:val="nil"/>
            </w:tcBorders>
          </w:tcPr>
          <w:p w:rsidR="00C27F88" w:rsidRPr="00377BC5"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377BC5">
              <w:rPr>
                <w:rFonts w:eastAsia="Times New Roman" w:cs="Times New Roman"/>
                <w:sz w:val="18"/>
                <w:szCs w:val="18"/>
                <w:lang w:eastAsia="de-CH"/>
              </w:rPr>
              <w:t xml:space="preserve">Linguistic </w:t>
            </w:r>
            <w:r>
              <w:rPr>
                <w:rFonts w:eastAsia="Times New Roman" w:cs="Times New Roman"/>
                <w:sz w:val="18"/>
                <w:szCs w:val="18"/>
                <w:lang w:eastAsia="de-CH"/>
              </w:rPr>
              <w:t>segmentation</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.76</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.92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.34</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w:t>
            </w:r>
          </w:p>
        </w:tc>
      </w:tr>
      <w:tr w:rsidR="00C27F88" w:rsidRPr="00377BC5" w:rsidTr="009B4935">
        <w:trPr>
          <w:trHeight w:val="488"/>
          <w:tblHeader/>
        </w:trPr>
        <w:tc>
          <w:tcPr>
            <w:tcW w:w="1809" w:type="dxa"/>
            <w:tcBorders>
              <w:top w:val="nil"/>
              <w:bottom w:val="nil"/>
            </w:tcBorders>
          </w:tcPr>
          <w:p w:rsidR="00C27F88" w:rsidRPr="00377BC5"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377BC5">
              <w:rPr>
                <w:rFonts w:eastAsia="Times New Roman" w:cs="Times New Roman"/>
                <w:sz w:val="18"/>
                <w:szCs w:val="18"/>
                <w:lang w:eastAsia="de-CH"/>
              </w:rPr>
              <w:t xml:space="preserve">Religious </w:t>
            </w:r>
            <w:r>
              <w:rPr>
                <w:rFonts w:eastAsia="Times New Roman" w:cs="Times New Roman"/>
                <w:sz w:val="18"/>
                <w:szCs w:val="18"/>
                <w:lang w:eastAsia="de-CH"/>
              </w:rPr>
              <w:t>segmentation</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.30</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.17</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.35</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w:t>
            </w:r>
          </w:p>
        </w:tc>
      </w:tr>
      <w:tr w:rsidR="00C27F88" w:rsidRPr="00377BC5" w:rsidTr="009B4935">
        <w:trPr>
          <w:trHeight w:val="488"/>
          <w:tblHeader/>
        </w:trPr>
        <w:tc>
          <w:tcPr>
            <w:tcW w:w="1809" w:type="dxa"/>
            <w:tcBorders>
              <w:top w:val="nil"/>
              <w:bottom w:val="nil"/>
            </w:tcBorders>
          </w:tcPr>
          <w:p w:rsidR="00C27F88" w:rsidRPr="0005662E" w:rsidRDefault="00C27F88" w:rsidP="009B4935">
            <w:pPr>
              <w:spacing w:after="0" w:line="240" w:lineRule="auto"/>
              <w:ind w:firstLine="0"/>
              <w:rPr>
                <w:rFonts w:cs="Times New Roman"/>
                <w:sz w:val="18"/>
                <w:szCs w:val="18"/>
              </w:rPr>
            </w:pPr>
            <w:r w:rsidRPr="00981CD6">
              <w:rPr>
                <w:rFonts w:cs="Times New Roman"/>
                <w:sz w:val="18"/>
                <w:szCs w:val="18"/>
              </w:rPr>
              <w:t>Relative size of excluded groups</w:t>
            </w:r>
          </w:p>
        </w:tc>
        <w:tc>
          <w:tcPr>
            <w:tcW w:w="851"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sidRPr="0005662E">
              <w:rPr>
                <w:rFonts w:cs="Times New Roman"/>
                <w:color w:val="000000"/>
                <w:sz w:val="18"/>
                <w:szCs w:val="18"/>
                <w:lang w:val="de-CH"/>
              </w:rPr>
              <w:t>6,552</w:t>
            </w:r>
          </w:p>
        </w:tc>
        <w:tc>
          <w:tcPr>
            <w:tcW w:w="1254"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sidRPr="0005662E">
              <w:rPr>
                <w:rFonts w:cs="Times New Roman"/>
                <w:color w:val="000000"/>
                <w:sz w:val="18"/>
                <w:szCs w:val="18"/>
                <w:lang w:val="de-CH"/>
              </w:rPr>
              <w:t>.</w:t>
            </w:r>
            <w:r>
              <w:rPr>
                <w:rFonts w:cs="Times New Roman"/>
                <w:color w:val="000000"/>
                <w:sz w:val="18"/>
                <w:szCs w:val="18"/>
                <w:lang w:val="de-CH"/>
              </w:rPr>
              <w:t>23</w:t>
            </w:r>
          </w:p>
        </w:tc>
        <w:tc>
          <w:tcPr>
            <w:tcW w:w="1254"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.12</w:t>
            </w:r>
          </w:p>
        </w:tc>
        <w:tc>
          <w:tcPr>
            <w:tcW w:w="1254"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sidRPr="0005662E">
              <w:rPr>
                <w:rFonts w:cs="Times New Roman"/>
                <w:color w:val="000000"/>
                <w:sz w:val="18"/>
                <w:szCs w:val="18"/>
                <w:lang w:val="de-CH"/>
              </w:rPr>
              <w:t>.</w:t>
            </w:r>
            <w:r>
              <w:rPr>
                <w:rFonts w:cs="Times New Roman"/>
                <w:color w:val="000000"/>
                <w:sz w:val="18"/>
                <w:szCs w:val="18"/>
                <w:lang w:val="de-CH"/>
              </w:rPr>
              <w:t>26</w:t>
            </w:r>
          </w:p>
        </w:tc>
        <w:tc>
          <w:tcPr>
            <w:tcW w:w="1025"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sidRPr="0005662E">
              <w:rPr>
                <w:rFonts w:cs="Times New Roman"/>
                <w:color w:val="000000"/>
                <w:sz w:val="18"/>
                <w:szCs w:val="18"/>
                <w:lang w:val="de-CH"/>
              </w:rPr>
              <w:t>0</w:t>
            </w:r>
          </w:p>
        </w:tc>
        <w:tc>
          <w:tcPr>
            <w:tcW w:w="1166"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sidRPr="0005662E">
              <w:rPr>
                <w:rFonts w:cs="Times New Roman"/>
                <w:color w:val="000000"/>
                <w:sz w:val="18"/>
                <w:szCs w:val="18"/>
                <w:lang w:val="de-CH"/>
              </w:rPr>
              <w:t>1</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Polity index</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6,458</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.04</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7.32</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10</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Population size (in thousands)</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6,236</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40,721.03</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9,936.63</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125,561.60</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163.79</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1,323,59.00</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GDP per capita</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6,202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6,166.10</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3,011.85</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7,669.62</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49.97</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43,69.90</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State age</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71.08</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46</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59.85</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193.00</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Largest group size</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.63</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.63</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.23</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.16</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.98</w:t>
            </w:r>
          </w:p>
        </w:tc>
      </w:tr>
      <w:tr w:rsidR="00C27F88" w:rsidRPr="00377BC5" w:rsidTr="009B4935">
        <w:trPr>
          <w:trHeight w:val="488"/>
          <w:tblHeader/>
        </w:trPr>
        <w:tc>
          <w:tcPr>
            <w:tcW w:w="1809" w:type="dxa"/>
            <w:tcBorders>
              <w:top w:val="nil"/>
              <w:bottom w:val="nil"/>
            </w:tcBorders>
          </w:tcPr>
          <w:p w:rsidR="00C27F88" w:rsidRPr="0005662E" w:rsidRDefault="00C27F88" w:rsidP="009B4935">
            <w:pPr>
              <w:spacing w:after="0" w:line="240" w:lineRule="auto"/>
              <w:ind w:firstLine="0"/>
              <w:rPr>
                <w:rFonts w:cs="Times New Roman"/>
                <w:sz w:val="18"/>
                <w:szCs w:val="18"/>
              </w:rPr>
            </w:pPr>
            <w:r w:rsidRPr="00E80383">
              <w:rPr>
                <w:rFonts w:cs="Times New Roman"/>
                <w:sz w:val="18"/>
                <w:szCs w:val="18"/>
              </w:rPr>
              <w:t>Ethnic conflict history</w:t>
            </w:r>
            <w:r>
              <w:rPr>
                <w:rFonts w:cs="Times New Roman"/>
                <w:sz w:val="18"/>
                <w:szCs w:val="18"/>
              </w:rPr>
              <w:t xml:space="preserve"> (strict definition)</w:t>
            </w:r>
          </w:p>
        </w:tc>
        <w:tc>
          <w:tcPr>
            <w:tcW w:w="851"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6,419</w:t>
            </w:r>
          </w:p>
        </w:tc>
        <w:tc>
          <w:tcPr>
            <w:tcW w:w="1254"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.53</w:t>
            </w:r>
          </w:p>
        </w:tc>
        <w:tc>
          <w:tcPr>
            <w:tcW w:w="1254"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254"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1.45</w:t>
            </w:r>
          </w:p>
        </w:tc>
        <w:tc>
          <w:tcPr>
            <w:tcW w:w="1025"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166" w:type="dxa"/>
            <w:tcBorders>
              <w:top w:val="nil"/>
              <w:bottom w:val="nil"/>
            </w:tcBorders>
            <w:vAlign w:val="bottom"/>
          </w:tcPr>
          <w:p w:rsidR="00C27F88" w:rsidRPr="0005662E"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16</w:t>
            </w:r>
          </w:p>
        </w:tc>
      </w:tr>
      <w:tr w:rsidR="00C27F88" w:rsidRPr="00377BC5" w:rsidTr="009B4935">
        <w:trPr>
          <w:trHeight w:val="488"/>
          <w:tblHeader/>
        </w:trPr>
        <w:tc>
          <w:tcPr>
            <w:tcW w:w="1809" w:type="dxa"/>
            <w:tcBorders>
              <w:top w:val="nil"/>
              <w:bottom w:val="nil"/>
            </w:tcBorders>
          </w:tcPr>
          <w:p w:rsidR="00C27F88" w:rsidRPr="00E80383" w:rsidRDefault="00C27F88" w:rsidP="009B4935">
            <w:pPr>
              <w:spacing w:after="0" w:line="240" w:lineRule="auto"/>
              <w:ind w:firstLine="0"/>
              <w:rPr>
                <w:rFonts w:cs="Times New Roman"/>
                <w:sz w:val="18"/>
                <w:szCs w:val="18"/>
              </w:rPr>
            </w:pPr>
            <w:r w:rsidRPr="00EA35EA">
              <w:rPr>
                <w:rFonts w:cs="Times New Roman"/>
                <w:sz w:val="18"/>
                <w:szCs w:val="18"/>
              </w:rPr>
              <w:t>Violent independence dummy</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sidRPr="00D43E50">
              <w:rPr>
                <w:rFonts w:cs="Times New Roman"/>
                <w:color w:val="000000"/>
                <w:sz w:val="18"/>
                <w:szCs w:val="18"/>
                <w:lang w:val="de-CH"/>
              </w:rPr>
              <w:t>6552</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.51</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.50</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w:t>
            </w:r>
          </w:p>
        </w:tc>
      </w:tr>
      <w:tr w:rsidR="00C27F88" w:rsidRPr="00377BC5" w:rsidTr="009B4935">
        <w:trPr>
          <w:trHeight w:val="488"/>
          <w:tblHeader/>
        </w:trPr>
        <w:tc>
          <w:tcPr>
            <w:tcW w:w="1809" w:type="dxa"/>
            <w:tcBorders>
              <w:top w:val="nil"/>
              <w:bottom w:val="nil"/>
            </w:tcBorders>
          </w:tcPr>
          <w:p w:rsidR="00C27F88" w:rsidRPr="00E80383" w:rsidRDefault="00C27F88" w:rsidP="009B4935">
            <w:pPr>
              <w:spacing w:after="0" w:line="240" w:lineRule="auto"/>
              <w:ind w:firstLine="0"/>
              <w:rPr>
                <w:rFonts w:cs="Times New Roman"/>
                <w:sz w:val="18"/>
                <w:szCs w:val="18"/>
              </w:rPr>
            </w:pPr>
            <w:r w:rsidRPr="00415EFA">
              <w:rPr>
                <w:rFonts w:cs="Times New Roman"/>
                <w:sz w:val="18"/>
                <w:szCs w:val="18"/>
              </w:rPr>
              <w:t>Tax ratio</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3,683</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.15</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.13</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.09</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.002</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1.19</w:t>
            </w:r>
          </w:p>
        </w:tc>
      </w:tr>
      <w:tr w:rsidR="00C27F88" w:rsidRPr="00377BC5" w:rsidTr="009B4935">
        <w:trPr>
          <w:trHeight w:val="488"/>
          <w:tblHeader/>
        </w:trPr>
        <w:tc>
          <w:tcPr>
            <w:tcW w:w="1809" w:type="dxa"/>
            <w:tcBorders>
              <w:top w:val="nil"/>
              <w:bottom w:val="nil"/>
            </w:tcBorders>
          </w:tcPr>
          <w:p w:rsidR="00C27F88" w:rsidRPr="00415EFA" w:rsidRDefault="00C27F88" w:rsidP="009B4935">
            <w:pPr>
              <w:spacing w:after="0" w:line="240" w:lineRule="auto"/>
              <w:ind w:firstLine="0"/>
              <w:rPr>
                <w:rFonts w:cs="Times New Roman"/>
                <w:sz w:val="18"/>
                <w:szCs w:val="18"/>
              </w:rPr>
            </w:pPr>
            <w:r w:rsidRPr="0022329B">
              <w:rPr>
                <w:rFonts w:cs="Times New Roman"/>
                <w:sz w:val="18"/>
                <w:szCs w:val="18"/>
              </w:rPr>
              <w:t>V-Dem participatory democracy</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sidRPr="00D43E50">
              <w:rPr>
                <w:rFonts w:cs="Times New Roman"/>
                <w:color w:val="000000"/>
                <w:sz w:val="18"/>
                <w:szCs w:val="18"/>
                <w:lang w:val="de-CH"/>
              </w:rPr>
              <w:t>6451</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.25</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.16</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.21</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.00</w:t>
            </w:r>
          </w:p>
        </w:tc>
        <w:tc>
          <w:tcPr>
            <w:tcW w:w="1166" w:type="dxa"/>
            <w:tcBorders>
              <w:top w:val="nil"/>
              <w:bottom w:val="nil"/>
            </w:tcBorders>
            <w:vAlign w:val="bottom"/>
          </w:tcPr>
          <w:p w:rsidR="00C27F88" w:rsidRPr="00415EFA"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.83</w:t>
            </w:r>
          </w:p>
        </w:tc>
      </w:tr>
      <w:tr w:rsidR="00C27F88" w:rsidRPr="00377BC5" w:rsidTr="009B4935">
        <w:trPr>
          <w:trHeight w:val="488"/>
          <w:tblHeader/>
        </w:trPr>
        <w:tc>
          <w:tcPr>
            <w:tcW w:w="1809" w:type="dxa"/>
            <w:tcBorders>
              <w:top w:val="nil"/>
              <w:bottom w:val="nil"/>
            </w:tcBorders>
          </w:tcPr>
          <w:p w:rsidR="00C27F88" w:rsidRPr="00E80383" w:rsidRDefault="00C27F88" w:rsidP="009B4935">
            <w:pPr>
              <w:spacing w:after="0" w:line="240" w:lineRule="auto"/>
              <w:ind w:firstLine="0"/>
              <w:rPr>
                <w:rFonts w:cs="Times New Roman"/>
                <w:sz w:val="18"/>
                <w:szCs w:val="18"/>
              </w:rPr>
            </w:pPr>
            <w:r w:rsidRPr="00415EFA">
              <w:rPr>
                <w:rFonts w:cs="Times New Roman"/>
                <w:sz w:val="18"/>
                <w:szCs w:val="18"/>
              </w:rPr>
              <w:t>Per capita oil production</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4,199</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.03</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.00</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.24</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sidRPr="00415EFA">
              <w:rPr>
                <w:rFonts w:cs="Times New Roman"/>
                <w:color w:val="000000"/>
                <w:sz w:val="18"/>
                <w:szCs w:val="18"/>
                <w:lang w:val="de-CH"/>
              </w:rPr>
              <w:t>4.92</w:t>
            </w:r>
          </w:p>
        </w:tc>
      </w:tr>
      <w:tr w:rsidR="00C27F88" w:rsidRPr="00377BC5" w:rsidTr="009B4935">
        <w:trPr>
          <w:trHeight w:val="488"/>
          <w:tblHeader/>
        </w:trPr>
        <w:tc>
          <w:tcPr>
            <w:tcW w:w="1809" w:type="dxa"/>
            <w:tcBorders>
              <w:top w:val="nil"/>
              <w:bottom w:val="nil"/>
            </w:tcBorders>
          </w:tcPr>
          <w:p w:rsidR="00C27F88" w:rsidRPr="00E80383" w:rsidRDefault="00C27F88" w:rsidP="009B4935">
            <w:pPr>
              <w:spacing w:after="0" w:line="240" w:lineRule="auto"/>
              <w:ind w:firstLine="0"/>
              <w:rPr>
                <w:rFonts w:cs="Times New Roman"/>
                <w:sz w:val="18"/>
                <w:szCs w:val="18"/>
              </w:rPr>
            </w:pPr>
            <w:r w:rsidRPr="00415EFA">
              <w:rPr>
                <w:rFonts w:cs="Times New Roman"/>
                <w:sz w:val="18"/>
                <w:szCs w:val="18"/>
              </w:rPr>
              <w:t>Per capita diamond production</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4,199</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.09</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.80</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13.31</w:t>
            </w:r>
          </w:p>
        </w:tc>
      </w:tr>
      <w:tr w:rsidR="00C27F88" w:rsidRPr="00377BC5" w:rsidTr="009B4935">
        <w:trPr>
          <w:trHeight w:val="488"/>
          <w:tblHeader/>
        </w:trPr>
        <w:tc>
          <w:tcPr>
            <w:tcW w:w="1809" w:type="dxa"/>
            <w:tcBorders>
              <w:top w:val="nil"/>
              <w:bottom w:val="nil"/>
            </w:tcBorders>
          </w:tcPr>
          <w:p w:rsidR="00C27F88" w:rsidRPr="00415EFA" w:rsidRDefault="00C27F88" w:rsidP="009B4935">
            <w:pPr>
              <w:spacing w:after="0" w:line="240" w:lineRule="auto"/>
              <w:ind w:firstLine="0"/>
              <w:rPr>
                <w:rFonts w:cs="Times New Roman"/>
                <w:sz w:val="18"/>
                <w:szCs w:val="18"/>
              </w:rPr>
            </w:pPr>
            <w:r w:rsidRPr="00EA35EA">
              <w:rPr>
                <w:rFonts w:cs="Times New Roman"/>
                <w:sz w:val="18"/>
                <w:szCs w:val="18"/>
              </w:rPr>
              <w:t>Distance from coast</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6480</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.39</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.28</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.40</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.00</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2.21</w:t>
            </w:r>
          </w:p>
        </w:tc>
      </w:tr>
      <w:tr w:rsidR="00C27F88" w:rsidRPr="00377BC5" w:rsidTr="009B4935">
        <w:trPr>
          <w:trHeight w:val="488"/>
          <w:tblHeader/>
        </w:trPr>
        <w:tc>
          <w:tcPr>
            <w:tcW w:w="1809" w:type="dxa"/>
            <w:tcBorders>
              <w:top w:val="nil"/>
              <w:bottom w:val="nil"/>
            </w:tcBorders>
          </w:tcPr>
          <w:p w:rsidR="00C27F88" w:rsidRPr="00415EFA" w:rsidRDefault="00C27F88" w:rsidP="009B4935">
            <w:pPr>
              <w:spacing w:after="0" w:line="240" w:lineRule="auto"/>
              <w:ind w:firstLine="0"/>
              <w:rPr>
                <w:rFonts w:cs="Times New Roman"/>
                <w:sz w:val="18"/>
                <w:szCs w:val="18"/>
              </w:rPr>
            </w:pPr>
            <w:r>
              <w:rPr>
                <w:rFonts w:cs="Times New Roman"/>
                <w:sz w:val="18"/>
                <w:szCs w:val="18"/>
              </w:rPr>
              <w:t>Soil fertility</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sidRPr="00D43E50">
              <w:rPr>
                <w:rFonts w:cs="Times New Roman"/>
                <w:color w:val="000000"/>
                <w:sz w:val="18"/>
                <w:szCs w:val="18"/>
                <w:lang w:val="de-CH"/>
              </w:rPr>
              <w:t>6433</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36.71</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35.68</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22.08</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0</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98.29</w:t>
            </w:r>
          </w:p>
        </w:tc>
      </w:tr>
      <w:tr w:rsidR="00C27F88" w:rsidRPr="00377BC5" w:rsidTr="009B4935">
        <w:trPr>
          <w:trHeight w:val="488"/>
          <w:tblHeader/>
        </w:trPr>
        <w:tc>
          <w:tcPr>
            <w:tcW w:w="1809" w:type="dxa"/>
            <w:tcBorders>
              <w:top w:val="nil"/>
              <w:bottom w:val="nil"/>
            </w:tcBorders>
          </w:tcPr>
          <w:p w:rsidR="00C27F88" w:rsidRPr="00415EFA" w:rsidRDefault="00C27F88" w:rsidP="009B4935">
            <w:pPr>
              <w:spacing w:after="0" w:line="240" w:lineRule="auto"/>
              <w:ind w:firstLine="0"/>
              <w:rPr>
                <w:rFonts w:cs="Times New Roman"/>
                <w:sz w:val="18"/>
                <w:szCs w:val="18"/>
              </w:rPr>
            </w:pPr>
            <w:r w:rsidRPr="00EA35EA">
              <w:rPr>
                <w:rFonts w:cs="Times New Roman"/>
                <w:sz w:val="18"/>
                <w:szCs w:val="18"/>
              </w:rPr>
              <w:t>Settler mortality (logged)</w:t>
            </w:r>
          </w:p>
        </w:tc>
        <w:tc>
          <w:tcPr>
            <w:tcW w:w="851"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sidRPr="00D43E50">
              <w:rPr>
                <w:rFonts w:cs="Times New Roman"/>
                <w:color w:val="000000"/>
                <w:sz w:val="18"/>
                <w:szCs w:val="18"/>
                <w:lang w:val="de-CH"/>
              </w:rPr>
              <w:t>3856</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sidRPr="00D43E50">
              <w:rPr>
                <w:rFonts w:cs="Times New Roman"/>
                <w:color w:val="000000"/>
                <w:sz w:val="18"/>
                <w:szCs w:val="18"/>
                <w:lang w:val="de-CH"/>
              </w:rPr>
              <w:t>4.57</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4.36</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1.35</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.94</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lang w:val="de-CH"/>
              </w:rPr>
            </w:pPr>
            <w:r>
              <w:rPr>
                <w:rFonts w:cs="Times New Roman"/>
                <w:color w:val="000000"/>
                <w:sz w:val="18"/>
                <w:szCs w:val="18"/>
                <w:lang w:val="de-CH"/>
              </w:rPr>
              <w:t>7.99</w:t>
            </w:r>
          </w:p>
        </w:tc>
      </w:tr>
      <w:tr w:rsidR="00C27F88" w:rsidRPr="00377BC5" w:rsidTr="009B4935">
        <w:trPr>
          <w:trHeight w:val="488"/>
          <w:tblHeader/>
        </w:trPr>
        <w:tc>
          <w:tcPr>
            <w:tcW w:w="1809" w:type="dxa"/>
            <w:tcBorders>
              <w:top w:val="nil"/>
              <w:bottom w:val="nil"/>
            </w:tcBorders>
          </w:tcPr>
          <w:p w:rsidR="00C27F88" w:rsidRPr="00377BC5" w:rsidRDefault="00C27F88" w:rsidP="009B4935">
            <w:pPr>
              <w:spacing w:after="0" w:line="240" w:lineRule="auto"/>
              <w:ind w:firstLine="0"/>
              <w:rPr>
                <w:rFonts w:cs="Times New Roman"/>
                <w:sz w:val="18"/>
                <w:szCs w:val="18"/>
              </w:rPr>
            </w:pPr>
            <w:r w:rsidRPr="00CA3AC5">
              <w:rPr>
                <w:rFonts w:eastAsia="Times New Roman" w:cs="Times New Roman"/>
                <w:sz w:val="18"/>
                <w:szCs w:val="18"/>
              </w:rPr>
              <w:t>N of dispersed ethnic groups</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.78</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0</w:t>
            </w:r>
          </w:p>
        </w:tc>
        <w:tc>
          <w:tcPr>
            <w:tcW w:w="1254"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7E27ED">
              <w:rPr>
                <w:rFonts w:cs="Times New Roman"/>
                <w:color w:val="000000"/>
                <w:sz w:val="18"/>
                <w:szCs w:val="18"/>
              </w:rPr>
              <w:t>1.18</w:t>
            </w:r>
          </w:p>
        </w:tc>
        <w:tc>
          <w:tcPr>
            <w:tcW w:w="1025"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0</w:t>
            </w:r>
          </w:p>
        </w:tc>
        <w:tc>
          <w:tcPr>
            <w:tcW w:w="1166"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9</w:t>
            </w:r>
          </w:p>
        </w:tc>
      </w:tr>
      <w:tr w:rsidR="00C27F88" w:rsidRPr="00377BC5" w:rsidTr="009B4935">
        <w:trPr>
          <w:trHeight w:val="488"/>
          <w:tblHeader/>
        </w:trPr>
        <w:tc>
          <w:tcPr>
            <w:tcW w:w="1809" w:type="dxa"/>
            <w:tcBorders>
              <w:top w:val="nil"/>
              <w:bottom w:val="nil"/>
            </w:tcBorders>
          </w:tcPr>
          <w:p w:rsidR="00C27F88" w:rsidRPr="00CA3AC5" w:rsidRDefault="00C27F88" w:rsidP="009B4935">
            <w:pPr>
              <w:spacing w:after="0" w:line="240" w:lineRule="auto"/>
              <w:ind w:firstLine="0"/>
              <w:rPr>
                <w:rFonts w:eastAsia="Times New Roman" w:cs="Times New Roman"/>
                <w:sz w:val="18"/>
                <w:szCs w:val="18"/>
              </w:rPr>
            </w:pPr>
            <w:r w:rsidRPr="00EA35EA">
              <w:rPr>
                <w:rFonts w:eastAsia="Times New Roman" w:cs="Times New Roman"/>
                <w:sz w:val="18"/>
                <w:szCs w:val="18"/>
              </w:rPr>
              <w:t>N of relevant ethnic groups</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D43E50">
              <w:rPr>
                <w:rFonts w:cs="Times New Roman"/>
                <w:color w:val="000000"/>
                <w:sz w:val="18"/>
                <w:szCs w:val="18"/>
              </w:rPr>
              <w:t>6552</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5.14</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4</w:t>
            </w:r>
          </w:p>
        </w:tc>
        <w:tc>
          <w:tcPr>
            <w:tcW w:w="1254" w:type="dxa"/>
            <w:tcBorders>
              <w:top w:val="nil"/>
              <w:bottom w:val="nil"/>
            </w:tcBorders>
            <w:vAlign w:val="bottom"/>
          </w:tcPr>
          <w:p w:rsidR="00C27F88" w:rsidRPr="007E27ED"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6.75</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1</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57</w:t>
            </w:r>
          </w:p>
        </w:tc>
      </w:tr>
      <w:tr w:rsidR="00C27F88" w:rsidRPr="00377BC5" w:rsidTr="009B4935">
        <w:trPr>
          <w:trHeight w:val="488"/>
          <w:tblHeader/>
        </w:trPr>
        <w:tc>
          <w:tcPr>
            <w:tcW w:w="1809" w:type="dxa"/>
            <w:tcBorders>
              <w:top w:val="nil"/>
              <w:bottom w:val="nil"/>
            </w:tcBorders>
          </w:tcPr>
          <w:p w:rsidR="00C27F88" w:rsidRPr="00CA3AC5" w:rsidRDefault="00C27F88" w:rsidP="009B4935">
            <w:pPr>
              <w:spacing w:after="0" w:line="240" w:lineRule="auto"/>
              <w:ind w:firstLine="0"/>
              <w:rPr>
                <w:rFonts w:eastAsia="Times New Roman" w:cs="Times New Roman"/>
                <w:sz w:val="18"/>
                <w:szCs w:val="18"/>
              </w:rPr>
            </w:pPr>
            <w:r w:rsidRPr="00EA35EA">
              <w:rPr>
                <w:rFonts w:eastAsia="Times New Roman" w:cs="Times New Roman"/>
                <w:sz w:val="18"/>
                <w:szCs w:val="18"/>
              </w:rPr>
              <w:t>Ethnic fractionalization</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6413</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.49</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.51</w:t>
            </w:r>
          </w:p>
        </w:tc>
        <w:tc>
          <w:tcPr>
            <w:tcW w:w="1254" w:type="dxa"/>
            <w:tcBorders>
              <w:top w:val="nil"/>
              <w:bottom w:val="nil"/>
            </w:tcBorders>
            <w:vAlign w:val="bottom"/>
          </w:tcPr>
          <w:p w:rsidR="00C27F88" w:rsidRPr="007E27ED"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.25</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.01</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.93</w:t>
            </w:r>
          </w:p>
        </w:tc>
      </w:tr>
      <w:tr w:rsidR="00C27F88" w:rsidRPr="00377BC5" w:rsidTr="009B4935">
        <w:trPr>
          <w:trHeight w:val="488"/>
          <w:tblHeader/>
        </w:trPr>
        <w:tc>
          <w:tcPr>
            <w:tcW w:w="1809" w:type="dxa"/>
            <w:tcBorders>
              <w:top w:val="nil"/>
              <w:bottom w:val="nil"/>
            </w:tcBorders>
          </w:tcPr>
          <w:p w:rsidR="00C27F88" w:rsidRPr="00CA3AC5" w:rsidRDefault="00C27F88" w:rsidP="009B4935">
            <w:pPr>
              <w:spacing w:after="0" w:line="240" w:lineRule="auto"/>
              <w:ind w:firstLine="0"/>
              <w:rPr>
                <w:rFonts w:eastAsia="Times New Roman" w:cs="Times New Roman"/>
                <w:sz w:val="18"/>
                <w:szCs w:val="18"/>
              </w:rPr>
            </w:pPr>
            <w:r w:rsidRPr="00EA35EA">
              <w:rPr>
                <w:rFonts w:eastAsia="Times New Roman" w:cs="Times New Roman"/>
                <w:sz w:val="18"/>
                <w:szCs w:val="18"/>
              </w:rPr>
              <w:t xml:space="preserve">Ethnic </w:t>
            </w:r>
            <w:r>
              <w:rPr>
                <w:rFonts w:eastAsia="Times New Roman" w:cs="Times New Roman"/>
                <w:sz w:val="18"/>
                <w:szCs w:val="18"/>
              </w:rPr>
              <w:t>polarization</w:t>
            </w:r>
          </w:p>
        </w:tc>
        <w:tc>
          <w:tcPr>
            <w:tcW w:w="851" w:type="dxa"/>
            <w:tcBorders>
              <w:top w:val="nil"/>
              <w:bottom w:val="nil"/>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CA3CC0">
              <w:rPr>
                <w:rFonts w:cs="Times New Roman"/>
                <w:color w:val="000000"/>
                <w:sz w:val="18"/>
                <w:szCs w:val="18"/>
              </w:rPr>
              <w:t>6413</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.59</w:t>
            </w:r>
          </w:p>
        </w:tc>
        <w:tc>
          <w:tcPr>
            <w:tcW w:w="1254"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.64</w:t>
            </w:r>
          </w:p>
        </w:tc>
        <w:tc>
          <w:tcPr>
            <w:tcW w:w="1254" w:type="dxa"/>
            <w:tcBorders>
              <w:top w:val="nil"/>
              <w:bottom w:val="nil"/>
            </w:tcBorders>
            <w:vAlign w:val="bottom"/>
          </w:tcPr>
          <w:p w:rsidR="00C27F88" w:rsidRPr="007E27ED"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.21</w:t>
            </w:r>
          </w:p>
        </w:tc>
        <w:tc>
          <w:tcPr>
            <w:tcW w:w="1025"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.02</w:t>
            </w:r>
          </w:p>
        </w:tc>
        <w:tc>
          <w:tcPr>
            <w:tcW w:w="1166" w:type="dxa"/>
            <w:tcBorders>
              <w:top w:val="nil"/>
              <w:bottom w:val="nil"/>
            </w:tcBorders>
            <w:vAlign w:val="bottom"/>
          </w:tcPr>
          <w:p w:rsidR="00C27F88" w:rsidRDefault="00C27F88" w:rsidP="009B4935">
            <w:pPr>
              <w:spacing w:after="0" w:line="240" w:lineRule="auto"/>
              <w:ind w:firstLine="0"/>
              <w:jc w:val="right"/>
              <w:rPr>
                <w:rFonts w:cs="Times New Roman"/>
                <w:color w:val="000000"/>
                <w:sz w:val="18"/>
                <w:szCs w:val="18"/>
              </w:rPr>
            </w:pPr>
            <w:r>
              <w:rPr>
                <w:rFonts w:cs="Times New Roman"/>
                <w:color w:val="000000"/>
                <w:sz w:val="18"/>
                <w:szCs w:val="18"/>
              </w:rPr>
              <w:t>.97</w:t>
            </w:r>
          </w:p>
        </w:tc>
      </w:tr>
      <w:tr w:rsidR="00C27F88" w:rsidRPr="00377BC5" w:rsidTr="009B4935">
        <w:trPr>
          <w:trHeight w:val="488"/>
          <w:tblHeader/>
        </w:trPr>
        <w:tc>
          <w:tcPr>
            <w:tcW w:w="1809" w:type="dxa"/>
            <w:tcBorders>
              <w:top w:val="nil"/>
              <w:bottom w:val="single" w:sz="4" w:space="0" w:color="auto"/>
            </w:tcBorders>
          </w:tcPr>
          <w:p w:rsidR="00C27F88" w:rsidRPr="00377BC5" w:rsidRDefault="00C27F88" w:rsidP="009B4935">
            <w:pPr>
              <w:spacing w:after="0" w:line="240" w:lineRule="auto"/>
              <w:ind w:firstLine="0"/>
              <w:rPr>
                <w:rFonts w:cs="Times New Roman"/>
                <w:sz w:val="18"/>
                <w:szCs w:val="18"/>
              </w:rPr>
            </w:pPr>
            <w:r w:rsidRPr="00377BC5">
              <w:rPr>
                <w:rFonts w:cs="Times New Roman"/>
                <w:sz w:val="18"/>
                <w:szCs w:val="18"/>
              </w:rPr>
              <w:t>Peace years</w:t>
            </w:r>
          </w:p>
        </w:tc>
        <w:tc>
          <w:tcPr>
            <w:tcW w:w="851" w:type="dxa"/>
            <w:tcBorders>
              <w:top w:val="nil"/>
              <w:bottom w:val="single" w:sz="4" w:space="0" w:color="auto"/>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6,552</w:t>
            </w:r>
          </w:p>
        </w:tc>
        <w:tc>
          <w:tcPr>
            <w:tcW w:w="1254" w:type="dxa"/>
            <w:tcBorders>
              <w:top w:val="nil"/>
              <w:bottom w:val="single" w:sz="4" w:space="0" w:color="auto"/>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19.61</w:t>
            </w:r>
          </w:p>
        </w:tc>
        <w:tc>
          <w:tcPr>
            <w:tcW w:w="1254" w:type="dxa"/>
            <w:tcBorders>
              <w:top w:val="nil"/>
              <w:bottom w:val="single" w:sz="4" w:space="0" w:color="auto"/>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15</w:t>
            </w:r>
          </w:p>
        </w:tc>
        <w:tc>
          <w:tcPr>
            <w:tcW w:w="1254" w:type="dxa"/>
            <w:tcBorders>
              <w:top w:val="nil"/>
              <w:bottom w:val="single" w:sz="4" w:space="0" w:color="auto"/>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17.52</w:t>
            </w:r>
          </w:p>
        </w:tc>
        <w:tc>
          <w:tcPr>
            <w:tcW w:w="1025" w:type="dxa"/>
            <w:tcBorders>
              <w:top w:val="nil"/>
              <w:bottom w:val="single" w:sz="4" w:space="0" w:color="auto"/>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0</w:t>
            </w:r>
          </w:p>
        </w:tc>
        <w:tc>
          <w:tcPr>
            <w:tcW w:w="1166" w:type="dxa"/>
            <w:tcBorders>
              <w:top w:val="nil"/>
              <w:bottom w:val="single" w:sz="4" w:space="0" w:color="auto"/>
            </w:tcBorders>
            <w:vAlign w:val="bottom"/>
          </w:tcPr>
          <w:p w:rsidR="00C27F88" w:rsidRPr="00377BC5" w:rsidRDefault="00C27F88" w:rsidP="009B4935">
            <w:pPr>
              <w:spacing w:after="0" w:line="240" w:lineRule="auto"/>
              <w:ind w:firstLine="0"/>
              <w:jc w:val="right"/>
              <w:rPr>
                <w:rFonts w:cs="Times New Roman"/>
                <w:color w:val="000000"/>
                <w:sz w:val="18"/>
                <w:szCs w:val="18"/>
              </w:rPr>
            </w:pPr>
            <w:r w:rsidRPr="00377BC5">
              <w:rPr>
                <w:rFonts w:cs="Times New Roman"/>
                <w:color w:val="000000"/>
                <w:sz w:val="18"/>
                <w:szCs w:val="18"/>
              </w:rPr>
              <w:t>63</w:t>
            </w:r>
          </w:p>
        </w:tc>
      </w:tr>
    </w:tbl>
    <w:p w:rsidR="00C27F88" w:rsidRDefault="00C27F88" w:rsidP="00C27F88">
      <w:pPr>
        <w:spacing w:after="0" w:line="240" w:lineRule="auto"/>
        <w:ind w:firstLine="0"/>
        <w:rPr>
          <w:rFonts w:eastAsia="Times New Roman" w:cs="Times New Roman"/>
          <w:b/>
          <w:bCs/>
          <w:szCs w:val="28"/>
        </w:rPr>
      </w:pPr>
      <w:r>
        <w:rPr>
          <w:rFonts w:eastAsia="Times New Roman" w:cs="Times New Roman"/>
          <w:b/>
          <w:bCs/>
          <w:szCs w:val="28"/>
        </w:rPr>
        <w:br w:type="page"/>
      </w:r>
    </w:p>
    <w:p w:rsidR="00C27F88" w:rsidRDefault="00C27F88" w:rsidP="00C27F88">
      <w:pPr>
        <w:pStyle w:val="Heading1"/>
        <w:spacing w:after="0" w:line="240" w:lineRule="auto"/>
      </w:pPr>
      <w:r>
        <w:t>Appendix 4. Robustness models: c</w:t>
      </w:r>
      <w:r w:rsidRPr="003D3AC1">
        <w:t>leavage type</w:t>
      </w:r>
      <w:r>
        <w:t xml:space="preserve"> </w:t>
      </w:r>
      <w:r w:rsidRPr="003D3AC1">
        <w:t>and</w:t>
      </w:r>
      <w:r>
        <w:t xml:space="preserve"> ethnic</w:t>
      </w:r>
      <w:r w:rsidRPr="003D3AC1">
        <w:t xml:space="preserve"> conflict onset</w:t>
      </w:r>
    </w:p>
    <w:tbl>
      <w:tblPr>
        <w:tblW w:w="9464" w:type="dxa"/>
        <w:tblLayout w:type="fixed"/>
        <w:tblLook w:val="0000" w:firstRow="0" w:lastRow="0" w:firstColumn="0" w:lastColumn="0" w:noHBand="0" w:noVBand="0"/>
      </w:tblPr>
      <w:tblGrid>
        <w:gridCol w:w="1809"/>
        <w:gridCol w:w="1093"/>
        <w:gridCol w:w="1094"/>
        <w:gridCol w:w="1093"/>
        <w:gridCol w:w="1094"/>
        <w:gridCol w:w="1093"/>
        <w:gridCol w:w="1094"/>
        <w:gridCol w:w="1094"/>
      </w:tblGrid>
      <w:tr w:rsidR="00C27F88" w:rsidRPr="00540C31" w:rsidTr="009B4935">
        <w:tc>
          <w:tcPr>
            <w:tcW w:w="1809"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b/>
                <w:sz w:val="18"/>
                <w:szCs w:val="18"/>
              </w:rPr>
            </w:pPr>
          </w:p>
        </w:tc>
        <w:tc>
          <w:tcPr>
            <w:tcW w:w="1093"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A1</w:t>
            </w:r>
          </w:p>
        </w:tc>
        <w:tc>
          <w:tcPr>
            <w:tcW w:w="1094"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A2</w:t>
            </w:r>
          </w:p>
        </w:tc>
        <w:tc>
          <w:tcPr>
            <w:tcW w:w="1093"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A3</w:t>
            </w:r>
          </w:p>
        </w:tc>
        <w:tc>
          <w:tcPr>
            <w:tcW w:w="1094"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A4</w:t>
            </w:r>
          </w:p>
        </w:tc>
        <w:tc>
          <w:tcPr>
            <w:tcW w:w="1093"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A5</w:t>
            </w:r>
          </w:p>
        </w:tc>
        <w:tc>
          <w:tcPr>
            <w:tcW w:w="1094"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A6</w:t>
            </w:r>
          </w:p>
        </w:tc>
        <w:tc>
          <w:tcPr>
            <w:tcW w:w="1094" w:type="dxa"/>
            <w:tcBorders>
              <w:top w:val="single" w:sz="4" w:space="0" w:color="auto"/>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540C31">
              <w:rPr>
                <w:rFonts w:eastAsia="Times New Roman" w:cs="Times New Roman"/>
                <w:b/>
                <w:sz w:val="18"/>
                <w:szCs w:val="18"/>
              </w:rPr>
              <w:t>Model A7</w:t>
            </w:r>
          </w:p>
        </w:tc>
      </w:tr>
      <w:tr w:rsidR="00C27F88" w:rsidRPr="00540C31" w:rsidTr="009B4935">
        <w:tc>
          <w:tcPr>
            <w:tcW w:w="1809"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Decolonized states</w:t>
            </w:r>
          </w:p>
        </w:tc>
        <w:tc>
          <w:tcPr>
            <w:tcW w:w="1093"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1.195**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381)</w:t>
            </w:r>
          </w:p>
        </w:tc>
        <w:tc>
          <w:tcPr>
            <w:tcW w:w="1093"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1.337***</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385)</w:t>
            </w:r>
          </w:p>
        </w:tc>
        <w:tc>
          <w:tcPr>
            <w:tcW w:w="1094"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1.031*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427)</w:t>
            </w:r>
          </w:p>
        </w:tc>
        <w:tc>
          <w:tcPr>
            <w:tcW w:w="1093"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1.180**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411)</w:t>
            </w:r>
          </w:p>
        </w:tc>
        <w:tc>
          <w:tcPr>
            <w:tcW w:w="1094"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989*</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421)</w:t>
            </w:r>
          </w:p>
        </w:tc>
        <w:tc>
          <w:tcPr>
            <w:tcW w:w="1094" w:type="dxa"/>
            <w:tcBorders>
              <w:top w:val="single" w:sz="4" w:space="0" w:color="auto"/>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1.440**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536)</w:t>
            </w:r>
          </w:p>
        </w:tc>
      </w:tr>
      <w:tr w:rsidR="00C27F88" w:rsidRPr="00540C31" w:rsidTr="009B4935">
        <w:tc>
          <w:tcPr>
            <w:tcW w:w="1809"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Other multiethnic countries</w:t>
            </w: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781</w:t>
            </w:r>
            <w:r w:rsidRPr="00540C31">
              <w:rPr>
                <w:rFonts w:eastAsia="Times New Roman" w:cs="Times New Roman"/>
                <w:sz w:val="18"/>
                <w:szCs w:val="18"/>
                <w:vertAlign w:val="superscript"/>
              </w:rPr>
              <w:t>+</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427)</w:t>
            </w: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1.109**</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389)</w:t>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1.054*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434)</w:t>
            </w: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833*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417)</w:t>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957*</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429)</w:t>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1.127</w:t>
            </w:r>
            <w:r w:rsidRPr="00540C31">
              <w:rPr>
                <w:rFonts w:eastAsia="Times New Roman" w:cs="Times New Roman"/>
                <w:sz w:val="18"/>
                <w:szCs w:val="18"/>
                <w:vertAlign w:val="superscript"/>
              </w:rPr>
              <w:t>+</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643)</w:t>
            </w:r>
          </w:p>
        </w:tc>
      </w:tr>
      <w:tr w:rsidR="00C27F88" w:rsidRPr="00540C31" w:rsidTr="009B4935">
        <w:tc>
          <w:tcPr>
            <w:tcW w:w="1809"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British colony</w:t>
            </w: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092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224)</w:t>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261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239)</w:t>
            </w: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French colony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078</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255)</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250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294)</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Spanish colony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985**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378)</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471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314)</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Portuguese colony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562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734)</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371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722)</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Russian colony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052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628)</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021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642)</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Turkish (Ottoman) colony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494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600)</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436</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616)</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Polity index (lagged)</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018)</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017)</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016)</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021)</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014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019)</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024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022)</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Population size (logged)</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180*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072)</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176*</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068)</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195**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063)</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194*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098)</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198**</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073)</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182*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087)</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178*</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085)</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GDP per capita (lagged, logged)</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235*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104)</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196</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110)</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179</w:t>
            </w:r>
            <w:r w:rsidRPr="00540C31">
              <w:rPr>
                <w:rFonts w:eastAsia="Times New Roman" w:cs="Times New Roman"/>
                <w:sz w:val="18"/>
                <w:szCs w:val="18"/>
                <w:vertAlign w:val="superscript"/>
              </w:rPr>
              <w:t>+</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113)</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157</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171)</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136</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114)</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225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166)</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448**</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164)</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Ethnic conflict history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232***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043)</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223***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045)</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222***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042)</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281***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040)</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233***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037)</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291***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041)</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224***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045)</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Peace years</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080</w:t>
            </w:r>
            <w:r w:rsidRPr="00540C31">
              <w:rPr>
                <w:rFonts w:eastAsia="Times New Roman" w:cs="Times New Roman"/>
                <w:sz w:val="18"/>
                <w:szCs w:val="18"/>
                <w:vertAlign w:val="superscript"/>
              </w:rPr>
              <w:t>+</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047)</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066</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048)</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066</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047)</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020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065)</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067</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046)</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048</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065)</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033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061)</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Peace years (quadratic)</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002)</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002)</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002)</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004)</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003</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002)</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003)</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002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003)</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540C31">
              <w:rPr>
                <w:rFonts w:eastAsia="Times New Roman" w:cs="Times New Roman"/>
                <w:sz w:val="18"/>
                <w:szCs w:val="18"/>
                <w:lang w:eastAsia="de-CH"/>
              </w:rPr>
              <w:t>Peace years (cubic)</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000</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000)</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Violent independence dummy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112</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210)</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Tax ratio</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-1.149</w:t>
            </w:r>
            <w:r w:rsidRPr="00540C31">
              <w:rPr>
                <w:rFonts w:eastAsia="Times New Roman" w:cs="Times New Roman"/>
                <w:sz w:val="18"/>
                <w:szCs w:val="18"/>
              </w:rPr>
              <w:br/>
              <w:t>(1.668)</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V-Dem participatory democracy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965</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745)</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Per capita oil production</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1.943</w:t>
            </w:r>
            <w:r w:rsidRPr="00540C31">
              <w:rPr>
                <w:rFonts w:eastAsia="Times New Roman" w:cs="Times New Roman"/>
                <w:sz w:val="18"/>
                <w:szCs w:val="18"/>
              </w:rPr>
              <w:br/>
              <w:t>(1.274)</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Per capita diamond production</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021</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565)</w:t>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Distance from coast</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Pr>
                <w:rFonts w:eastAsia="Times New Roman" w:cs="Times New Roman"/>
                <w:sz w:val="18"/>
                <w:szCs w:val="18"/>
              </w:rPr>
              <w:t>.</w:t>
            </w:r>
            <w:r w:rsidRPr="00540C31">
              <w:rPr>
                <w:rFonts w:eastAsia="Times New Roman" w:cs="Times New Roman"/>
                <w:sz w:val="18"/>
                <w:szCs w:val="18"/>
              </w:rPr>
              <w:t>127</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372)</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Soil fertility</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007</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007)</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Settler mortality (logged)</w:t>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br/>
            </w: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w:t>
            </w:r>
            <w:r>
              <w:rPr>
                <w:rFonts w:eastAsia="Times New Roman" w:cs="Times New Roman"/>
                <w:sz w:val="18"/>
                <w:szCs w:val="18"/>
              </w:rPr>
              <w:t>.</w:t>
            </w:r>
            <w:r w:rsidRPr="00540C31">
              <w:rPr>
                <w:rFonts w:eastAsia="Times New Roman" w:cs="Times New Roman"/>
                <w:sz w:val="18"/>
                <w:szCs w:val="18"/>
              </w:rPr>
              <w:t>124</w:t>
            </w:r>
            <w:r w:rsidRPr="00540C31">
              <w:rPr>
                <w:rFonts w:eastAsia="Times New Roman" w:cs="Times New Roman"/>
                <w:sz w:val="18"/>
                <w:szCs w:val="18"/>
              </w:rPr>
              <w:br/>
              <w:t>(</w:t>
            </w:r>
            <w:r>
              <w:rPr>
                <w:rFonts w:eastAsia="Times New Roman" w:cs="Times New Roman"/>
                <w:sz w:val="18"/>
                <w:szCs w:val="18"/>
              </w:rPr>
              <w:t>.</w:t>
            </w:r>
            <w:r w:rsidRPr="00540C31">
              <w:rPr>
                <w:rFonts w:eastAsia="Times New Roman" w:cs="Times New Roman"/>
                <w:sz w:val="18"/>
                <w:szCs w:val="18"/>
              </w:rPr>
              <w:t>123)</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sz w:val="18"/>
                <w:szCs w:val="18"/>
              </w:rPr>
              <w:t>Constant</w:t>
            </w:r>
          </w:p>
        </w:tc>
        <w:tc>
          <w:tcPr>
            <w:tcW w:w="1093"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-3.374**</w:t>
            </w:r>
            <w:r w:rsidRPr="00540C31">
              <w:rPr>
                <w:rFonts w:eastAsia="Times New Roman" w:cs="Times New Roman"/>
                <w:sz w:val="18"/>
                <w:szCs w:val="18"/>
              </w:rPr>
              <w:br/>
              <w:t>(1.060)</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-4.548***</w:t>
            </w:r>
            <w:r w:rsidRPr="00540C31">
              <w:rPr>
                <w:rFonts w:eastAsia="Times New Roman" w:cs="Times New Roman"/>
                <w:sz w:val="18"/>
                <w:szCs w:val="18"/>
              </w:rPr>
              <w:br/>
              <w:t>(1.261)</w:t>
            </w:r>
          </w:p>
        </w:tc>
        <w:tc>
          <w:tcPr>
            <w:tcW w:w="1093"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-5.194***</w:t>
            </w:r>
            <w:r w:rsidRPr="00540C31">
              <w:rPr>
                <w:rFonts w:eastAsia="Times New Roman" w:cs="Times New Roman"/>
                <w:sz w:val="18"/>
                <w:szCs w:val="18"/>
              </w:rPr>
              <w:br/>
              <w:t>(1.234)</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-5.055**</w:t>
            </w:r>
            <w:r w:rsidRPr="00540C31">
              <w:rPr>
                <w:rFonts w:eastAsia="Times New Roman" w:cs="Times New Roman"/>
                <w:sz w:val="18"/>
                <w:szCs w:val="18"/>
              </w:rPr>
              <w:br/>
              <w:t>(1.888)</w:t>
            </w:r>
          </w:p>
        </w:tc>
        <w:tc>
          <w:tcPr>
            <w:tcW w:w="1093"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-5.264***</w:t>
            </w:r>
            <w:r w:rsidRPr="00540C31">
              <w:rPr>
                <w:rFonts w:eastAsia="Times New Roman" w:cs="Times New Roman"/>
                <w:sz w:val="18"/>
                <w:szCs w:val="18"/>
              </w:rPr>
              <w:br/>
              <w:t>(1.252)</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-4.538**</w:t>
            </w:r>
            <w:r w:rsidRPr="00540C31">
              <w:rPr>
                <w:rFonts w:eastAsia="Times New Roman" w:cs="Times New Roman"/>
                <w:sz w:val="18"/>
                <w:szCs w:val="18"/>
              </w:rPr>
              <w:br/>
              <w:t>(1.712)</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-2.617</w:t>
            </w:r>
            <w:r w:rsidRPr="00540C31">
              <w:rPr>
                <w:rFonts w:eastAsia="Times New Roman" w:cs="Times New Roman"/>
                <w:sz w:val="18"/>
                <w:szCs w:val="18"/>
              </w:rPr>
              <w:br/>
              <w:t>(1.907)</w:t>
            </w:r>
          </w:p>
        </w:tc>
      </w:tr>
      <w:tr w:rsidR="00C27F88" w:rsidRPr="00540C31" w:rsidTr="009B4935">
        <w:tc>
          <w:tcPr>
            <w:tcW w:w="1809"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iCs/>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3"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094" w:type="dxa"/>
            <w:tcBorders>
              <w:top w:val="nil"/>
              <w:left w:val="nil"/>
              <w:bottom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540C31" w:rsidTr="009B4935">
        <w:tc>
          <w:tcPr>
            <w:tcW w:w="1809"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540C31">
              <w:rPr>
                <w:rFonts w:eastAsia="Times New Roman" w:cs="Times New Roman"/>
                <w:iCs/>
                <w:sz w:val="18"/>
                <w:szCs w:val="18"/>
              </w:rPr>
              <w:t>N</w:t>
            </w:r>
          </w:p>
        </w:tc>
        <w:tc>
          <w:tcPr>
            <w:tcW w:w="1093"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5,998</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5,998</w:t>
            </w:r>
          </w:p>
        </w:tc>
        <w:tc>
          <w:tcPr>
            <w:tcW w:w="1093"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5,998</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3,440</w:t>
            </w:r>
          </w:p>
        </w:tc>
        <w:tc>
          <w:tcPr>
            <w:tcW w:w="1093"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6,074</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3,959</w:t>
            </w:r>
          </w:p>
        </w:tc>
        <w:tc>
          <w:tcPr>
            <w:tcW w:w="1094" w:type="dxa"/>
            <w:tcBorders>
              <w:top w:val="nil"/>
              <w:left w:val="nil"/>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540C31">
              <w:rPr>
                <w:rFonts w:eastAsia="Times New Roman" w:cs="Times New Roman"/>
                <w:sz w:val="18"/>
                <w:szCs w:val="18"/>
              </w:rPr>
              <w:t>3,619</w:t>
            </w:r>
          </w:p>
        </w:tc>
      </w:tr>
      <w:tr w:rsidR="00C27F88" w:rsidRPr="00540C31" w:rsidTr="009B4935">
        <w:tc>
          <w:tcPr>
            <w:tcW w:w="1809"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rPr>
                <w:rFonts w:eastAsia="Times New Roman" w:cs="Times New Roman"/>
                <w:iCs/>
                <w:sz w:val="18"/>
                <w:szCs w:val="18"/>
              </w:rPr>
            </w:pPr>
            <w:r w:rsidRPr="00540C31">
              <w:rPr>
                <w:rFonts w:eastAsia="Times New Roman" w:cs="Times New Roman"/>
                <w:iCs/>
                <w:sz w:val="18"/>
                <w:szCs w:val="18"/>
              </w:rPr>
              <w:t>Log likelihood</w:t>
            </w:r>
          </w:p>
        </w:tc>
        <w:tc>
          <w:tcPr>
            <w:tcW w:w="1093"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-575.267***</w:t>
            </w:r>
          </w:p>
        </w:tc>
        <w:tc>
          <w:tcPr>
            <w:tcW w:w="1094"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-571.752***</w:t>
            </w:r>
          </w:p>
        </w:tc>
        <w:tc>
          <w:tcPr>
            <w:tcW w:w="1093"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-573.001***</w:t>
            </w:r>
          </w:p>
        </w:tc>
        <w:tc>
          <w:tcPr>
            <w:tcW w:w="1094"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-374.738***</w:t>
            </w:r>
          </w:p>
        </w:tc>
        <w:tc>
          <w:tcPr>
            <w:tcW w:w="1093"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-578.240***</w:t>
            </w:r>
          </w:p>
        </w:tc>
        <w:tc>
          <w:tcPr>
            <w:tcW w:w="1094"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-404.109***</w:t>
            </w:r>
          </w:p>
        </w:tc>
        <w:tc>
          <w:tcPr>
            <w:tcW w:w="1094" w:type="dxa"/>
            <w:tcBorders>
              <w:top w:val="nil"/>
              <w:left w:val="nil"/>
              <w:bottom w:val="single" w:sz="4" w:space="0" w:color="auto"/>
              <w:right w:val="nil"/>
            </w:tcBorders>
          </w:tcPr>
          <w:p w:rsidR="00C27F88" w:rsidRPr="00540C31" w:rsidRDefault="00C27F88" w:rsidP="009B4935">
            <w:pPr>
              <w:widowControl w:val="0"/>
              <w:autoSpaceDE w:val="0"/>
              <w:autoSpaceDN w:val="0"/>
              <w:adjustRightInd w:val="0"/>
              <w:spacing w:after="0" w:line="240" w:lineRule="auto"/>
              <w:ind w:firstLine="0"/>
              <w:jc w:val="right"/>
              <w:rPr>
                <w:rFonts w:eastAsia="Times New Roman" w:cs="Times New Roman"/>
                <w:sz w:val="17"/>
                <w:szCs w:val="17"/>
              </w:rPr>
            </w:pPr>
            <w:r w:rsidRPr="00540C31">
              <w:rPr>
                <w:rFonts w:eastAsia="Times New Roman" w:cs="Times New Roman"/>
                <w:sz w:val="17"/>
                <w:szCs w:val="17"/>
              </w:rPr>
              <w:t>-370.280***</w:t>
            </w:r>
          </w:p>
        </w:tc>
      </w:tr>
    </w:tbl>
    <w:p w:rsidR="00C27F88" w:rsidRDefault="00C27F88" w:rsidP="00C27F88">
      <w:pPr>
        <w:spacing w:after="0" w:line="240" w:lineRule="auto"/>
        <w:ind w:firstLine="0"/>
        <w:jc w:val="both"/>
        <w:rPr>
          <w:rFonts w:eastAsia="Times New Roman" w:cs="Times New Roman"/>
          <w:bCs/>
          <w:sz w:val="18"/>
          <w:szCs w:val="18"/>
          <w:lang w:eastAsia="de-DE"/>
        </w:rPr>
      </w:pPr>
      <w:r w:rsidRPr="00267D36">
        <w:rPr>
          <w:rFonts w:eastAsia="Times New Roman" w:cs="Times New Roman"/>
          <w:bCs/>
          <w:i/>
          <w:sz w:val="18"/>
          <w:szCs w:val="18"/>
          <w:lang w:eastAsia="de-DE"/>
        </w:rPr>
        <w:t>Note: Robust standard errors, with clustering on countries, in parentheses. Log-likelihood figures obtained from standard logistic regressions.</w:t>
      </w:r>
      <w:r>
        <w:rPr>
          <w:rFonts w:eastAsia="Times New Roman" w:cs="Times New Roman"/>
          <w:bCs/>
          <w:i/>
          <w:sz w:val="18"/>
          <w:szCs w:val="18"/>
          <w:lang w:eastAsia="de-DE"/>
        </w:rPr>
        <w:t xml:space="preserve"> </w:t>
      </w:r>
      <w:r w:rsidRPr="00267D36">
        <w:rPr>
          <w:rFonts w:eastAsia="Times New Roman" w:cs="Times New Roman"/>
          <w:bCs/>
          <w:sz w:val="18"/>
          <w:szCs w:val="18"/>
          <w:lang w:eastAsia="de-DE"/>
        </w:rPr>
        <w:t xml:space="preserve">* </w:t>
      </w:r>
      <w:r w:rsidRPr="00267D36">
        <w:rPr>
          <w:rFonts w:eastAsia="Times New Roman" w:cs="Times New Roman"/>
          <w:bCs/>
          <w:i/>
          <w:iCs/>
          <w:sz w:val="18"/>
          <w:szCs w:val="18"/>
          <w:lang w:eastAsia="de-DE"/>
        </w:rPr>
        <w:t>p</w:t>
      </w:r>
      <w:r w:rsidRPr="00267D36">
        <w:rPr>
          <w:rFonts w:eastAsia="Times New Roman" w:cs="Times New Roman"/>
          <w:bCs/>
          <w:sz w:val="18"/>
          <w:szCs w:val="18"/>
          <w:lang w:eastAsia="de-DE"/>
        </w:rPr>
        <w:t xml:space="preserve"> &lt; 0.05, ** </w:t>
      </w:r>
      <w:r w:rsidRPr="00267D36">
        <w:rPr>
          <w:rFonts w:eastAsia="Times New Roman" w:cs="Times New Roman"/>
          <w:bCs/>
          <w:i/>
          <w:iCs/>
          <w:sz w:val="18"/>
          <w:szCs w:val="18"/>
          <w:lang w:eastAsia="de-DE"/>
        </w:rPr>
        <w:t>p</w:t>
      </w:r>
      <w:r w:rsidRPr="00267D36">
        <w:rPr>
          <w:rFonts w:eastAsia="Times New Roman" w:cs="Times New Roman"/>
          <w:bCs/>
          <w:sz w:val="18"/>
          <w:szCs w:val="18"/>
          <w:lang w:eastAsia="de-DE"/>
        </w:rPr>
        <w:t xml:space="preserve"> &lt; 0.01, *** </w:t>
      </w:r>
      <w:r w:rsidRPr="00267D36">
        <w:rPr>
          <w:rFonts w:eastAsia="Times New Roman" w:cs="Times New Roman"/>
          <w:bCs/>
          <w:i/>
          <w:iCs/>
          <w:sz w:val="18"/>
          <w:szCs w:val="18"/>
          <w:lang w:eastAsia="de-DE"/>
        </w:rPr>
        <w:t>p</w:t>
      </w:r>
      <w:r>
        <w:rPr>
          <w:rFonts w:eastAsia="Times New Roman" w:cs="Times New Roman"/>
          <w:bCs/>
          <w:sz w:val="18"/>
          <w:szCs w:val="18"/>
          <w:lang w:eastAsia="de-DE"/>
        </w:rPr>
        <w:t xml:space="preserve"> &lt; 0.001.</w:t>
      </w:r>
      <w:r w:rsidRPr="00267D36">
        <w:rPr>
          <w:rFonts w:eastAsia="Times New Roman" w:cs="Times New Roman"/>
          <w:bCs/>
          <w:sz w:val="18"/>
          <w:szCs w:val="18"/>
          <w:lang w:eastAsia="de-DE"/>
        </w:rPr>
        <w:t xml:space="preserve"> </w:t>
      </w:r>
      <w:r w:rsidRPr="00267D36">
        <w:rPr>
          <w:rFonts w:eastAsia="Times New Roman" w:cs="Times New Roman"/>
          <w:bCs/>
          <w:sz w:val="18"/>
          <w:szCs w:val="18"/>
          <w:vertAlign w:val="superscript"/>
          <w:lang w:eastAsia="de-DE"/>
        </w:rPr>
        <w:t>+</w:t>
      </w:r>
      <w:r w:rsidRPr="00267D36">
        <w:rPr>
          <w:rFonts w:eastAsia="Times New Roman" w:cs="Times New Roman"/>
          <w:bCs/>
          <w:sz w:val="18"/>
          <w:szCs w:val="18"/>
          <w:lang w:eastAsia="de-DE"/>
        </w:rPr>
        <w:t xml:space="preserve"> </w:t>
      </w:r>
      <w:r w:rsidRPr="00267D36">
        <w:rPr>
          <w:rFonts w:eastAsia="Times New Roman" w:cs="Times New Roman"/>
          <w:bCs/>
          <w:i/>
          <w:sz w:val="18"/>
          <w:szCs w:val="18"/>
          <w:lang w:eastAsia="de-DE"/>
        </w:rPr>
        <w:t>p</w:t>
      </w:r>
      <w:r w:rsidRPr="00267D36">
        <w:rPr>
          <w:rFonts w:eastAsia="Times New Roman" w:cs="Times New Roman"/>
          <w:bCs/>
          <w:sz w:val="18"/>
          <w:szCs w:val="18"/>
          <w:lang w:eastAsia="de-DE"/>
        </w:rPr>
        <w:t xml:space="preserve"> ≤ 0.1</w:t>
      </w:r>
    </w:p>
    <w:p w:rsidR="00C27F88" w:rsidRDefault="00C27F88" w:rsidP="00C27F88">
      <w:pPr>
        <w:spacing w:after="0" w:line="240" w:lineRule="auto"/>
        <w:ind w:firstLine="0"/>
        <w:jc w:val="both"/>
        <w:rPr>
          <w:rFonts w:cs="Times New Roman"/>
          <w:b/>
          <w:bCs/>
          <w:szCs w:val="24"/>
        </w:rPr>
      </w:pPr>
    </w:p>
    <w:p w:rsidR="00C27F88" w:rsidRDefault="00C27F88" w:rsidP="00C27F88">
      <w:pPr>
        <w:spacing w:after="0" w:line="240" w:lineRule="auto"/>
        <w:ind w:firstLine="0"/>
        <w:rPr>
          <w:rFonts w:cs="Times New Roman"/>
          <w:b/>
          <w:bCs/>
          <w:szCs w:val="24"/>
        </w:rPr>
      </w:pPr>
      <w:r>
        <w:rPr>
          <w:rFonts w:cs="Times New Roman"/>
          <w:b/>
          <w:bCs/>
          <w:szCs w:val="24"/>
        </w:rPr>
        <w:br w:type="page"/>
      </w:r>
    </w:p>
    <w:p w:rsidR="00C27F88" w:rsidRDefault="00C27F88" w:rsidP="00C27F88">
      <w:pPr>
        <w:pStyle w:val="Heading1"/>
        <w:spacing w:after="0" w:line="240" w:lineRule="auto"/>
      </w:pPr>
      <w:r>
        <w:t>Appendix 5. Robustness models: between-group hierarchies, segmentation,</w:t>
      </w:r>
      <w:r w:rsidRPr="00507F47">
        <w:t xml:space="preserve"> and </w:t>
      </w:r>
      <w:r>
        <w:t xml:space="preserve">ethnic </w:t>
      </w:r>
      <w:r w:rsidRPr="00507F47">
        <w:t>conflict onset</w:t>
      </w:r>
    </w:p>
    <w:tbl>
      <w:tblPr>
        <w:tblW w:w="0" w:type="auto"/>
        <w:tblLayout w:type="fixed"/>
        <w:tblLook w:val="0000" w:firstRow="0" w:lastRow="0" w:firstColumn="0" w:lastColumn="0" w:noHBand="0" w:noVBand="0"/>
      </w:tblPr>
      <w:tblGrid>
        <w:gridCol w:w="3085"/>
        <w:gridCol w:w="1539"/>
        <w:gridCol w:w="1540"/>
        <w:gridCol w:w="1540"/>
      </w:tblGrid>
      <w:tr w:rsidR="00C27F88" w:rsidRPr="00693098" w:rsidTr="009B4935">
        <w:tc>
          <w:tcPr>
            <w:tcW w:w="3085"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p>
        </w:tc>
        <w:tc>
          <w:tcPr>
            <w:tcW w:w="1539"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693098">
              <w:rPr>
                <w:rFonts w:eastAsia="Times New Roman" w:cs="Times New Roman"/>
                <w:b/>
                <w:sz w:val="18"/>
                <w:szCs w:val="18"/>
              </w:rPr>
              <w:t>Model A8</w:t>
            </w:r>
          </w:p>
        </w:tc>
        <w:tc>
          <w:tcPr>
            <w:tcW w:w="1540"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693098">
              <w:rPr>
                <w:rFonts w:eastAsia="Times New Roman" w:cs="Times New Roman"/>
                <w:b/>
                <w:sz w:val="18"/>
                <w:szCs w:val="18"/>
              </w:rPr>
              <w:t>Model A9</w:t>
            </w:r>
          </w:p>
        </w:tc>
        <w:tc>
          <w:tcPr>
            <w:tcW w:w="1540"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center"/>
              <w:rPr>
                <w:rFonts w:eastAsia="Times New Roman" w:cs="Times New Roman"/>
                <w:b/>
                <w:sz w:val="18"/>
                <w:szCs w:val="18"/>
              </w:rPr>
            </w:pPr>
            <w:r w:rsidRPr="00693098">
              <w:rPr>
                <w:rFonts w:eastAsia="Times New Roman" w:cs="Times New Roman"/>
                <w:b/>
                <w:sz w:val="18"/>
                <w:szCs w:val="18"/>
              </w:rPr>
              <w:t>Model A10</w:t>
            </w:r>
          </w:p>
        </w:tc>
      </w:tr>
      <w:tr w:rsidR="00C27F88" w:rsidRPr="00693098" w:rsidTr="009B4935">
        <w:tc>
          <w:tcPr>
            <w:tcW w:w="3085"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N of consecutive dominance years</w:t>
            </w:r>
          </w:p>
        </w:tc>
        <w:tc>
          <w:tcPr>
            <w:tcW w:w="1539"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-.013*</w:t>
            </w:r>
            <w:r w:rsidRPr="00693098">
              <w:rPr>
                <w:rFonts w:eastAsia="Times New Roman" w:cs="Times New Roman"/>
                <w:sz w:val="18"/>
                <w:szCs w:val="18"/>
              </w:rPr>
              <w:br/>
              <w:t>(.006)</w:t>
            </w:r>
          </w:p>
        </w:tc>
        <w:tc>
          <w:tcPr>
            <w:tcW w:w="1540"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-.012*</w:t>
            </w:r>
            <w:r w:rsidRPr="00693098">
              <w:rPr>
                <w:rFonts w:eastAsia="Times New Roman" w:cs="Times New Roman"/>
                <w:sz w:val="18"/>
                <w:szCs w:val="18"/>
              </w:rPr>
              <w:br/>
              <w:t>(.005)</w:t>
            </w:r>
          </w:p>
        </w:tc>
        <w:tc>
          <w:tcPr>
            <w:tcW w:w="1540" w:type="dxa"/>
            <w:tcBorders>
              <w:top w:val="single" w:sz="4" w:space="0" w:color="auto"/>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.028</w:t>
            </w:r>
            <w:r w:rsidRPr="00693098">
              <w:rPr>
                <w:rFonts w:eastAsia="Times New Roman" w:cs="Times New Roman"/>
                <w:sz w:val="18"/>
                <w:szCs w:val="18"/>
              </w:rPr>
              <w:br/>
              <w:t>(.020)</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N of consecutive dominance years</w:t>
            </w:r>
            <w:r>
              <w:rPr>
                <w:rFonts w:eastAsia="Times New Roman" w:cs="Times New Roman"/>
                <w:sz w:val="18"/>
                <w:szCs w:val="18"/>
              </w:rPr>
              <w:t xml:space="preserve"> </w:t>
            </w:r>
            <w:r w:rsidRPr="00693098">
              <w:rPr>
                <w:rFonts w:eastAsia="Times New Roman" w:cs="Times New Roman"/>
                <w:sz w:val="18"/>
                <w:szCs w:val="18"/>
              </w:rPr>
              <w:t>(quadratic)</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-.001*</w:t>
            </w:r>
            <w:r w:rsidRPr="00693098">
              <w:rPr>
                <w:rFonts w:eastAsia="Times New Roman" w:cs="Times New Roman"/>
                <w:sz w:val="18"/>
                <w:szCs w:val="18"/>
              </w:rPr>
              <w:br/>
              <w:t>(.000)</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Linguistic segmentation</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1.428**</w:t>
            </w:r>
            <w:r w:rsidRPr="00693098">
              <w:rPr>
                <w:rFonts w:eastAsia="Times New Roman" w:cs="Times New Roman"/>
                <w:sz w:val="18"/>
                <w:szCs w:val="18"/>
              </w:rPr>
              <w:br/>
              <w:t>(.521)</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1.629**</w:t>
            </w:r>
            <w:r w:rsidRPr="00693098">
              <w:rPr>
                <w:rFonts w:eastAsia="Times New Roman" w:cs="Times New Roman"/>
                <w:sz w:val="18"/>
                <w:szCs w:val="18"/>
              </w:rPr>
              <w:br/>
              <w:t>(.535)</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1.513**</w:t>
            </w:r>
            <w:r w:rsidRPr="00693098">
              <w:rPr>
                <w:rFonts w:eastAsia="Times New Roman" w:cs="Times New Roman"/>
                <w:sz w:val="18"/>
                <w:szCs w:val="18"/>
              </w:rPr>
              <w:br/>
              <w:t>(.515)</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Religious segmentation</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.619</w:t>
            </w:r>
            <w:r w:rsidRPr="00693098">
              <w:rPr>
                <w:rFonts w:eastAsia="Times New Roman" w:cs="Times New Roman"/>
                <w:sz w:val="18"/>
                <w:szCs w:val="18"/>
                <w:vertAlign w:val="superscript"/>
              </w:rPr>
              <w:t>+</w:t>
            </w:r>
            <w:r w:rsidRPr="00693098">
              <w:rPr>
                <w:rFonts w:eastAsia="Times New Roman" w:cs="Times New Roman"/>
                <w:sz w:val="18"/>
                <w:szCs w:val="18"/>
              </w:rPr>
              <w:br/>
              <w:t>(.358)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.661</w:t>
            </w:r>
            <w:r w:rsidRPr="00693098">
              <w:rPr>
                <w:rFonts w:eastAsia="Times New Roman" w:cs="Times New Roman"/>
                <w:sz w:val="18"/>
                <w:szCs w:val="18"/>
                <w:vertAlign w:val="superscript"/>
              </w:rPr>
              <w:t>+</w:t>
            </w:r>
            <w:r w:rsidRPr="00693098">
              <w:rPr>
                <w:rFonts w:eastAsia="Times New Roman" w:cs="Times New Roman"/>
                <w:sz w:val="18"/>
                <w:szCs w:val="18"/>
              </w:rPr>
              <w:br/>
              <w:t>(.338)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.619*</w:t>
            </w:r>
            <w:r w:rsidRPr="00693098">
              <w:rPr>
                <w:rFonts w:eastAsia="Times New Roman" w:cs="Times New Roman"/>
                <w:sz w:val="18"/>
                <w:szCs w:val="18"/>
              </w:rPr>
              <w:br/>
              <w:t>(.311)</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Relative size of excluded groups</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1.185***</w:t>
            </w:r>
            <w:r w:rsidRPr="00693098">
              <w:rPr>
                <w:rFonts w:eastAsia="Times New Roman" w:cs="Times New Roman"/>
                <w:sz w:val="18"/>
                <w:szCs w:val="18"/>
              </w:rPr>
              <w:br/>
              <w:t>(.359)</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1.145**</w:t>
            </w:r>
            <w:r w:rsidRPr="00693098">
              <w:rPr>
                <w:rFonts w:eastAsia="Times New Roman" w:cs="Times New Roman"/>
                <w:sz w:val="18"/>
                <w:szCs w:val="18"/>
              </w:rPr>
              <w:br/>
              <w:t>(.375)</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1.025**</w:t>
            </w:r>
            <w:r w:rsidRPr="00693098">
              <w:rPr>
                <w:rFonts w:eastAsia="Times New Roman" w:cs="Times New Roman"/>
                <w:sz w:val="18"/>
                <w:szCs w:val="18"/>
              </w:rPr>
              <w:br/>
              <w:t>(.355)</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Polity index (lagged)</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.015</w:t>
            </w:r>
            <w:r w:rsidRPr="00693098">
              <w:rPr>
                <w:rFonts w:eastAsia="Times New Roman" w:cs="Times New Roman"/>
                <w:sz w:val="18"/>
                <w:szCs w:val="18"/>
              </w:rPr>
              <w:br/>
              <w:t>(.018)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.012</w:t>
            </w:r>
            <w:r w:rsidRPr="00693098">
              <w:rPr>
                <w:rFonts w:eastAsia="Times New Roman" w:cs="Times New Roman"/>
                <w:sz w:val="18"/>
                <w:szCs w:val="18"/>
              </w:rPr>
              <w:br/>
              <w:t>(.018)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.022</w:t>
            </w:r>
            <w:r w:rsidRPr="00693098">
              <w:rPr>
                <w:rFonts w:eastAsia="Times New Roman" w:cs="Times New Roman"/>
                <w:sz w:val="18"/>
                <w:szCs w:val="18"/>
              </w:rPr>
              <w:br/>
              <w:t>(.015)</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Population size (logged)</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.232**</w:t>
            </w:r>
            <w:r w:rsidRPr="00693098">
              <w:rPr>
                <w:rFonts w:eastAsia="Times New Roman" w:cs="Times New Roman"/>
                <w:sz w:val="18"/>
                <w:szCs w:val="18"/>
              </w:rPr>
              <w:br/>
              <w:t>(.090)</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.270***</w:t>
            </w:r>
            <w:r w:rsidRPr="00693098">
              <w:rPr>
                <w:rFonts w:eastAsia="Times New Roman" w:cs="Times New Roman"/>
                <w:sz w:val="18"/>
                <w:szCs w:val="18"/>
              </w:rPr>
              <w:br/>
              <w:t>(.073)</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.236***</w:t>
            </w:r>
            <w:r w:rsidRPr="00693098">
              <w:rPr>
                <w:rFonts w:eastAsia="Times New Roman" w:cs="Times New Roman"/>
                <w:sz w:val="18"/>
                <w:szCs w:val="18"/>
              </w:rPr>
              <w:br/>
              <w:t>(.066)</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GDP per capita (lagged, logged)</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-.137</w:t>
            </w:r>
            <w:r w:rsidRPr="00693098">
              <w:rPr>
                <w:rFonts w:eastAsia="Times New Roman" w:cs="Times New Roman"/>
                <w:sz w:val="18"/>
                <w:szCs w:val="18"/>
              </w:rPr>
              <w:br/>
              <w:t>(.110)</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-.099</w:t>
            </w:r>
            <w:r w:rsidRPr="00693098">
              <w:rPr>
                <w:rFonts w:eastAsia="Times New Roman" w:cs="Times New Roman"/>
                <w:sz w:val="18"/>
                <w:szCs w:val="18"/>
              </w:rPr>
              <w:br/>
              <w:t>(.114)</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-.122</w:t>
            </w:r>
            <w:r w:rsidRPr="00693098">
              <w:rPr>
                <w:rFonts w:eastAsia="Times New Roman" w:cs="Times New Roman"/>
                <w:sz w:val="18"/>
                <w:szCs w:val="18"/>
              </w:rPr>
              <w:br/>
              <w:t>(.103)</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Ethnic conflict history</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.233***</w:t>
            </w:r>
            <w:r w:rsidRPr="00693098">
              <w:rPr>
                <w:rFonts w:eastAsia="Times New Roman" w:cs="Times New Roman"/>
                <w:sz w:val="18"/>
                <w:szCs w:val="18"/>
              </w:rPr>
              <w:br/>
              <w:t>(.050)</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.212***</w:t>
            </w:r>
            <w:r w:rsidRPr="00693098">
              <w:rPr>
                <w:rFonts w:eastAsia="Times New Roman" w:cs="Times New Roman"/>
                <w:sz w:val="18"/>
                <w:szCs w:val="18"/>
              </w:rPr>
              <w:br/>
              <w:t>(.056)</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.235***</w:t>
            </w:r>
            <w:r w:rsidRPr="00693098">
              <w:rPr>
                <w:rFonts w:eastAsia="Times New Roman" w:cs="Times New Roman"/>
                <w:sz w:val="18"/>
                <w:szCs w:val="18"/>
              </w:rPr>
              <w:br/>
              <w:t>(.042)</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State age</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-.002</w:t>
            </w:r>
            <w:r w:rsidRPr="00693098">
              <w:rPr>
                <w:rFonts w:eastAsia="Times New Roman" w:cs="Times New Roman"/>
                <w:sz w:val="18"/>
                <w:szCs w:val="18"/>
              </w:rPr>
              <w:br/>
              <w:t>(.002)</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-.002</w:t>
            </w:r>
            <w:r w:rsidRPr="00693098">
              <w:rPr>
                <w:rFonts w:eastAsia="Times New Roman" w:cs="Times New Roman"/>
                <w:sz w:val="18"/>
                <w:szCs w:val="18"/>
              </w:rPr>
              <w:br/>
              <w:t>(.001)</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-.001</w:t>
            </w:r>
            <w:r w:rsidRPr="00693098">
              <w:rPr>
                <w:rFonts w:eastAsia="Times New Roman" w:cs="Times New Roman"/>
                <w:sz w:val="18"/>
                <w:szCs w:val="18"/>
              </w:rPr>
              <w:br/>
              <w:t>(.002)</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N of relevant ethnic groups</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.002</w:t>
            </w:r>
            <w:r w:rsidRPr="00693098">
              <w:rPr>
                <w:rFonts w:eastAsia="Times New Roman" w:cs="Times New Roman"/>
                <w:sz w:val="18"/>
                <w:szCs w:val="18"/>
              </w:rPr>
              <w:br/>
              <w:t>(.010)</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Ethnic fractionalization</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.241</w:t>
            </w:r>
            <w:r w:rsidRPr="00693098">
              <w:rPr>
                <w:rFonts w:eastAsia="Times New Roman" w:cs="Times New Roman"/>
                <w:sz w:val="18"/>
                <w:szCs w:val="18"/>
              </w:rPr>
              <w:br/>
              <w:t>(.445)</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Ethnic polarization</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.880</w:t>
            </w:r>
            <w:r w:rsidRPr="00693098">
              <w:rPr>
                <w:rFonts w:eastAsia="Times New Roman" w:cs="Times New Roman"/>
                <w:sz w:val="18"/>
                <w:szCs w:val="18"/>
                <w:vertAlign w:val="superscript"/>
              </w:rPr>
              <w:t>+</w:t>
            </w:r>
            <w:r w:rsidRPr="00693098">
              <w:rPr>
                <w:rFonts w:eastAsia="Times New Roman" w:cs="Times New Roman"/>
                <w:sz w:val="18"/>
                <w:szCs w:val="18"/>
              </w:rPr>
              <w:br/>
              <w:t>(.479)</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Largest group size</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br/>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-.396</w:t>
            </w:r>
            <w:r w:rsidRPr="00693098">
              <w:rPr>
                <w:rFonts w:eastAsia="Times New Roman" w:cs="Times New Roman"/>
                <w:sz w:val="18"/>
                <w:szCs w:val="18"/>
              </w:rPr>
              <w:br/>
              <w:t>(.494)</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Number of dispersed ethnic groups</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-.025</w:t>
            </w:r>
            <w:r w:rsidRPr="00693098">
              <w:rPr>
                <w:rFonts w:eastAsia="Times New Roman" w:cs="Times New Roman"/>
                <w:sz w:val="18"/>
                <w:szCs w:val="18"/>
              </w:rPr>
              <w:br/>
              <w:t>(.067)</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-.014</w:t>
            </w:r>
            <w:r w:rsidRPr="00693098">
              <w:rPr>
                <w:rFonts w:eastAsia="Times New Roman" w:cs="Times New Roman"/>
                <w:sz w:val="18"/>
                <w:szCs w:val="18"/>
              </w:rPr>
              <w:br/>
              <w:t>(.072)</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-.023</w:t>
            </w:r>
            <w:r w:rsidRPr="00693098">
              <w:rPr>
                <w:rFonts w:eastAsia="Times New Roman" w:cs="Times New Roman"/>
                <w:sz w:val="18"/>
                <w:szCs w:val="18"/>
              </w:rPr>
              <w:br/>
              <w:t>(.080)</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Peace years</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-.055</w:t>
            </w:r>
            <w:r w:rsidRPr="00693098">
              <w:rPr>
                <w:rFonts w:eastAsia="Times New Roman" w:cs="Times New Roman"/>
                <w:sz w:val="18"/>
                <w:szCs w:val="18"/>
              </w:rPr>
              <w:br/>
              <w:t>(.048)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-.047</w:t>
            </w:r>
            <w:r w:rsidRPr="00693098">
              <w:rPr>
                <w:rFonts w:eastAsia="Times New Roman" w:cs="Times New Roman"/>
                <w:sz w:val="18"/>
                <w:szCs w:val="18"/>
              </w:rPr>
              <w:br/>
              <w:t>(.048)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-.054</w:t>
            </w:r>
            <w:r w:rsidRPr="00693098">
              <w:rPr>
                <w:rFonts w:eastAsia="Times New Roman" w:cs="Times New Roman"/>
                <w:sz w:val="18"/>
                <w:szCs w:val="18"/>
              </w:rPr>
              <w:br/>
              <w:t>(.040)</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Peace years (quadratic)</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.003</w:t>
            </w:r>
            <w:r w:rsidRPr="00693098">
              <w:rPr>
                <w:rFonts w:eastAsia="Times New Roman" w:cs="Times New Roman"/>
                <w:sz w:val="18"/>
                <w:szCs w:val="18"/>
              </w:rPr>
              <w:br/>
              <w:t>(.002)</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.002</w:t>
            </w:r>
            <w:r w:rsidRPr="00693098">
              <w:rPr>
                <w:rFonts w:eastAsia="Times New Roman" w:cs="Times New Roman"/>
                <w:sz w:val="18"/>
                <w:szCs w:val="18"/>
              </w:rPr>
              <w:br/>
              <w:t>(.002)</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.002</w:t>
            </w:r>
            <w:r w:rsidRPr="00693098">
              <w:rPr>
                <w:rFonts w:eastAsia="Times New Roman" w:cs="Times New Roman"/>
                <w:sz w:val="18"/>
                <w:szCs w:val="18"/>
              </w:rPr>
              <w:br/>
              <w:t>(.002)</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lang w:eastAsia="de-CH"/>
              </w:rPr>
            </w:pPr>
            <w:r w:rsidRPr="00693098">
              <w:rPr>
                <w:rFonts w:eastAsia="Times New Roman" w:cs="Times New Roman"/>
                <w:sz w:val="18"/>
                <w:szCs w:val="18"/>
                <w:lang w:eastAsia="de-CH"/>
              </w:rPr>
              <w:t>Peace years (cubic)</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-.000</w:t>
            </w:r>
            <w:r w:rsidRPr="00693098">
              <w:rPr>
                <w:rFonts w:eastAsia="Times New Roman" w:cs="Times New Roman"/>
                <w:sz w:val="18"/>
                <w:szCs w:val="18"/>
              </w:rPr>
              <w:br/>
              <w:t>(.000)</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-.000</w:t>
            </w:r>
            <w:r w:rsidRPr="00693098">
              <w:rPr>
                <w:rFonts w:eastAsia="Times New Roman" w:cs="Times New Roman"/>
                <w:sz w:val="18"/>
                <w:szCs w:val="18"/>
              </w:rPr>
              <w:br/>
              <w:t>(.000)</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-.000</w:t>
            </w:r>
            <w:r w:rsidRPr="00693098">
              <w:rPr>
                <w:rFonts w:eastAsia="Times New Roman" w:cs="Times New Roman"/>
                <w:sz w:val="18"/>
                <w:szCs w:val="18"/>
              </w:rPr>
              <w:br/>
              <w:t>(.000)</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sz w:val="18"/>
                <w:szCs w:val="18"/>
              </w:rPr>
              <w:t>Constant</w:t>
            </w:r>
          </w:p>
        </w:tc>
        <w:tc>
          <w:tcPr>
            <w:tcW w:w="1539" w:type="dxa"/>
            <w:tcBorders>
              <w:top w:val="nil"/>
              <w:left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-6.400***</w:t>
            </w:r>
            <w:r w:rsidRPr="00693098">
              <w:rPr>
                <w:rFonts w:eastAsia="Times New Roman" w:cs="Times New Roman"/>
                <w:sz w:val="18"/>
                <w:szCs w:val="18"/>
              </w:rPr>
              <w:br/>
              <w:t>(1.472)</w:t>
            </w:r>
          </w:p>
        </w:tc>
        <w:tc>
          <w:tcPr>
            <w:tcW w:w="1540" w:type="dxa"/>
            <w:tcBorders>
              <w:top w:val="nil"/>
              <w:left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-7.913***</w:t>
            </w:r>
            <w:r w:rsidRPr="00693098">
              <w:rPr>
                <w:rFonts w:eastAsia="Times New Roman" w:cs="Times New Roman"/>
                <w:sz w:val="18"/>
                <w:szCs w:val="18"/>
              </w:rPr>
              <w:br/>
              <w:t>(1.468)</w:t>
            </w:r>
          </w:p>
        </w:tc>
        <w:tc>
          <w:tcPr>
            <w:tcW w:w="1540" w:type="dxa"/>
            <w:tcBorders>
              <w:top w:val="nil"/>
              <w:left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-6.502***</w:t>
            </w:r>
            <w:r w:rsidRPr="00693098">
              <w:rPr>
                <w:rFonts w:eastAsia="Times New Roman" w:cs="Times New Roman"/>
                <w:sz w:val="18"/>
                <w:szCs w:val="18"/>
              </w:rPr>
              <w:br/>
              <w:t>(1.190)</w:t>
            </w: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iCs/>
                <w:sz w:val="18"/>
                <w:szCs w:val="18"/>
              </w:rPr>
            </w:pP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p>
        </w:tc>
      </w:tr>
      <w:tr w:rsidR="00C27F88" w:rsidRPr="00693098" w:rsidTr="009B4935">
        <w:tc>
          <w:tcPr>
            <w:tcW w:w="3085"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sz w:val="18"/>
                <w:szCs w:val="18"/>
              </w:rPr>
            </w:pPr>
            <w:r w:rsidRPr="00693098">
              <w:rPr>
                <w:rFonts w:eastAsia="Times New Roman" w:cs="Times New Roman"/>
                <w:iCs/>
                <w:sz w:val="18"/>
                <w:szCs w:val="18"/>
              </w:rPr>
              <w:t>N</w:t>
            </w:r>
          </w:p>
        </w:tc>
        <w:tc>
          <w:tcPr>
            <w:tcW w:w="1539"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5,998</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5,875</w:t>
            </w:r>
          </w:p>
        </w:tc>
        <w:tc>
          <w:tcPr>
            <w:tcW w:w="1540" w:type="dxa"/>
            <w:tcBorders>
              <w:top w:val="nil"/>
              <w:left w:val="nil"/>
              <w:bottom w:val="nil"/>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5,998</w:t>
            </w:r>
          </w:p>
        </w:tc>
      </w:tr>
      <w:tr w:rsidR="00C27F88" w:rsidRPr="00693098" w:rsidTr="009B4935">
        <w:tc>
          <w:tcPr>
            <w:tcW w:w="3085" w:type="dxa"/>
            <w:tcBorders>
              <w:top w:val="nil"/>
              <w:left w:val="nil"/>
              <w:bottom w:val="single" w:sz="4" w:space="0" w:color="auto"/>
              <w:right w:val="nil"/>
            </w:tcBorders>
          </w:tcPr>
          <w:p w:rsidR="00C27F88" w:rsidRPr="00693098" w:rsidRDefault="00C27F88" w:rsidP="009B4935">
            <w:pPr>
              <w:widowControl w:val="0"/>
              <w:autoSpaceDE w:val="0"/>
              <w:autoSpaceDN w:val="0"/>
              <w:adjustRightInd w:val="0"/>
              <w:spacing w:after="0" w:line="240" w:lineRule="auto"/>
              <w:ind w:firstLine="0"/>
              <w:rPr>
                <w:rFonts w:eastAsia="Times New Roman" w:cs="Times New Roman"/>
                <w:iCs/>
                <w:sz w:val="18"/>
                <w:szCs w:val="18"/>
              </w:rPr>
            </w:pPr>
            <w:r w:rsidRPr="00693098">
              <w:rPr>
                <w:rFonts w:eastAsia="Times New Roman" w:cs="Times New Roman"/>
                <w:iCs/>
                <w:sz w:val="18"/>
                <w:szCs w:val="18"/>
              </w:rPr>
              <w:t>Log likelihood</w:t>
            </w:r>
          </w:p>
        </w:tc>
        <w:tc>
          <w:tcPr>
            <w:tcW w:w="1539" w:type="dxa"/>
            <w:tcBorders>
              <w:top w:val="nil"/>
              <w:left w:val="nil"/>
              <w:bottom w:val="single" w:sz="4" w:space="0" w:color="auto"/>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-565.897***</w:t>
            </w:r>
          </w:p>
        </w:tc>
        <w:tc>
          <w:tcPr>
            <w:tcW w:w="1540" w:type="dxa"/>
            <w:tcBorders>
              <w:top w:val="nil"/>
              <w:left w:val="nil"/>
              <w:bottom w:val="single" w:sz="4" w:space="0" w:color="auto"/>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-553.254***</w:t>
            </w:r>
          </w:p>
        </w:tc>
        <w:tc>
          <w:tcPr>
            <w:tcW w:w="1540" w:type="dxa"/>
            <w:tcBorders>
              <w:top w:val="nil"/>
              <w:left w:val="nil"/>
              <w:bottom w:val="single" w:sz="4" w:space="0" w:color="auto"/>
              <w:right w:val="nil"/>
            </w:tcBorders>
          </w:tcPr>
          <w:p w:rsidR="00C27F88" w:rsidRPr="00693098" w:rsidRDefault="00C27F88" w:rsidP="009B4935">
            <w:pPr>
              <w:widowControl w:val="0"/>
              <w:autoSpaceDE w:val="0"/>
              <w:autoSpaceDN w:val="0"/>
              <w:adjustRightInd w:val="0"/>
              <w:spacing w:after="0" w:line="240" w:lineRule="auto"/>
              <w:ind w:firstLine="0"/>
              <w:jc w:val="right"/>
              <w:rPr>
                <w:rFonts w:eastAsia="Times New Roman" w:cs="Times New Roman"/>
                <w:sz w:val="18"/>
                <w:szCs w:val="18"/>
              </w:rPr>
            </w:pPr>
            <w:r w:rsidRPr="00693098">
              <w:rPr>
                <w:rFonts w:eastAsia="Times New Roman" w:cs="Times New Roman"/>
                <w:sz w:val="18"/>
                <w:szCs w:val="18"/>
              </w:rPr>
              <w:t>-563.563***</w:t>
            </w:r>
          </w:p>
        </w:tc>
      </w:tr>
    </w:tbl>
    <w:p w:rsidR="00C27F88" w:rsidRDefault="00C27F88" w:rsidP="00C27F88">
      <w:pPr>
        <w:spacing w:after="0" w:line="240" w:lineRule="auto"/>
        <w:ind w:firstLine="0"/>
        <w:jc w:val="both"/>
        <w:rPr>
          <w:rFonts w:eastAsia="Times New Roman" w:cs="Times New Roman"/>
          <w:bCs/>
          <w:sz w:val="18"/>
          <w:szCs w:val="18"/>
          <w:lang w:eastAsia="de-DE"/>
        </w:rPr>
      </w:pPr>
      <w:r w:rsidRPr="00267D36">
        <w:rPr>
          <w:rFonts w:eastAsia="Times New Roman" w:cs="Times New Roman"/>
          <w:bCs/>
          <w:i/>
          <w:sz w:val="18"/>
          <w:szCs w:val="18"/>
          <w:lang w:eastAsia="de-DE"/>
        </w:rPr>
        <w:t>Note: Robust standard errors, with clustering on countries, in parentheses. Log-likelihood figures obtained from standard logistic regressions.</w:t>
      </w:r>
      <w:r>
        <w:rPr>
          <w:rFonts w:eastAsia="Times New Roman" w:cs="Times New Roman"/>
          <w:bCs/>
          <w:i/>
          <w:sz w:val="18"/>
          <w:szCs w:val="18"/>
          <w:lang w:eastAsia="de-DE"/>
        </w:rPr>
        <w:t xml:space="preserve"> </w:t>
      </w:r>
      <w:r w:rsidRPr="00267D36">
        <w:rPr>
          <w:rFonts w:eastAsia="Times New Roman" w:cs="Times New Roman"/>
          <w:bCs/>
          <w:sz w:val="18"/>
          <w:szCs w:val="18"/>
          <w:lang w:eastAsia="de-DE"/>
        </w:rPr>
        <w:t xml:space="preserve">* </w:t>
      </w:r>
      <w:r w:rsidRPr="00267D36">
        <w:rPr>
          <w:rFonts w:eastAsia="Times New Roman" w:cs="Times New Roman"/>
          <w:bCs/>
          <w:i/>
          <w:iCs/>
          <w:sz w:val="18"/>
          <w:szCs w:val="18"/>
          <w:lang w:eastAsia="de-DE"/>
        </w:rPr>
        <w:t>p</w:t>
      </w:r>
      <w:r w:rsidRPr="00267D36">
        <w:rPr>
          <w:rFonts w:eastAsia="Times New Roman" w:cs="Times New Roman"/>
          <w:bCs/>
          <w:sz w:val="18"/>
          <w:szCs w:val="18"/>
          <w:lang w:eastAsia="de-DE"/>
        </w:rPr>
        <w:t xml:space="preserve"> &lt; 0.05, ** </w:t>
      </w:r>
      <w:r w:rsidRPr="00267D36">
        <w:rPr>
          <w:rFonts w:eastAsia="Times New Roman" w:cs="Times New Roman"/>
          <w:bCs/>
          <w:i/>
          <w:iCs/>
          <w:sz w:val="18"/>
          <w:szCs w:val="18"/>
          <w:lang w:eastAsia="de-DE"/>
        </w:rPr>
        <w:t>p</w:t>
      </w:r>
      <w:r w:rsidRPr="00267D36">
        <w:rPr>
          <w:rFonts w:eastAsia="Times New Roman" w:cs="Times New Roman"/>
          <w:bCs/>
          <w:sz w:val="18"/>
          <w:szCs w:val="18"/>
          <w:lang w:eastAsia="de-DE"/>
        </w:rPr>
        <w:t xml:space="preserve"> &lt; 0.01, *** </w:t>
      </w:r>
      <w:r w:rsidRPr="00267D36">
        <w:rPr>
          <w:rFonts w:eastAsia="Times New Roman" w:cs="Times New Roman"/>
          <w:bCs/>
          <w:i/>
          <w:iCs/>
          <w:sz w:val="18"/>
          <w:szCs w:val="18"/>
          <w:lang w:eastAsia="de-DE"/>
        </w:rPr>
        <w:t>p</w:t>
      </w:r>
      <w:r w:rsidRPr="00267D36">
        <w:rPr>
          <w:rFonts w:eastAsia="Times New Roman" w:cs="Times New Roman"/>
          <w:bCs/>
          <w:sz w:val="18"/>
          <w:szCs w:val="18"/>
          <w:lang w:eastAsia="de-DE"/>
        </w:rPr>
        <w:t xml:space="preserve"> &lt; 0.001. </w:t>
      </w:r>
      <w:r w:rsidRPr="00267D36">
        <w:rPr>
          <w:rFonts w:eastAsia="Times New Roman" w:cs="Times New Roman"/>
          <w:bCs/>
          <w:sz w:val="18"/>
          <w:szCs w:val="18"/>
          <w:vertAlign w:val="superscript"/>
          <w:lang w:eastAsia="de-DE"/>
        </w:rPr>
        <w:t>+</w:t>
      </w:r>
      <w:r w:rsidRPr="00267D36">
        <w:rPr>
          <w:rFonts w:eastAsia="Times New Roman" w:cs="Times New Roman"/>
          <w:bCs/>
          <w:sz w:val="18"/>
          <w:szCs w:val="18"/>
          <w:lang w:eastAsia="de-DE"/>
        </w:rPr>
        <w:t xml:space="preserve"> </w:t>
      </w:r>
      <w:r w:rsidRPr="00267D36">
        <w:rPr>
          <w:rFonts w:eastAsia="Times New Roman" w:cs="Times New Roman"/>
          <w:bCs/>
          <w:i/>
          <w:sz w:val="18"/>
          <w:szCs w:val="18"/>
          <w:lang w:eastAsia="de-DE"/>
        </w:rPr>
        <w:t>p</w:t>
      </w:r>
      <w:r w:rsidRPr="00267D36">
        <w:rPr>
          <w:rFonts w:eastAsia="Times New Roman" w:cs="Times New Roman"/>
          <w:bCs/>
          <w:sz w:val="18"/>
          <w:szCs w:val="18"/>
          <w:lang w:eastAsia="de-DE"/>
        </w:rPr>
        <w:t xml:space="preserve"> ≤ 0.1</w:t>
      </w:r>
    </w:p>
    <w:p w:rsidR="00C27F88" w:rsidRPr="009F2C02" w:rsidRDefault="00C27F88" w:rsidP="00C27F88">
      <w:pPr>
        <w:spacing w:after="0" w:line="240" w:lineRule="auto"/>
        <w:ind w:firstLine="0"/>
        <w:rPr>
          <w:lang w:eastAsia="de-DE"/>
        </w:rPr>
      </w:pPr>
    </w:p>
    <w:p w:rsidR="00C27F88" w:rsidRDefault="00C27F88" w:rsidP="00C27F88">
      <w:pPr>
        <w:spacing w:after="0" w:line="240" w:lineRule="auto"/>
        <w:ind w:firstLine="0"/>
        <w:rPr>
          <w:lang w:eastAsia="de-DE"/>
        </w:rPr>
      </w:pPr>
      <w:r>
        <w:rPr>
          <w:lang w:eastAsia="de-DE"/>
        </w:rPr>
        <w:br w:type="page"/>
      </w:r>
    </w:p>
    <w:p w:rsidR="00C27F88" w:rsidRDefault="00C27F88" w:rsidP="00C27F88">
      <w:pPr>
        <w:pStyle w:val="Heading1"/>
        <w:spacing w:after="0" w:line="240" w:lineRule="auto"/>
        <w:rPr>
          <w:lang w:eastAsia="de-DE"/>
        </w:rPr>
      </w:pPr>
      <w:r>
        <w:t>Appendix 6. Effect of number of dominance years on ethnic conflict risk</w:t>
      </w:r>
    </w:p>
    <w:p w:rsidR="00C27F88" w:rsidRDefault="00C27F88" w:rsidP="00C27F88">
      <w:pPr>
        <w:spacing w:after="0" w:line="240" w:lineRule="auto"/>
        <w:ind w:firstLine="0"/>
        <w:rPr>
          <w:lang w:eastAsia="de-DE"/>
        </w:rPr>
      </w:pPr>
      <w:r>
        <w:rPr>
          <w:noProof/>
        </w:rPr>
        <w:drawing>
          <wp:inline distT="0" distB="0" distL="0" distR="0" wp14:anchorId="06191A82" wp14:editId="0C1AACD8">
            <wp:extent cx="5187028" cy="3771900"/>
            <wp:effectExtent l="0" t="0" r="0" b="0"/>
            <wp:docPr id="2" name="Picture 2" descr="C:\D - DRIVE\ETH\Artikel Ranked Systems\Final files\FigureA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 - DRIVE\ETH\Artikel Ranked Systems\Final files\FigureA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7028" cy="3771900"/>
                    </a:xfrm>
                    <a:prstGeom prst="rect">
                      <a:avLst/>
                    </a:prstGeom>
                    <a:noFill/>
                    <a:ln>
                      <a:noFill/>
                    </a:ln>
                  </pic:spPr>
                </pic:pic>
              </a:graphicData>
            </a:graphic>
          </wp:inline>
        </w:drawing>
      </w:r>
    </w:p>
    <w:p w:rsidR="00C27F88" w:rsidRDefault="00C27F88" w:rsidP="00C27F88">
      <w:pPr>
        <w:spacing w:after="0" w:line="240" w:lineRule="auto"/>
        <w:ind w:firstLine="0"/>
        <w:rPr>
          <w:lang w:eastAsia="de-DE"/>
        </w:rPr>
      </w:pPr>
      <w:r w:rsidRPr="00D45FD4">
        <w:rPr>
          <w:rFonts w:eastAsia="Calibri" w:cs="Times New Roman"/>
          <w:i/>
          <w:sz w:val="18"/>
          <w:szCs w:val="18"/>
        </w:rPr>
        <w:t xml:space="preserve">Notes: Based on Model A10 in Appendix 5 and calculated with simulation methods using Clarify; see </w:t>
      </w:r>
      <w:r w:rsidRPr="00D45FD4">
        <w:rPr>
          <w:rFonts w:eastAsia="Calibri" w:cs="Times New Roman"/>
          <w:i/>
          <w:noProof/>
          <w:sz w:val="18"/>
          <w:szCs w:val="18"/>
        </w:rPr>
        <w:t>King, Tomz, and Wittenberg 2000</w:t>
      </w:r>
      <w:r w:rsidRPr="009F2C02">
        <w:rPr>
          <w:rFonts w:eastAsia="Calibri" w:cs="Times New Roman"/>
          <w:i/>
          <w:sz w:val="18"/>
          <w:szCs w:val="18"/>
        </w:rPr>
        <w:t xml:space="preserve">. Predicted </w:t>
      </w:r>
      <w:r w:rsidRPr="00951B5B">
        <w:rPr>
          <w:rFonts w:eastAsia="Calibri" w:cs="Times New Roman"/>
          <w:i/>
          <w:sz w:val="18"/>
          <w:szCs w:val="18"/>
        </w:rPr>
        <w:t>probabilities of ethnic conflict onset as a function of the number of dominance years</w:t>
      </w:r>
      <w:r w:rsidRPr="009F2C02">
        <w:rPr>
          <w:rFonts w:eastAsia="Calibri" w:cs="Times New Roman"/>
          <w:i/>
          <w:sz w:val="18"/>
          <w:szCs w:val="18"/>
        </w:rPr>
        <w:t xml:space="preserve">. </w:t>
      </w:r>
      <w:r>
        <w:rPr>
          <w:rFonts w:eastAsia="Calibri" w:cs="Times New Roman"/>
          <w:i/>
          <w:sz w:val="18"/>
          <w:szCs w:val="18"/>
        </w:rPr>
        <w:t>A</w:t>
      </w:r>
      <w:r w:rsidRPr="009F2C02">
        <w:rPr>
          <w:rFonts w:eastAsia="Calibri" w:cs="Times New Roman"/>
          <w:i/>
          <w:sz w:val="18"/>
          <w:szCs w:val="18"/>
        </w:rPr>
        <w:t xml:space="preserve">ll other variables </w:t>
      </w:r>
      <w:r>
        <w:rPr>
          <w:rFonts w:eastAsia="Calibri" w:cs="Times New Roman"/>
          <w:i/>
          <w:sz w:val="18"/>
          <w:szCs w:val="18"/>
        </w:rPr>
        <w:t xml:space="preserve">held constant </w:t>
      </w:r>
      <w:r w:rsidRPr="009F2C02">
        <w:rPr>
          <w:rFonts w:eastAsia="Calibri" w:cs="Times New Roman"/>
          <w:i/>
          <w:sz w:val="18"/>
          <w:szCs w:val="18"/>
        </w:rPr>
        <w:t>at their mean or m</w:t>
      </w:r>
      <w:r>
        <w:rPr>
          <w:rFonts w:eastAsia="Calibri" w:cs="Times New Roman"/>
          <w:i/>
          <w:sz w:val="18"/>
          <w:szCs w:val="18"/>
        </w:rPr>
        <w:t>edian</w:t>
      </w:r>
      <w:r w:rsidRPr="009F2C02">
        <w:rPr>
          <w:rFonts w:eastAsia="Calibri" w:cs="Times New Roman"/>
          <w:i/>
          <w:sz w:val="18"/>
          <w:szCs w:val="18"/>
        </w:rPr>
        <w:t>.</w:t>
      </w:r>
    </w:p>
    <w:p w:rsidR="00C27F88" w:rsidRPr="009F2C02" w:rsidRDefault="00C27F88" w:rsidP="00C27F88">
      <w:pPr>
        <w:spacing w:after="0" w:line="240" w:lineRule="auto"/>
        <w:ind w:firstLine="0"/>
        <w:rPr>
          <w:lang w:eastAsia="de-DE"/>
        </w:rPr>
      </w:pPr>
    </w:p>
    <w:p w:rsidR="00C27F88" w:rsidRDefault="00C27F88" w:rsidP="00C27F88">
      <w:pPr>
        <w:spacing w:after="0" w:line="240" w:lineRule="auto"/>
        <w:ind w:firstLine="0"/>
        <w:rPr>
          <w:rFonts w:cs="Times New Roman"/>
          <w:szCs w:val="24"/>
        </w:rPr>
      </w:pPr>
    </w:p>
    <w:p w:rsidR="00C27F88" w:rsidRDefault="00C27F88" w:rsidP="00C27F88">
      <w:pPr>
        <w:spacing w:after="0" w:line="240" w:lineRule="auto"/>
        <w:ind w:firstLine="0"/>
        <w:rPr>
          <w:rFonts w:cs="Times New Roman"/>
          <w:szCs w:val="24"/>
        </w:rPr>
      </w:pPr>
    </w:p>
    <w:p w:rsidR="00916F20" w:rsidRPr="00C27F88" w:rsidRDefault="00916F20" w:rsidP="00C27F88">
      <w:pPr>
        <w:spacing w:after="0" w:line="240" w:lineRule="auto"/>
        <w:ind w:firstLine="0"/>
        <w:rPr>
          <w:rFonts w:cs="Times New Roman"/>
          <w:szCs w:val="24"/>
        </w:rPr>
      </w:pPr>
      <w:bookmarkStart w:id="4" w:name="_GoBack"/>
      <w:bookmarkEnd w:id="4"/>
    </w:p>
    <w:sectPr w:rsidR="00916F20" w:rsidRPr="00C27F88" w:rsidSect="00C0615B">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88" w:rsidRDefault="00C27F88" w:rsidP="00C27F88">
      <w:pPr>
        <w:spacing w:after="0" w:line="240" w:lineRule="auto"/>
      </w:pPr>
      <w:r>
        <w:separator/>
      </w:r>
    </w:p>
  </w:endnote>
  <w:endnote w:type="continuationSeparator" w:id="0">
    <w:p w:rsidR="00C27F88" w:rsidRDefault="00C27F88" w:rsidP="00C2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ETH Light">
    <w:altName w:val="Cooper Black"/>
    <w:charset w:val="00"/>
    <w:family w:val="auto"/>
    <w:pitch w:val="variable"/>
    <w:sig w:usb0="800000A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62008"/>
      <w:docPartObj>
        <w:docPartGallery w:val="Page Numbers (Bottom of Page)"/>
        <w:docPartUnique/>
      </w:docPartObj>
    </w:sdtPr>
    <w:sdtEndPr/>
    <w:sdtContent>
      <w:p w:rsidR="005B3AA0" w:rsidRDefault="00C27F88">
        <w:pPr>
          <w:pStyle w:val="Footer"/>
          <w:jc w:val="center"/>
        </w:pPr>
        <w:r>
          <w:fldChar w:fldCharType="begin"/>
        </w:r>
        <w:r>
          <w:instrText>PAGE   \* MERGEFORMAT</w:instrText>
        </w:r>
        <w:r>
          <w:fldChar w:fldCharType="separate"/>
        </w:r>
        <w:r w:rsidRPr="00C27F88">
          <w:rPr>
            <w:noProof/>
            <w:lang w:val="de-DE"/>
          </w:rPr>
          <w:t>1</w:t>
        </w:r>
        <w:r>
          <w:fldChar w:fldCharType="end"/>
        </w:r>
      </w:p>
    </w:sdtContent>
  </w:sdt>
  <w:p w:rsidR="005B3AA0" w:rsidRDefault="00C27F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88" w:rsidRDefault="00C27F88" w:rsidP="00C27F88">
      <w:pPr>
        <w:spacing w:after="0" w:line="240" w:lineRule="auto"/>
      </w:pPr>
      <w:r>
        <w:separator/>
      </w:r>
    </w:p>
  </w:footnote>
  <w:footnote w:type="continuationSeparator" w:id="0">
    <w:p w:rsidR="00C27F88" w:rsidRDefault="00C27F88" w:rsidP="00C27F88">
      <w:pPr>
        <w:spacing w:after="0" w:line="240" w:lineRule="auto"/>
      </w:pPr>
      <w:r>
        <w:continuationSeparator/>
      </w:r>
    </w:p>
  </w:footnote>
  <w:footnote w:id="1">
    <w:p w:rsidR="00C27F88" w:rsidRPr="00AA5AE9" w:rsidRDefault="00C27F88" w:rsidP="00C27F88">
      <w:pPr>
        <w:pStyle w:val="FootnoteText"/>
        <w:ind w:firstLine="0"/>
        <w:jc w:val="left"/>
      </w:pPr>
      <w:r w:rsidRPr="00AA5AE9">
        <w:rPr>
          <w:rStyle w:val="FootnoteReference"/>
        </w:rPr>
        <w:footnoteRef/>
      </w:r>
      <w:r w:rsidRPr="00AA5AE9">
        <w:t xml:space="preserve"> </w:t>
      </w:r>
      <w:r w:rsidRPr="00AA5AE9">
        <w:rPr>
          <w:noProof/>
        </w:rPr>
        <w:t xml:space="preserve">Bormann, Cederman, and Vogt </w:t>
      </w:r>
      <w:r>
        <w:rPr>
          <w:noProof/>
        </w:rPr>
        <w:t>2017</w:t>
      </w:r>
      <w:r w:rsidRPr="00AA5AE9">
        <w:t>.</w:t>
      </w:r>
    </w:p>
  </w:footnote>
  <w:footnote w:id="2">
    <w:p w:rsidR="00C27F88" w:rsidRPr="00AA5AE9" w:rsidRDefault="00C27F88" w:rsidP="00C27F88">
      <w:pPr>
        <w:pStyle w:val="FootnoteText"/>
        <w:ind w:firstLine="0"/>
        <w:jc w:val="left"/>
      </w:pPr>
      <w:r w:rsidRPr="00AA5AE9">
        <w:rPr>
          <w:rStyle w:val="FootnoteReference"/>
        </w:rPr>
        <w:footnoteRef/>
      </w:r>
      <w:r w:rsidRPr="00AA5AE9">
        <w:t xml:space="preserve"> Lewis 2009.</w:t>
      </w:r>
    </w:p>
  </w:footnote>
  <w:footnote w:id="3">
    <w:p w:rsidR="00C27F88" w:rsidRPr="00AA5AE9" w:rsidRDefault="00C27F88" w:rsidP="00C27F88">
      <w:pPr>
        <w:pStyle w:val="FootnoteText"/>
        <w:ind w:firstLine="0"/>
        <w:jc w:val="left"/>
      </w:pPr>
      <w:r w:rsidRPr="00AA5AE9">
        <w:rPr>
          <w:rStyle w:val="FootnoteReference"/>
        </w:rPr>
        <w:footnoteRef/>
      </w:r>
      <w:r w:rsidRPr="00AA5AE9">
        <w:t xml:space="preserve"> </w:t>
      </w:r>
      <w:r w:rsidRPr="00AA5AE9">
        <w:rPr>
          <w:noProof/>
        </w:rPr>
        <w:t>Joshua Project 2011</w:t>
      </w:r>
      <w:r w:rsidRPr="00AA5AE9">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E1"/>
    <w:multiLevelType w:val="hybridMultilevel"/>
    <w:tmpl w:val="27D0B2B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4072ADA"/>
    <w:multiLevelType w:val="hybridMultilevel"/>
    <w:tmpl w:val="62C820E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5013837"/>
    <w:multiLevelType w:val="hybridMultilevel"/>
    <w:tmpl w:val="959AA8A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920502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826BE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F22D4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0F7117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55708C"/>
    <w:multiLevelType w:val="multilevel"/>
    <w:tmpl w:val="36246EF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B97E6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B7FCA"/>
    <w:multiLevelType w:val="hybridMultilevel"/>
    <w:tmpl w:val="E9E6E2CA"/>
    <w:lvl w:ilvl="0" w:tplc="2640B7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C483DE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1E13FB"/>
    <w:multiLevelType w:val="multilevel"/>
    <w:tmpl w:val="46B4CE12"/>
    <w:lvl w:ilvl="0">
      <w:start w:val="1"/>
      <w:numFmt w:val="upperRoman"/>
      <w:lvlText w:val="Appendix %1."/>
      <w:lvlJc w:val="left"/>
      <w:pPr>
        <w:ind w:left="0" w:firstLine="0"/>
      </w:pPr>
      <w:rPr>
        <w:rFonts w:hint="default"/>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nsid w:val="26D14A2E"/>
    <w:multiLevelType w:val="multilevel"/>
    <w:tmpl w:val="0807001D"/>
    <w:styleLink w:val="Appendix"/>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F78D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DF1340"/>
    <w:multiLevelType w:val="hybridMultilevel"/>
    <w:tmpl w:val="841E081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30C0708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D366A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1BB66A9"/>
    <w:multiLevelType w:val="hybridMultilevel"/>
    <w:tmpl w:val="7AD47A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A206370"/>
    <w:multiLevelType w:val="hybridMultilevel"/>
    <w:tmpl w:val="2B9A4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A8356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D8334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C56D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8879B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B52CA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F36979"/>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191596"/>
    <w:multiLevelType w:val="hybridMultilevel"/>
    <w:tmpl w:val="9E6C41C2"/>
    <w:lvl w:ilvl="0" w:tplc="D77EBBDE">
      <w:start w:val="1"/>
      <w:numFmt w:val="decimal"/>
      <w:lvlText w:val="%1."/>
      <w:lvlJc w:val="left"/>
      <w:pPr>
        <w:ind w:left="1068" w:hanging="360"/>
      </w:pPr>
      <w:rPr>
        <w:rFonts w:hint="default"/>
      </w:rPr>
    </w:lvl>
    <w:lvl w:ilvl="1" w:tplc="08070019" w:tentative="1">
      <w:start w:val="1"/>
      <w:numFmt w:val="lowerLetter"/>
      <w:lvlText w:val="%2."/>
      <w:lvlJc w:val="left"/>
      <w:pPr>
        <w:ind w:left="1581" w:hanging="360"/>
      </w:pPr>
    </w:lvl>
    <w:lvl w:ilvl="2" w:tplc="0807001B" w:tentative="1">
      <w:start w:val="1"/>
      <w:numFmt w:val="lowerRoman"/>
      <w:lvlText w:val="%3."/>
      <w:lvlJc w:val="right"/>
      <w:pPr>
        <w:ind w:left="2301" w:hanging="180"/>
      </w:pPr>
    </w:lvl>
    <w:lvl w:ilvl="3" w:tplc="0807000F" w:tentative="1">
      <w:start w:val="1"/>
      <w:numFmt w:val="decimal"/>
      <w:lvlText w:val="%4."/>
      <w:lvlJc w:val="left"/>
      <w:pPr>
        <w:ind w:left="3021" w:hanging="360"/>
      </w:pPr>
    </w:lvl>
    <w:lvl w:ilvl="4" w:tplc="08070019" w:tentative="1">
      <w:start w:val="1"/>
      <w:numFmt w:val="lowerLetter"/>
      <w:lvlText w:val="%5."/>
      <w:lvlJc w:val="left"/>
      <w:pPr>
        <w:ind w:left="3741" w:hanging="360"/>
      </w:pPr>
    </w:lvl>
    <w:lvl w:ilvl="5" w:tplc="0807001B" w:tentative="1">
      <w:start w:val="1"/>
      <w:numFmt w:val="lowerRoman"/>
      <w:lvlText w:val="%6."/>
      <w:lvlJc w:val="right"/>
      <w:pPr>
        <w:ind w:left="4461" w:hanging="180"/>
      </w:pPr>
    </w:lvl>
    <w:lvl w:ilvl="6" w:tplc="0807000F" w:tentative="1">
      <w:start w:val="1"/>
      <w:numFmt w:val="decimal"/>
      <w:lvlText w:val="%7."/>
      <w:lvlJc w:val="left"/>
      <w:pPr>
        <w:ind w:left="5181" w:hanging="360"/>
      </w:pPr>
    </w:lvl>
    <w:lvl w:ilvl="7" w:tplc="08070019" w:tentative="1">
      <w:start w:val="1"/>
      <w:numFmt w:val="lowerLetter"/>
      <w:lvlText w:val="%8."/>
      <w:lvlJc w:val="left"/>
      <w:pPr>
        <w:ind w:left="5901" w:hanging="360"/>
      </w:pPr>
    </w:lvl>
    <w:lvl w:ilvl="8" w:tplc="0807001B" w:tentative="1">
      <w:start w:val="1"/>
      <w:numFmt w:val="lowerRoman"/>
      <w:lvlText w:val="%9."/>
      <w:lvlJc w:val="right"/>
      <w:pPr>
        <w:ind w:left="6621" w:hanging="180"/>
      </w:pPr>
    </w:lvl>
  </w:abstractNum>
  <w:abstractNum w:abstractNumId="26">
    <w:nsid w:val="60B83B1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C830D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C20A4A"/>
    <w:multiLevelType w:val="hybridMultilevel"/>
    <w:tmpl w:val="E672302C"/>
    <w:lvl w:ilvl="0" w:tplc="26A274DE">
      <w:start w:val="1"/>
      <w:numFmt w:val="decimal"/>
      <w:pStyle w:val="berschrift2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66755B93"/>
    <w:multiLevelType w:val="hybridMultilevel"/>
    <w:tmpl w:val="ECF29A4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69E71A9D"/>
    <w:multiLevelType w:val="hybridMultilevel"/>
    <w:tmpl w:val="8F1482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3A97CF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286DA8"/>
    <w:multiLevelType w:val="hybridMultilevel"/>
    <w:tmpl w:val="6858872A"/>
    <w:lvl w:ilvl="0" w:tplc="7952D5E6">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7F7D3235"/>
    <w:multiLevelType w:val="multilevel"/>
    <w:tmpl w:val="565223C2"/>
    <w:lvl w:ilvl="0">
      <w:start w:val="1"/>
      <w:numFmt w:val="upperRoman"/>
      <w:pStyle w:val="berschrift11"/>
      <w:lvlText w:val="Appendix %1."/>
      <w:lvlJc w:val="left"/>
      <w:pPr>
        <w:ind w:left="0" w:firstLine="0"/>
      </w:pPr>
      <w:rPr>
        <w:rFonts w:hint="default"/>
      </w:rPr>
    </w:lvl>
    <w:lvl w:ilvl="1">
      <w:start w:val="1"/>
      <w:numFmt w:val="decimalZero"/>
      <w:isLgl/>
      <w:lvlText w:val="Abschnitt %1.%2"/>
      <w:lvlJc w:val="left"/>
      <w:pPr>
        <w:ind w:left="0" w:firstLine="0"/>
      </w:pPr>
      <w:rPr>
        <w:rFonts w:hint="default"/>
      </w:rPr>
    </w:lvl>
    <w:lvl w:ilvl="2">
      <w:start w:val="1"/>
      <w:numFmt w:val="lowerLetter"/>
      <w:pStyle w:val="berschrift31"/>
      <w:lvlText w:val="(%3)"/>
      <w:lvlJc w:val="left"/>
      <w:pPr>
        <w:ind w:left="720" w:hanging="432"/>
      </w:pPr>
      <w:rPr>
        <w:rFonts w:hint="default"/>
      </w:rPr>
    </w:lvl>
    <w:lvl w:ilvl="3">
      <w:start w:val="1"/>
      <w:numFmt w:val="lowerRoman"/>
      <w:pStyle w:val="berschrift41"/>
      <w:lvlText w:val="(%4)"/>
      <w:lvlJc w:val="right"/>
      <w:pPr>
        <w:ind w:left="864" w:hanging="144"/>
      </w:pPr>
      <w:rPr>
        <w:rFonts w:hint="default"/>
      </w:rPr>
    </w:lvl>
    <w:lvl w:ilvl="4">
      <w:start w:val="1"/>
      <w:numFmt w:val="decimal"/>
      <w:pStyle w:val="berschrift51"/>
      <w:lvlText w:val="%5)"/>
      <w:lvlJc w:val="left"/>
      <w:pPr>
        <w:ind w:left="1008" w:hanging="432"/>
      </w:pPr>
      <w:rPr>
        <w:rFonts w:hint="default"/>
      </w:rPr>
    </w:lvl>
    <w:lvl w:ilvl="5">
      <w:start w:val="1"/>
      <w:numFmt w:val="lowerLetter"/>
      <w:pStyle w:val="berschrift61"/>
      <w:lvlText w:val="%6)"/>
      <w:lvlJc w:val="left"/>
      <w:pPr>
        <w:ind w:left="1152" w:hanging="432"/>
      </w:pPr>
      <w:rPr>
        <w:rFonts w:hint="default"/>
      </w:rPr>
    </w:lvl>
    <w:lvl w:ilvl="6">
      <w:start w:val="1"/>
      <w:numFmt w:val="lowerRoman"/>
      <w:pStyle w:val="berschrift71"/>
      <w:lvlText w:val="%7)"/>
      <w:lvlJc w:val="right"/>
      <w:pPr>
        <w:ind w:left="1296" w:hanging="288"/>
      </w:pPr>
      <w:rPr>
        <w:rFonts w:hint="default"/>
      </w:rPr>
    </w:lvl>
    <w:lvl w:ilvl="7">
      <w:start w:val="1"/>
      <w:numFmt w:val="lowerLetter"/>
      <w:pStyle w:val="berschrift81"/>
      <w:lvlText w:val="%8."/>
      <w:lvlJc w:val="left"/>
      <w:pPr>
        <w:ind w:left="1440" w:hanging="432"/>
      </w:pPr>
      <w:rPr>
        <w:rFonts w:hint="default"/>
      </w:rPr>
    </w:lvl>
    <w:lvl w:ilvl="8">
      <w:start w:val="1"/>
      <w:numFmt w:val="lowerRoman"/>
      <w:pStyle w:val="berschrift91"/>
      <w:lvlText w:val="%9."/>
      <w:lvlJc w:val="right"/>
      <w:pPr>
        <w:ind w:left="1584" w:hanging="144"/>
      </w:pPr>
      <w:rPr>
        <w:rFonts w:hint="default"/>
      </w:rPr>
    </w:lvl>
  </w:abstractNum>
  <w:num w:numId="1">
    <w:abstractNumId w:val="12"/>
  </w:num>
  <w:num w:numId="2">
    <w:abstractNumId w:val="21"/>
  </w:num>
  <w:num w:numId="3">
    <w:abstractNumId w:val="26"/>
  </w:num>
  <w:num w:numId="4">
    <w:abstractNumId w:val="6"/>
  </w:num>
  <w:num w:numId="5">
    <w:abstractNumId w:val="22"/>
  </w:num>
  <w:num w:numId="6">
    <w:abstractNumId w:val="15"/>
  </w:num>
  <w:num w:numId="7">
    <w:abstractNumId w:val="4"/>
  </w:num>
  <w:num w:numId="8">
    <w:abstractNumId w:val="13"/>
  </w:num>
  <w:num w:numId="9">
    <w:abstractNumId w:val="27"/>
  </w:num>
  <w:num w:numId="10">
    <w:abstractNumId w:val="24"/>
  </w:num>
  <w:num w:numId="11">
    <w:abstractNumId w:val="33"/>
  </w:num>
  <w:num w:numId="12">
    <w:abstractNumId w:val="8"/>
  </w:num>
  <w:num w:numId="13">
    <w:abstractNumId w:val="3"/>
  </w:num>
  <w:num w:numId="14">
    <w:abstractNumId w:val="14"/>
  </w:num>
  <w:num w:numId="15">
    <w:abstractNumId w:val="5"/>
  </w:num>
  <w:num w:numId="16">
    <w:abstractNumId w:val="18"/>
  </w:num>
  <w:num w:numId="17">
    <w:abstractNumId w:val="30"/>
  </w:num>
  <w:num w:numId="18">
    <w:abstractNumId w:val="17"/>
  </w:num>
  <w:num w:numId="19">
    <w:abstractNumId w:val="10"/>
  </w:num>
  <w:num w:numId="20">
    <w:abstractNumId w:val="20"/>
  </w:num>
  <w:num w:numId="21">
    <w:abstractNumId w:val="23"/>
  </w:num>
  <w:num w:numId="22">
    <w:abstractNumId w:val="31"/>
  </w:num>
  <w:num w:numId="23">
    <w:abstractNumId w:val="28"/>
  </w:num>
  <w:num w:numId="24">
    <w:abstractNumId w:val="16"/>
  </w:num>
  <w:num w:numId="25">
    <w:abstractNumId w:val="19"/>
  </w:num>
  <w:num w:numId="26">
    <w:abstractNumId w:val="11"/>
  </w:num>
  <w:num w:numId="27">
    <w:abstractNumId w:val="1"/>
  </w:num>
  <w:num w:numId="28">
    <w:abstractNumId w:val="2"/>
  </w:num>
  <w:num w:numId="29">
    <w:abstractNumId w:val="0"/>
  </w:num>
  <w:num w:numId="30">
    <w:abstractNumId w:val="32"/>
  </w:num>
  <w:num w:numId="31">
    <w:abstractNumId w:val="29"/>
  </w:num>
  <w:num w:numId="32">
    <w:abstractNumId w:val="25"/>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88"/>
    <w:rsid w:val="00701487"/>
    <w:rsid w:val="00916F20"/>
    <w:rsid w:val="00C2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67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88"/>
    <w:pPr>
      <w:spacing w:after="120" w:line="480" w:lineRule="auto"/>
      <w:ind w:firstLine="567"/>
    </w:pPr>
    <w:rPr>
      <w:rFonts w:ascii="Times New Roman" w:eastAsiaTheme="minorHAnsi" w:hAnsi="Times New Roman"/>
      <w:szCs w:val="22"/>
    </w:rPr>
  </w:style>
  <w:style w:type="paragraph" w:styleId="Heading1">
    <w:name w:val="heading 1"/>
    <w:basedOn w:val="Normal"/>
    <w:next w:val="Normal"/>
    <w:link w:val="Heading1Char"/>
    <w:uiPriority w:val="9"/>
    <w:qFormat/>
    <w:rsid w:val="00C27F88"/>
    <w:pPr>
      <w:keepNext/>
      <w:keepLines/>
      <w:ind w:firstLine="0"/>
      <w:outlineLvl w:val="0"/>
    </w:pPr>
    <w:rPr>
      <w:rFonts w:eastAsia="Times New Roman" w:cs="Times New Roman"/>
      <w:b/>
      <w:bCs/>
      <w:szCs w:val="28"/>
    </w:rPr>
  </w:style>
  <w:style w:type="paragraph" w:styleId="Heading2">
    <w:name w:val="heading 2"/>
    <w:basedOn w:val="Normal"/>
    <w:next w:val="Normal"/>
    <w:link w:val="Heading2Char"/>
    <w:uiPriority w:val="9"/>
    <w:unhideWhenUsed/>
    <w:qFormat/>
    <w:rsid w:val="00C27F88"/>
    <w:pPr>
      <w:keepNext/>
      <w:keepLines/>
      <w:ind w:firstLine="0"/>
      <w:outlineLvl w:val="1"/>
    </w:pPr>
    <w:rPr>
      <w:rFonts w:eastAsia="Times New Roman" w:cs="Times New Roman"/>
      <w:bCs/>
      <w:i/>
      <w:szCs w:val="26"/>
    </w:rPr>
  </w:style>
  <w:style w:type="paragraph" w:styleId="Heading3">
    <w:name w:val="heading 3"/>
    <w:basedOn w:val="Normal"/>
    <w:next w:val="Normal"/>
    <w:link w:val="Heading3Char"/>
    <w:uiPriority w:val="9"/>
    <w:unhideWhenUsed/>
    <w:qFormat/>
    <w:rsid w:val="00C27F88"/>
    <w:pPr>
      <w:keepNext/>
      <w:keepLines/>
      <w:spacing w:before="200" w:after="0"/>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27F88"/>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C27F88"/>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27F88"/>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27F88"/>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27F88"/>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C27F88"/>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88"/>
    <w:rPr>
      <w:rFonts w:ascii="Times New Roman" w:eastAsia="Times New Roman" w:hAnsi="Times New Roman" w:cs="Times New Roman"/>
      <w:b/>
      <w:bCs/>
      <w:szCs w:val="28"/>
    </w:rPr>
  </w:style>
  <w:style w:type="character" w:customStyle="1" w:styleId="Heading2Char">
    <w:name w:val="Heading 2 Char"/>
    <w:basedOn w:val="DefaultParagraphFont"/>
    <w:link w:val="Heading2"/>
    <w:uiPriority w:val="9"/>
    <w:rsid w:val="00C27F88"/>
    <w:rPr>
      <w:rFonts w:ascii="Times New Roman" w:eastAsia="Times New Roman" w:hAnsi="Times New Roman" w:cs="Times New Roman"/>
      <w:bCs/>
      <w:i/>
      <w:szCs w:val="26"/>
    </w:rPr>
  </w:style>
  <w:style w:type="character" w:customStyle="1" w:styleId="Heading3Char">
    <w:name w:val="Heading 3 Char"/>
    <w:basedOn w:val="DefaultParagraphFont"/>
    <w:link w:val="Heading3"/>
    <w:uiPriority w:val="9"/>
    <w:rsid w:val="00C27F88"/>
    <w:rPr>
      <w:rFonts w:ascii="Times New Roman" w:eastAsia="Times New Roman" w:hAnsi="Times New Roman" w:cs="Times New Roman"/>
      <w:b/>
      <w:bCs/>
      <w:szCs w:val="22"/>
    </w:rPr>
  </w:style>
  <w:style w:type="character" w:customStyle="1" w:styleId="Heading4Char">
    <w:name w:val="Heading 4 Char"/>
    <w:basedOn w:val="DefaultParagraphFont"/>
    <w:link w:val="Heading4"/>
    <w:uiPriority w:val="9"/>
    <w:semiHidden/>
    <w:rsid w:val="00C27F88"/>
    <w:rPr>
      <w:rFonts w:ascii="Cambria" w:eastAsia="Times New Roman" w:hAnsi="Cambria" w:cs="Times New Roman"/>
      <w:b/>
      <w:bCs/>
      <w:i/>
      <w:iCs/>
      <w:color w:val="4F81BD"/>
      <w:szCs w:val="22"/>
    </w:rPr>
  </w:style>
  <w:style w:type="character" w:customStyle="1" w:styleId="Heading5Char">
    <w:name w:val="Heading 5 Char"/>
    <w:basedOn w:val="DefaultParagraphFont"/>
    <w:link w:val="Heading5"/>
    <w:uiPriority w:val="9"/>
    <w:rsid w:val="00C27F88"/>
    <w:rPr>
      <w:rFonts w:ascii="Cambria" w:eastAsia="Times New Roman" w:hAnsi="Cambria" w:cs="Times New Roman"/>
      <w:color w:val="243F60"/>
      <w:szCs w:val="22"/>
    </w:rPr>
  </w:style>
  <w:style w:type="character" w:customStyle="1" w:styleId="Heading6Char">
    <w:name w:val="Heading 6 Char"/>
    <w:basedOn w:val="DefaultParagraphFont"/>
    <w:link w:val="Heading6"/>
    <w:uiPriority w:val="9"/>
    <w:semiHidden/>
    <w:rsid w:val="00C27F88"/>
    <w:rPr>
      <w:rFonts w:ascii="Cambria" w:eastAsia="Times New Roman" w:hAnsi="Cambria" w:cs="Times New Roman"/>
      <w:i/>
      <w:iCs/>
      <w:color w:val="243F60"/>
      <w:szCs w:val="22"/>
    </w:rPr>
  </w:style>
  <w:style w:type="character" w:customStyle="1" w:styleId="Heading7Char">
    <w:name w:val="Heading 7 Char"/>
    <w:basedOn w:val="DefaultParagraphFont"/>
    <w:link w:val="Heading7"/>
    <w:uiPriority w:val="9"/>
    <w:semiHidden/>
    <w:rsid w:val="00C27F88"/>
    <w:rPr>
      <w:rFonts w:ascii="Cambria" w:eastAsia="Times New Roman" w:hAnsi="Cambria" w:cs="Times New Roman"/>
      <w:i/>
      <w:iCs/>
      <w:color w:val="404040"/>
      <w:szCs w:val="22"/>
    </w:rPr>
  </w:style>
  <w:style w:type="character" w:customStyle="1" w:styleId="Heading8Char">
    <w:name w:val="Heading 8 Char"/>
    <w:basedOn w:val="DefaultParagraphFont"/>
    <w:link w:val="Heading8"/>
    <w:uiPriority w:val="9"/>
    <w:semiHidden/>
    <w:rsid w:val="00C27F88"/>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27F88"/>
    <w:rPr>
      <w:rFonts w:ascii="Cambria" w:eastAsia="Times New Roman" w:hAnsi="Cambria" w:cs="Times New Roman"/>
      <w:i/>
      <w:iCs/>
      <w:color w:val="404040"/>
      <w:sz w:val="20"/>
      <w:szCs w:val="20"/>
    </w:rPr>
  </w:style>
  <w:style w:type="numbering" w:customStyle="1" w:styleId="Appendix">
    <w:name w:val="Appendix"/>
    <w:uiPriority w:val="99"/>
    <w:rsid w:val="00C27F88"/>
    <w:pPr>
      <w:numPr>
        <w:numId w:val="1"/>
      </w:numPr>
    </w:pPr>
  </w:style>
  <w:style w:type="paragraph" w:customStyle="1" w:styleId="berschrift11">
    <w:name w:val="Überschrift 11"/>
    <w:basedOn w:val="Normal"/>
    <w:next w:val="Normal"/>
    <w:autoRedefine/>
    <w:uiPriority w:val="9"/>
    <w:qFormat/>
    <w:rsid w:val="00C27F88"/>
    <w:pPr>
      <w:keepNext/>
      <w:keepLines/>
      <w:numPr>
        <w:numId w:val="11"/>
      </w:numPr>
      <w:spacing w:after="360"/>
      <w:ind w:left="360" w:hanging="360"/>
      <w:jc w:val="both"/>
      <w:outlineLvl w:val="0"/>
    </w:pPr>
    <w:rPr>
      <w:rFonts w:eastAsia="Times New Roman" w:cs="Times New Roman"/>
      <w:b/>
      <w:bCs/>
      <w:sz w:val="26"/>
      <w:szCs w:val="28"/>
    </w:rPr>
  </w:style>
  <w:style w:type="paragraph" w:customStyle="1" w:styleId="berschrift21">
    <w:name w:val="Überschrift 21"/>
    <w:basedOn w:val="Normal"/>
    <w:next w:val="Normal"/>
    <w:uiPriority w:val="9"/>
    <w:unhideWhenUsed/>
    <w:qFormat/>
    <w:rsid w:val="00C27F88"/>
    <w:pPr>
      <w:keepNext/>
      <w:keepLines/>
      <w:numPr>
        <w:numId w:val="23"/>
      </w:numPr>
      <w:spacing w:after="240"/>
      <w:ind w:left="357" w:hanging="357"/>
      <w:jc w:val="both"/>
      <w:outlineLvl w:val="1"/>
    </w:pPr>
    <w:rPr>
      <w:rFonts w:eastAsia="Times New Roman" w:cs="Times New Roman"/>
      <w:b/>
      <w:bCs/>
      <w:szCs w:val="26"/>
    </w:rPr>
  </w:style>
  <w:style w:type="paragraph" w:customStyle="1" w:styleId="berschrift31">
    <w:name w:val="Überschrift 31"/>
    <w:basedOn w:val="Normal"/>
    <w:next w:val="Normal"/>
    <w:uiPriority w:val="9"/>
    <w:unhideWhenUsed/>
    <w:qFormat/>
    <w:rsid w:val="00C27F88"/>
    <w:pPr>
      <w:keepNext/>
      <w:keepLines/>
      <w:numPr>
        <w:ilvl w:val="2"/>
        <w:numId w:val="11"/>
      </w:numPr>
      <w:spacing w:after="100"/>
      <w:ind w:left="1080" w:hanging="360"/>
      <w:jc w:val="both"/>
      <w:outlineLvl w:val="2"/>
    </w:pPr>
    <w:rPr>
      <w:rFonts w:eastAsia="Times New Roman" w:cs="Times New Roman"/>
      <w:b/>
      <w:bCs/>
    </w:rPr>
  </w:style>
  <w:style w:type="paragraph" w:customStyle="1" w:styleId="berschrift41">
    <w:name w:val="Überschrift 41"/>
    <w:basedOn w:val="Normal"/>
    <w:next w:val="Normal"/>
    <w:uiPriority w:val="9"/>
    <w:semiHidden/>
    <w:unhideWhenUsed/>
    <w:qFormat/>
    <w:rsid w:val="00C27F88"/>
    <w:pPr>
      <w:keepNext/>
      <w:keepLines/>
      <w:numPr>
        <w:ilvl w:val="3"/>
        <w:numId w:val="11"/>
      </w:numPr>
      <w:tabs>
        <w:tab w:val="num" w:pos="360"/>
      </w:tabs>
      <w:spacing w:before="200" w:after="0"/>
      <w:ind w:left="1440" w:hanging="360"/>
      <w:jc w:val="both"/>
      <w:outlineLvl w:val="3"/>
    </w:pPr>
    <w:rPr>
      <w:rFonts w:ascii="Cambria" w:eastAsia="Times New Roman" w:hAnsi="Cambria" w:cs="Times New Roman"/>
      <w:b/>
      <w:bCs/>
      <w:i/>
      <w:iCs/>
      <w:color w:val="4F81BD"/>
    </w:rPr>
  </w:style>
  <w:style w:type="paragraph" w:customStyle="1" w:styleId="berschrift51">
    <w:name w:val="Überschrift 51"/>
    <w:basedOn w:val="Normal"/>
    <w:next w:val="Normal"/>
    <w:uiPriority w:val="9"/>
    <w:unhideWhenUsed/>
    <w:qFormat/>
    <w:rsid w:val="00C27F88"/>
    <w:pPr>
      <w:keepNext/>
      <w:keepLines/>
      <w:numPr>
        <w:ilvl w:val="4"/>
        <w:numId w:val="11"/>
      </w:numPr>
      <w:spacing w:before="200" w:after="0"/>
      <w:ind w:left="1800" w:hanging="360"/>
      <w:jc w:val="both"/>
      <w:outlineLvl w:val="4"/>
    </w:pPr>
    <w:rPr>
      <w:rFonts w:ascii="Cambria" w:eastAsia="Times New Roman" w:hAnsi="Cambria" w:cs="Times New Roman"/>
      <w:color w:val="243F60"/>
    </w:rPr>
  </w:style>
  <w:style w:type="paragraph" w:customStyle="1" w:styleId="berschrift61">
    <w:name w:val="Überschrift 61"/>
    <w:basedOn w:val="Normal"/>
    <w:next w:val="Normal"/>
    <w:uiPriority w:val="9"/>
    <w:semiHidden/>
    <w:unhideWhenUsed/>
    <w:qFormat/>
    <w:rsid w:val="00C27F88"/>
    <w:pPr>
      <w:keepNext/>
      <w:keepLines/>
      <w:numPr>
        <w:ilvl w:val="5"/>
        <w:numId w:val="11"/>
      </w:numPr>
      <w:tabs>
        <w:tab w:val="num" w:pos="360"/>
      </w:tabs>
      <w:spacing w:before="200" w:after="0"/>
      <w:ind w:left="2160" w:hanging="360"/>
      <w:jc w:val="both"/>
      <w:outlineLvl w:val="5"/>
    </w:pPr>
    <w:rPr>
      <w:rFonts w:ascii="Cambria" w:eastAsia="Times New Roman" w:hAnsi="Cambria" w:cs="Times New Roman"/>
      <w:i/>
      <w:iCs/>
      <w:color w:val="243F60"/>
    </w:rPr>
  </w:style>
  <w:style w:type="paragraph" w:customStyle="1" w:styleId="berschrift71">
    <w:name w:val="Überschrift 71"/>
    <w:basedOn w:val="Normal"/>
    <w:next w:val="Normal"/>
    <w:uiPriority w:val="9"/>
    <w:semiHidden/>
    <w:unhideWhenUsed/>
    <w:qFormat/>
    <w:rsid w:val="00C27F88"/>
    <w:pPr>
      <w:keepNext/>
      <w:keepLines/>
      <w:numPr>
        <w:ilvl w:val="6"/>
        <w:numId w:val="11"/>
      </w:numPr>
      <w:tabs>
        <w:tab w:val="num" w:pos="360"/>
      </w:tabs>
      <w:spacing w:before="200" w:after="0"/>
      <w:ind w:left="2520" w:hanging="360"/>
      <w:jc w:val="both"/>
      <w:outlineLvl w:val="6"/>
    </w:pPr>
    <w:rPr>
      <w:rFonts w:ascii="Cambria" w:eastAsia="Times New Roman" w:hAnsi="Cambria" w:cs="Times New Roman"/>
      <w:i/>
      <w:iCs/>
      <w:color w:val="404040"/>
    </w:rPr>
  </w:style>
  <w:style w:type="paragraph" w:customStyle="1" w:styleId="berschrift81">
    <w:name w:val="Überschrift 81"/>
    <w:basedOn w:val="Normal"/>
    <w:next w:val="Normal"/>
    <w:uiPriority w:val="9"/>
    <w:semiHidden/>
    <w:unhideWhenUsed/>
    <w:qFormat/>
    <w:rsid w:val="00C27F88"/>
    <w:pPr>
      <w:keepNext/>
      <w:keepLines/>
      <w:numPr>
        <w:ilvl w:val="7"/>
        <w:numId w:val="11"/>
      </w:numPr>
      <w:spacing w:before="200" w:after="0"/>
      <w:ind w:left="2880" w:hanging="360"/>
      <w:jc w:val="both"/>
      <w:outlineLvl w:val="7"/>
    </w:pPr>
    <w:rPr>
      <w:rFonts w:ascii="Cambria" w:eastAsia="Times New Roman" w:hAnsi="Cambria" w:cs="Times New Roman"/>
      <w:color w:val="404040"/>
      <w:sz w:val="20"/>
      <w:szCs w:val="20"/>
    </w:rPr>
  </w:style>
  <w:style w:type="paragraph" w:customStyle="1" w:styleId="berschrift91">
    <w:name w:val="Überschrift 91"/>
    <w:basedOn w:val="Normal"/>
    <w:next w:val="Normal"/>
    <w:uiPriority w:val="9"/>
    <w:semiHidden/>
    <w:unhideWhenUsed/>
    <w:qFormat/>
    <w:rsid w:val="00C27F88"/>
    <w:pPr>
      <w:keepNext/>
      <w:keepLines/>
      <w:numPr>
        <w:ilvl w:val="8"/>
        <w:numId w:val="11"/>
      </w:numPr>
      <w:spacing w:before="200" w:after="0"/>
      <w:ind w:left="3240" w:hanging="360"/>
      <w:jc w:val="both"/>
      <w:outlineLvl w:val="8"/>
    </w:pPr>
    <w:rPr>
      <w:rFonts w:ascii="Cambria" w:eastAsia="Times New Roman" w:hAnsi="Cambria" w:cs="Times New Roman"/>
      <w:i/>
      <w:iCs/>
      <w:color w:val="404040"/>
      <w:sz w:val="20"/>
      <w:szCs w:val="20"/>
    </w:rPr>
  </w:style>
  <w:style w:type="numbering" w:customStyle="1" w:styleId="KeineListe1">
    <w:name w:val="Keine Liste1"/>
    <w:next w:val="NoList"/>
    <w:uiPriority w:val="99"/>
    <w:semiHidden/>
    <w:unhideWhenUsed/>
    <w:rsid w:val="00C27F88"/>
  </w:style>
  <w:style w:type="paragraph" w:styleId="FootnoteText">
    <w:name w:val="footnote text"/>
    <w:basedOn w:val="Normal"/>
    <w:link w:val="FootnoteTextChar"/>
    <w:uiPriority w:val="99"/>
    <w:unhideWhenUsed/>
    <w:rsid w:val="00C27F88"/>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C27F88"/>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C27F88"/>
    <w:rPr>
      <w:vertAlign w:val="superscript"/>
    </w:rPr>
  </w:style>
  <w:style w:type="character" w:customStyle="1" w:styleId="Hyperlink1">
    <w:name w:val="Hyperlink1"/>
    <w:basedOn w:val="DefaultParagraphFont"/>
    <w:uiPriority w:val="99"/>
    <w:unhideWhenUsed/>
    <w:rsid w:val="00C27F88"/>
    <w:rPr>
      <w:color w:val="0000FF"/>
      <w:u w:val="single"/>
    </w:rPr>
  </w:style>
  <w:style w:type="character" w:styleId="CommentReference">
    <w:name w:val="annotation reference"/>
    <w:basedOn w:val="DefaultParagraphFont"/>
    <w:uiPriority w:val="99"/>
    <w:semiHidden/>
    <w:unhideWhenUsed/>
    <w:rsid w:val="00C27F88"/>
    <w:rPr>
      <w:sz w:val="16"/>
      <w:szCs w:val="16"/>
    </w:rPr>
  </w:style>
  <w:style w:type="paragraph" w:styleId="CommentText">
    <w:name w:val="annotation text"/>
    <w:basedOn w:val="Normal"/>
    <w:link w:val="CommentTextChar"/>
    <w:uiPriority w:val="99"/>
    <w:unhideWhenUsed/>
    <w:rsid w:val="00C27F88"/>
    <w:pPr>
      <w:spacing w:after="100" w:line="240" w:lineRule="auto"/>
      <w:jc w:val="both"/>
    </w:pPr>
    <w:rPr>
      <w:sz w:val="20"/>
      <w:szCs w:val="20"/>
    </w:rPr>
  </w:style>
  <w:style w:type="character" w:customStyle="1" w:styleId="CommentTextChar">
    <w:name w:val="Comment Text Char"/>
    <w:basedOn w:val="DefaultParagraphFont"/>
    <w:link w:val="CommentText"/>
    <w:uiPriority w:val="99"/>
    <w:rsid w:val="00C27F8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C27F88"/>
    <w:rPr>
      <w:b/>
      <w:bCs/>
    </w:rPr>
  </w:style>
  <w:style w:type="character" w:customStyle="1" w:styleId="CommentSubjectChar">
    <w:name w:val="Comment Subject Char"/>
    <w:basedOn w:val="CommentTextChar"/>
    <w:link w:val="CommentSubject"/>
    <w:uiPriority w:val="99"/>
    <w:semiHidden/>
    <w:rsid w:val="00C27F88"/>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7F88"/>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88"/>
    <w:rPr>
      <w:rFonts w:ascii="Tahoma" w:eastAsiaTheme="minorHAnsi" w:hAnsi="Tahoma" w:cs="Tahoma"/>
      <w:sz w:val="16"/>
      <w:szCs w:val="16"/>
    </w:rPr>
  </w:style>
  <w:style w:type="table" w:customStyle="1" w:styleId="Tabellenraster1">
    <w:name w:val="Tabellenraster1"/>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7F88"/>
    <w:rPr>
      <w:rFonts w:ascii="ETH Light" w:eastAsiaTheme="minorHAnsi" w:hAnsi="ETH Light"/>
      <w:szCs w:val="22"/>
      <w:lang w:val="de-CH"/>
    </w:rPr>
  </w:style>
  <w:style w:type="paragraph" w:styleId="ListParagraph">
    <w:name w:val="List Paragraph"/>
    <w:basedOn w:val="Normal"/>
    <w:uiPriority w:val="34"/>
    <w:qFormat/>
    <w:rsid w:val="00C27F88"/>
    <w:pPr>
      <w:spacing w:after="100"/>
      <w:ind w:left="720"/>
      <w:contextualSpacing/>
      <w:jc w:val="both"/>
    </w:pPr>
  </w:style>
  <w:style w:type="paragraph" w:styleId="Caption">
    <w:name w:val="caption"/>
    <w:basedOn w:val="Normal"/>
    <w:next w:val="Normal"/>
    <w:uiPriority w:val="35"/>
    <w:unhideWhenUsed/>
    <w:qFormat/>
    <w:rsid w:val="00C27F88"/>
    <w:pPr>
      <w:spacing w:after="100" w:line="240" w:lineRule="auto"/>
      <w:ind w:firstLine="0"/>
      <w:jc w:val="both"/>
    </w:pPr>
    <w:rPr>
      <w:b/>
      <w:bCs/>
      <w:sz w:val="18"/>
      <w:szCs w:val="18"/>
    </w:rPr>
  </w:style>
  <w:style w:type="paragraph" w:styleId="EndnoteText">
    <w:name w:val="endnote text"/>
    <w:basedOn w:val="Normal"/>
    <w:link w:val="EndnoteTextChar"/>
    <w:uiPriority w:val="99"/>
    <w:unhideWhenUsed/>
    <w:rsid w:val="00C27F88"/>
    <w:pPr>
      <w:spacing w:after="0" w:line="240" w:lineRule="auto"/>
      <w:jc w:val="both"/>
    </w:pPr>
    <w:rPr>
      <w:sz w:val="20"/>
      <w:szCs w:val="20"/>
    </w:rPr>
  </w:style>
  <w:style w:type="character" w:customStyle="1" w:styleId="EndnoteTextChar">
    <w:name w:val="Endnote Text Char"/>
    <w:basedOn w:val="DefaultParagraphFont"/>
    <w:link w:val="EndnoteText"/>
    <w:uiPriority w:val="99"/>
    <w:rsid w:val="00C27F88"/>
    <w:rPr>
      <w:rFonts w:ascii="Times New Roman" w:eastAsiaTheme="minorHAnsi" w:hAnsi="Times New Roman"/>
      <w:sz w:val="20"/>
      <w:szCs w:val="20"/>
    </w:rPr>
  </w:style>
  <w:style w:type="character" w:styleId="EndnoteReference">
    <w:name w:val="endnote reference"/>
    <w:basedOn w:val="DefaultParagraphFont"/>
    <w:uiPriority w:val="99"/>
    <w:semiHidden/>
    <w:unhideWhenUsed/>
    <w:rsid w:val="00C27F88"/>
    <w:rPr>
      <w:vertAlign w:val="superscript"/>
    </w:rPr>
  </w:style>
  <w:style w:type="paragraph" w:styleId="DocumentMap">
    <w:name w:val="Document Map"/>
    <w:basedOn w:val="Normal"/>
    <w:link w:val="DocumentMapChar"/>
    <w:uiPriority w:val="99"/>
    <w:semiHidden/>
    <w:unhideWhenUsed/>
    <w:rsid w:val="00C27F88"/>
    <w:pPr>
      <w:spacing w:after="0" w:line="24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7F88"/>
    <w:rPr>
      <w:rFonts w:ascii="Tahoma" w:eastAsiaTheme="minorHAnsi" w:hAnsi="Tahoma" w:cs="Tahoma"/>
      <w:sz w:val="16"/>
      <w:szCs w:val="16"/>
    </w:rPr>
  </w:style>
  <w:style w:type="paragraph" w:styleId="Header">
    <w:name w:val="header"/>
    <w:basedOn w:val="Normal"/>
    <w:link w:val="HeaderChar"/>
    <w:uiPriority w:val="99"/>
    <w:unhideWhenUsed/>
    <w:rsid w:val="00C27F88"/>
    <w:pPr>
      <w:tabs>
        <w:tab w:val="center" w:pos="4536"/>
        <w:tab w:val="right" w:pos="9072"/>
      </w:tabs>
      <w:spacing w:after="0" w:line="240" w:lineRule="auto"/>
      <w:jc w:val="both"/>
    </w:pPr>
  </w:style>
  <w:style w:type="character" w:customStyle="1" w:styleId="HeaderChar">
    <w:name w:val="Header Char"/>
    <w:basedOn w:val="DefaultParagraphFont"/>
    <w:link w:val="Header"/>
    <w:uiPriority w:val="99"/>
    <w:rsid w:val="00C27F88"/>
    <w:rPr>
      <w:rFonts w:ascii="Times New Roman" w:eastAsiaTheme="minorHAnsi" w:hAnsi="Times New Roman"/>
      <w:szCs w:val="22"/>
    </w:rPr>
  </w:style>
  <w:style w:type="paragraph" w:styleId="Footer">
    <w:name w:val="footer"/>
    <w:basedOn w:val="Normal"/>
    <w:link w:val="FooterChar"/>
    <w:uiPriority w:val="99"/>
    <w:unhideWhenUsed/>
    <w:rsid w:val="00C27F88"/>
    <w:pPr>
      <w:tabs>
        <w:tab w:val="center" w:pos="4536"/>
        <w:tab w:val="right" w:pos="9072"/>
      </w:tabs>
      <w:spacing w:after="0" w:line="240" w:lineRule="auto"/>
      <w:jc w:val="both"/>
    </w:pPr>
  </w:style>
  <w:style w:type="character" w:customStyle="1" w:styleId="FooterChar">
    <w:name w:val="Footer Char"/>
    <w:basedOn w:val="DefaultParagraphFont"/>
    <w:link w:val="Footer"/>
    <w:uiPriority w:val="99"/>
    <w:rsid w:val="00C27F88"/>
    <w:rPr>
      <w:rFonts w:ascii="Times New Roman" w:eastAsiaTheme="minorHAnsi" w:hAnsi="Times New Roman"/>
      <w:szCs w:val="22"/>
    </w:rPr>
  </w:style>
  <w:style w:type="character" w:customStyle="1" w:styleId="BesuchterHyperlink1">
    <w:name w:val="BesuchterHyperlink1"/>
    <w:basedOn w:val="DefaultParagraphFont"/>
    <w:uiPriority w:val="99"/>
    <w:semiHidden/>
    <w:unhideWhenUsed/>
    <w:rsid w:val="00C27F88"/>
    <w:rPr>
      <w:color w:val="800080"/>
      <w:u w:val="single"/>
    </w:rPr>
  </w:style>
  <w:style w:type="table" w:customStyle="1" w:styleId="Tabellenraster11">
    <w:name w:val="Tabellenraster11"/>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27F88"/>
    <w:rPr>
      <w:rFonts w:ascii="ETH Light" w:eastAsiaTheme="minorHAnsi" w:hAnsi="ETH Light"/>
      <w:szCs w:val="22"/>
      <w:lang w:val="de-CH"/>
    </w:rPr>
  </w:style>
  <w:style w:type="numbering" w:customStyle="1" w:styleId="Appendix1">
    <w:name w:val="Appendix1"/>
    <w:uiPriority w:val="99"/>
    <w:rsid w:val="00C27F88"/>
  </w:style>
  <w:style w:type="paragraph" w:customStyle="1" w:styleId="Inhaltsverzeichnisberschrift1">
    <w:name w:val="Inhaltsverzeichnisüberschrift1"/>
    <w:basedOn w:val="Heading1"/>
    <w:next w:val="Normal"/>
    <w:uiPriority w:val="39"/>
    <w:semiHidden/>
    <w:unhideWhenUsed/>
    <w:qFormat/>
    <w:rsid w:val="00C27F88"/>
  </w:style>
  <w:style w:type="paragraph" w:customStyle="1" w:styleId="Verzeichnis11">
    <w:name w:val="Verzeichnis 11"/>
    <w:basedOn w:val="Normal"/>
    <w:next w:val="Normal"/>
    <w:autoRedefine/>
    <w:uiPriority w:val="39"/>
    <w:unhideWhenUsed/>
    <w:qFormat/>
    <w:rsid w:val="00C27F88"/>
    <w:pPr>
      <w:spacing w:before="360" w:after="0"/>
      <w:jc w:val="both"/>
    </w:pPr>
    <w:rPr>
      <w:rFonts w:ascii="Cambria" w:hAnsi="Cambria"/>
      <w:b/>
      <w:bCs/>
      <w:caps/>
      <w:szCs w:val="24"/>
    </w:rPr>
  </w:style>
  <w:style w:type="paragraph" w:customStyle="1" w:styleId="Verzeichnis21">
    <w:name w:val="Verzeichnis 21"/>
    <w:basedOn w:val="Normal"/>
    <w:next w:val="Normal"/>
    <w:autoRedefine/>
    <w:uiPriority w:val="39"/>
    <w:unhideWhenUsed/>
    <w:qFormat/>
    <w:rsid w:val="00C27F88"/>
    <w:pPr>
      <w:spacing w:before="240" w:after="0"/>
      <w:jc w:val="both"/>
    </w:pPr>
    <w:rPr>
      <w:b/>
      <w:bCs/>
      <w:sz w:val="20"/>
      <w:szCs w:val="20"/>
    </w:rPr>
  </w:style>
  <w:style w:type="paragraph" w:customStyle="1" w:styleId="Verzeichnis31">
    <w:name w:val="Verzeichnis 31"/>
    <w:basedOn w:val="Normal"/>
    <w:next w:val="Normal"/>
    <w:autoRedefine/>
    <w:uiPriority w:val="39"/>
    <w:unhideWhenUsed/>
    <w:qFormat/>
    <w:rsid w:val="00C27F88"/>
    <w:pPr>
      <w:spacing w:after="0"/>
      <w:ind w:left="240"/>
      <w:jc w:val="both"/>
    </w:pPr>
    <w:rPr>
      <w:sz w:val="20"/>
      <w:szCs w:val="20"/>
    </w:rPr>
  </w:style>
  <w:style w:type="paragraph" w:customStyle="1" w:styleId="Verzeichnis41">
    <w:name w:val="Verzeichnis 41"/>
    <w:basedOn w:val="Normal"/>
    <w:next w:val="Normal"/>
    <w:autoRedefine/>
    <w:uiPriority w:val="39"/>
    <w:unhideWhenUsed/>
    <w:rsid w:val="00C27F88"/>
    <w:pPr>
      <w:spacing w:after="0"/>
      <w:ind w:left="480"/>
      <w:jc w:val="both"/>
    </w:pPr>
    <w:rPr>
      <w:sz w:val="20"/>
      <w:szCs w:val="20"/>
    </w:rPr>
  </w:style>
  <w:style w:type="paragraph" w:customStyle="1" w:styleId="Verzeichnis51">
    <w:name w:val="Verzeichnis 51"/>
    <w:basedOn w:val="Normal"/>
    <w:next w:val="Normal"/>
    <w:autoRedefine/>
    <w:uiPriority w:val="39"/>
    <w:unhideWhenUsed/>
    <w:rsid w:val="00C27F88"/>
    <w:pPr>
      <w:spacing w:after="0"/>
      <w:ind w:left="720"/>
      <w:jc w:val="both"/>
    </w:pPr>
    <w:rPr>
      <w:sz w:val="20"/>
      <w:szCs w:val="20"/>
    </w:rPr>
  </w:style>
  <w:style w:type="paragraph" w:customStyle="1" w:styleId="Verzeichnis61">
    <w:name w:val="Verzeichnis 61"/>
    <w:basedOn w:val="Normal"/>
    <w:next w:val="Normal"/>
    <w:autoRedefine/>
    <w:uiPriority w:val="39"/>
    <w:unhideWhenUsed/>
    <w:rsid w:val="00C27F88"/>
    <w:pPr>
      <w:spacing w:after="0"/>
      <w:ind w:left="960"/>
      <w:jc w:val="both"/>
    </w:pPr>
    <w:rPr>
      <w:sz w:val="20"/>
      <w:szCs w:val="20"/>
    </w:rPr>
  </w:style>
  <w:style w:type="paragraph" w:customStyle="1" w:styleId="Verzeichnis71">
    <w:name w:val="Verzeichnis 71"/>
    <w:basedOn w:val="Normal"/>
    <w:next w:val="Normal"/>
    <w:autoRedefine/>
    <w:uiPriority w:val="39"/>
    <w:unhideWhenUsed/>
    <w:rsid w:val="00C27F88"/>
    <w:pPr>
      <w:spacing w:after="0"/>
      <w:ind w:left="1200"/>
      <w:jc w:val="both"/>
    </w:pPr>
    <w:rPr>
      <w:sz w:val="20"/>
      <w:szCs w:val="20"/>
    </w:rPr>
  </w:style>
  <w:style w:type="paragraph" w:customStyle="1" w:styleId="Verzeichnis81">
    <w:name w:val="Verzeichnis 81"/>
    <w:basedOn w:val="Normal"/>
    <w:next w:val="Normal"/>
    <w:autoRedefine/>
    <w:uiPriority w:val="39"/>
    <w:unhideWhenUsed/>
    <w:rsid w:val="00C27F88"/>
    <w:pPr>
      <w:spacing w:after="0"/>
      <w:ind w:left="1440"/>
      <w:jc w:val="both"/>
    </w:pPr>
    <w:rPr>
      <w:sz w:val="20"/>
      <w:szCs w:val="20"/>
    </w:rPr>
  </w:style>
  <w:style w:type="paragraph" w:customStyle="1" w:styleId="Verzeichnis91">
    <w:name w:val="Verzeichnis 91"/>
    <w:basedOn w:val="Normal"/>
    <w:next w:val="Normal"/>
    <w:autoRedefine/>
    <w:uiPriority w:val="39"/>
    <w:unhideWhenUsed/>
    <w:rsid w:val="00C27F88"/>
    <w:pPr>
      <w:spacing w:after="0"/>
      <w:ind w:left="1680"/>
      <w:jc w:val="both"/>
    </w:pPr>
    <w:rPr>
      <w:sz w:val="20"/>
      <w:szCs w:val="20"/>
    </w:rPr>
  </w:style>
  <w:style w:type="paragraph" w:styleId="TableofFigures">
    <w:name w:val="table of figures"/>
    <w:basedOn w:val="Normal"/>
    <w:next w:val="Normal"/>
    <w:uiPriority w:val="99"/>
    <w:unhideWhenUsed/>
    <w:rsid w:val="00C27F88"/>
    <w:pPr>
      <w:spacing w:after="0"/>
      <w:jc w:val="both"/>
    </w:pPr>
  </w:style>
  <w:style w:type="character" w:styleId="Hyperlink">
    <w:name w:val="Hyperlink"/>
    <w:basedOn w:val="DefaultParagraphFont"/>
    <w:uiPriority w:val="99"/>
    <w:unhideWhenUsed/>
    <w:rsid w:val="00C27F88"/>
    <w:rPr>
      <w:color w:val="0000FF" w:themeColor="hyperlink"/>
      <w:u w:val="single"/>
    </w:rPr>
  </w:style>
  <w:style w:type="character" w:customStyle="1" w:styleId="berschrift1Zchn1">
    <w:name w:val="Überschrift 1 Zchn1"/>
    <w:basedOn w:val="DefaultParagraphFont"/>
    <w:uiPriority w:val="9"/>
    <w:rsid w:val="00C27F88"/>
    <w:rPr>
      <w:rFonts w:asciiTheme="majorHAnsi" w:eastAsiaTheme="majorEastAsia" w:hAnsiTheme="majorHAnsi" w:cstheme="majorBidi"/>
      <w:b/>
      <w:bCs/>
      <w:color w:val="365F91" w:themeColor="accent1" w:themeShade="BF"/>
      <w:sz w:val="28"/>
      <w:szCs w:val="28"/>
    </w:rPr>
  </w:style>
  <w:style w:type="character" w:customStyle="1" w:styleId="berschrift2Zchn1">
    <w:name w:val="Überschrift 2 Zchn1"/>
    <w:basedOn w:val="DefaultParagraphFont"/>
    <w:uiPriority w:val="9"/>
    <w:semiHidden/>
    <w:rsid w:val="00C27F8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1">
    <w:name w:val="Überschrift 3 Zchn1"/>
    <w:basedOn w:val="DefaultParagraphFont"/>
    <w:uiPriority w:val="9"/>
    <w:semiHidden/>
    <w:rsid w:val="00C27F88"/>
    <w:rPr>
      <w:rFonts w:asciiTheme="majorHAnsi" w:eastAsiaTheme="majorEastAsia" w:hAnsiTheme="majorHAnsi" w:cstheme="majorBidi"/>
      <w:b/>
      <w:bCs/>
      <w:color w:val="4F81BD" w:themeColor="accent1"/>
    </w:rPr>
  </w:style>
  <w:style w:type="character" w:customStyle="1" w:styleId="berschrift4Zchn1">
    <w:name w:val="Überschrift 4 Zchn1"/>
    <w:basedOn w:val="DefaultParagraphFont"/>
    <w:uiPriority w:val="9"/>
    <w:semiHidden/>
    <w:rsid w:val="00C27F88"/>
    <w:rPr>
      <w:rFonts w:asciiTheme="majorHAnsi" w:eastAsiaTheme="majorEastAsia" w:hAnsiTheme="majorHAnsi" w:cstheme="majorBidi"/>
      <w:b/>
      <w:bCs/>
      <w:i/>
      <w:iCs/>
      <w:color w:val="4F81BD" w:themeColor="accent1"/>
    </w:rPr>
  </w:style>
  <w:style w:type="character" w:customStyle="1" w:styleId="berschrift5Zchn1">
    <w:name w:val="Überschrift 5 Zchn1"/>
    <w:basedOn w:val="DefaultParagraphFont"/>
    <w:uiPriority w:val="9"/>
    <w:semiHidden/>
    <w:rsid w:val="00C27F88"/>
    <w:rPr>
      <w:rFonts w:asciiTheme="majorHAnsi" w:eastAsiaTheme="majorEastAsia" w:hAnsiTheme="majorHAnsi" w:cstheme="majorBidi"/>
      <w:color w:val="243F60" w:themeColor="accent1" w:themeShade="7F"/>
    </w:rPr>
  </w:style>
  <w:style w:type="character" w:customStyle="1" w:styleId="berschrift6Zchn1">
    <w:name w:val="Überschrift 6 Zchn1"/>
    <w:basedOn w:val="DefaultParagraphFont"/>
    <w:uiPriority w:val="9"/>
    <w:semiHidden/>
    <w:rsid w:val="00C27F88"/>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DefaultParagraphFont"/>
    <w:uiPriority w:val="9"/>
    <w:semiHidden/>
    <w:rsid w:val="00C27F88"/>
    <w:rPr>
      <w:rFonts w:asciiTheme="majorHAnsi" w:eastAsiaTheme="majorEastAsia" w:hAnsiTheme="majorHAnsi" w:cstheme="majorBidi"/>
      <w:i/>
      <w:iCs/>
      <w:color w:val="404040" w:themeColor="text1" w:themeTint="BF"/>
    </w:rPr>
  </w:style>
  <w:style w:type="character" w:customStyle="1" w:styleId="berschrift8Zchn1">
    <w:name w:val="Überschrift 8 Zchn1"/>
    <w:basedOn w:val="DefaultParagraphFont"/>
    <w:uiPriority w:val="9"/>
    <w:semiHidden/>
    <w:rsid w:val="00C27F88"/>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DefaultParagraphFont"/>
    <w:uiPriority w:val="9"/>
    <w:semiHidden/>
    <w:rsid w:val="00C27F88"/>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C27F88"/>
    <w:rPr>
      <w:color w:val="800080" w:themeColor="followedHyperlink"/>
      <w:u w:val="single"/>
    </w:rPr>
  </w:style>
  <w:style w:type="table" w:customStyle="1" w:styleId="Tabellenraster2">
    <w:name w:val="Tabellenraster2"/>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2">
    <w:name w:val="Tabellenraster12"/>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eineListe2">
    <w:name w:val="Keine Liste2"/>
    <w:next w:val="NoList"/>
    <w:uiPriority w:val="99"/>
    <w:semiHidden/>
    <w:unhideWhenUsed/>
    <w:rsid w:val="00C27F88"/>
  </w:style>
  <w:style w:type="table" w:customStyle="1" w:styleId="Tabellenraster3">
    <w:name w:val="Tabellenraster3"/>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3">
    <w:name w:val="Tabellenraster13"/>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ppendix2">
    <w:name w:val="Appendix2"/>
    <w:uiPriority w:val="99"/>
    <w:rsid w:val="00C27F88"/>
  </w:style>
  <w:style w:type="paragraph" w:customStyle="1" w:styleId="Inhaltsverzeichnisberschrift2">
    <w:name w:val="Inhaltsverzeichnisüberschrift2"/>
    <w:basedOn w:val="Heading1"/>
    <w:next w:val="Normal"/>
    <w:uiPriority w:val="39"/>
    <w:semiHidden/>
    <w:unhideWhenUsed/>
    <w:qFormat/>
    <w:rsid w:val="00C27F88"/>
    <w:pPr>
      <w:jc w:val="both"/>
      <w:outlineLvl w:val="9"/>
    </w:pPr>
    <w:rPr>
      <w:rFonts w:ascii="Cambria" w:hAnsi="Cambria"/>
      <w:color w:val="365F91"/>
      <w:sz w:val="28"/>
      <w:lang w:val="de-CH" w:eastAsia="de-CH"/>
    </w:rPr>
  </w:style>
  <w:style w:type="paragraph" w:customStyle="1" w:styleId="Verzeichnis12">
    <w:name w:val="Verzeichnis 12"/>
    <w:basedOn w:val="Normal"/>
    <w:next w:val="Normal"/>
    <w:autoRedefine/>
    <w:uiPriority w:val="39"/>
    <w:unhideWhenUsed/>
    <w:qFormat/>
    <w:rsid w:val="00C27F88"/>
    <w:pPr>
      <w:spacing w:before="360" w:after="0"/>
      <w:jc w:val="both"/>
    </w:pPr>
    <w:rPr>
      <w:rFonts w:ascii="Cambria" w:hAnsi="Cambria"/>
      <w:b/>
      <w:bCs/>
      <w:caps/>
      <w:szCs w:val="24"/>
    </w:rPr>
  </w:style>
  <w:style w:type="paragraph" w:customStyle="1" w:styleId="Verzeichnis22">
    <w:name w:val="Verzeichnis 22"/>
    <w:basedOn w:val="Normal"/>
    <w:next w:val="Normal"/>
    <w:autoRedefine/>
    <w:uiPriority w:val="39"/>
    <w:unhideWhenUsed/>
    <w:qFormat/>
    <w:rsid w:val="00C27F88"/>
    <w:pPr>
      <w:spacing w:before="240" w:after="0"/>
      <w:jc w:val="both"/>
    </w:pPr>
    <w:rPr>
      <w:b/>
      <w:bCs/>
      <w:sz w:val="20"/>
      <w:szCs w:val="20"/>
    </w:rPr>
  </w:style>
  <w:style w:type="paragraph" w:customStyle="1" w:styleId="Verzeichnis32">
    <w:name w:val="Verzeichnis 32"/>
    <w:basedOn w:val="Normal"/>
    <w:next w:val="Normal"/>
    <w:autoRedefine/>
    <w:uiPriority w:val="39"/>
    <w:unhideWhenUsed/>
    <w:qFormat/>
    <w:rsid w:val="00C27F88"/>
    <w:pPr>
      <w:spacing w:after="0"/>
      <w:ind w:left="240"/>
      <w:jc w:val="both"/>
    </w:pPr>
    <w:rPr>
      <w:sz w:val="20"/>
      <w:szCs w:val="20"/>
    </w:rPr>
  </w:style>
  <w:style w:type="paragraph" w:customStyle="1" w:styleId="Verzeichnis42">
    <w:name w:val="Verzeichnis 42"/>
    <w:basedOn w:val="Normal"/>
    <w:next w:val="Normal"/>
    <w:autoRedefine/>
    <w:uiPriority w:val="39"/>
    <w:unhideWhenUsed/>
    <w:rsid w:val="00C27F88"/>
    <w:pPr>
      <w:spacing w:after="0"/>
      <w:ind w:left="480"/>
      <w:jc w:val="both"/>
    </w:pPr>
    <w:rPr>
      <w:sz w:val="20"/>
      <w:szCs w:val="20"/>
    </w:rPr>
  </w:style>
  <w:style w:type="paragraph" w:customStyle="1" w:styleId="Verzeichnis52">
    <w:name w:val="Verzeichnis 52"/>
    <w:basedOn w:val="Normal"/>
    <w:next w:val="Normal"/>
    <w:autoRedefine/>
    <w:uiPriority w:val="39"/>
    <w:unhideWhenUsed/>
    <w:rsid w:val="00C27F88"/>
    <w:pPr>
      <w:spacing w:after="0"/>
      <w:ind w:left="720"/>
      <w:jc w:val="both"/>
    </w:pPr>
    <w:rPr>
      <w:sz w:val="20"/>
      <w:szCs w:val="20"/>
    </w:rPr>
  </w:style>
  <w:style w:type="paragraph" w:customStyle="1" w:styleId="Verzeichnis62">
    <w:name w:val="Verzeichnis 62"/>
    <w:basedOn w:val="Normal"/>
    <w:next w:val="Normal"/>
    <w:autoRedefine/>
    <w:uiPriority w:val="39"/>
    <w:unhideWhenUsed/>
    <w:rsid w:val="00C27F88"/>
    <w:pPr>
      <w:spacing w:after="0"/>
      <w:ind w:left="960"/>
      <w:jc w:val="both"/>
    </w:pPr>
    <w:rPr>
      <w:sz w:val="20"/>
      <w:szCs w:val="20"/>
    </w:rPr>
  </w:style>
  <w:style w:type="paragraph" w:customStyle="1" w:styleId="Verzeichnis72">
    <w:name w:val="Verzeichnis 72"/>
    <w:basedOn w:val="Normal"/>
    <w:next w:val="Normal"/>
    <w:autoRedefine/>
    <w:uiPriority w:val="39"/>
    <w:unhideWhenUsed/>
    <w:rsid w:val="00C27F88"/>
    <w:pPr>
      <w:spacing w:after="0"/>
      <w:ind w:left="1200"/>
      <w:jc w:val="both"/>
    </w:pPr>
    <w:rPr>
      <w:sz w:val="20"/>
      <w:szCs w:val="20"/>
    </w:rPr>
  </w:style>
  <w:style w:type="paragraph" w:customStyle="1" w:styleId="Verzeichnis82">
    <w:name w:val="Verzeichnis 82"/>
    <w:basedOn w:val="Normal"/>
    <w:next w:val="Normal"/>
    <w:autoRedefine/>
    <w:uiPriority w:val="39"/>
    <w:unhideWhenUsed/>
    <w:rsid w:val="00C27F88"/>
    <w:pPr>
      <w:spacing w:after="0"/>
      <w:ind w:left="1440"/>
      <w:jc w:val="both"/>
    </w:pPr>
    <w:rPr>
      <w:sz w:val="20"/>
      <w:szCs w:val="20"/>
    </w:rPr>
  </w:style>
  <w:style w:type="paragraph" w:customStyle="1" w:styleId="Verzeichnis92">
    <w:name w:val="Verzeichnis 92"/>
    <w:basedOn w:val="Normal"/>
    <w:next w:val="Normal"/>
    <w:autoRedefine/>
    <w:uiPriority w:val="39"/>
    <w:unhideWhenUsed/>
    <w:rsid w:val="00C27F88"/>
    <w:pPr>
      <w:spacing w:after="0"/>
      <w:ind w:left="1680"/>
      <w:jc w:val="both"/>
    </w:pPr>
    <w:rPr>
      <w:sz w:val="20"/>
      <w:szCs w:val="20"/>
    </w:rPr>
  </w:style>
  <w:style w:type="table" w:customStyle="1" w:styleId="Tabellenraster21">
    <w:name w:val="Tabellenraster21"/>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21">
    <w:name w:val="Tabellenraster121"/>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27F88"/>
    <w:pPr>
      <w:spacing w:after="0"/>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C27F88"/>
    <w:rPr>
      <w:rFonts w:ascii="Calibri" w:eastAsiaTheme="minorHAnsi" w:hAnsi="Calibri"/>
      <w:noProof/>
      <w:sz w:val="22"/>
      <w:szCs w:val="22"/>
    </w:rPr>
  </w:style>
  <w:style w:type="paragraph" w:customStyle="1" w:styleId="EndNoteBibliography">
    <w:name w:val="EndNote Bibliography"/>
    <w:basedOn w:val="Normal"/>
    <w:link w:val="EndNoteBibliographyChar"/>
    <w:rsid w:val="00C27F88"/>
    <w:pPr>
      <w:spacing w:line="240" w:lineRule="auto"/>
    </w:pPr>
    <w:rPr>
      <w:rFonts w:ascii="Calibri" w:hAnsi="Calibri"/>
      <w:noProof/>
      <w:sz w:val="22"/>
    </w:rPr>
  </w:style>
  <w:style w:type="character" w:customStyle="1" w:styleId="EndNoteBibliographyChar">
    <w:name w:val="EndNote Bibliography Char"/>
    <w:basedOn w:val="DefaultParagraphFont"/>
    <w:link w:val="EndNoteBibliography"/>
    <w:rsid w:val="00C27F88"/>
    <w:rPr>
      <w:rFonts w:ascii="Calibri" w:eastAsiaTheme="minorHAnsi" w:hAnsi="Calibri"/>
      <w:noProof/>
      <w:sz w:val="22"/>
      <w:szCs w:val="22"/>
    </w:rPr>
  </w:style>
  <w:style w:type="paragraph" w:styleId="NormalWeb">
    <w:name w:val="Normal (Web)"/>
    <w:basedOn w:val="Normal"/>
    <w:uiPriority w:val="99"/>
    <w:semiHidden/>
    <w:unhideWhenUsed/>
    <w:rsid w:val="00C27F88"/>
    <w:rPr>
      <w:rFonts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88"/>
    <w:pPr>
      <w:spacing w:after="120" w:line="480" w:lineRule="auto"/>
      <w:ind w:firstLine="567"/>
    </w:pPr>
    <w:rPr>
      <w:rFonts w:ascii="Times New Roman" w:eastAsiaTheme="minorHAnsi" w:hAnsi="Times New Roman"/>
      <w:szCs w:val="22"/>
    </w:rPr>
  </w:style>
  <w:style w:type="paragraph" w:styleId="Heading1">
    <w:name w:val="heading 1"/>
    <w:basedOn w:val="Normal"/>
    <w:next w:val="Normal"/>
    <w:link w:val="Heading1Char"/>
    <w:uiPriority w:val="9"/>
    <w:qFormat/>
    <w:rsid w:val="00C27F88"/>
    <w:pPr>
      <w:keepNext/>
      <w:keepLines/>
      <w:ind w:firstLine="0"/>
      <w:outlineLvl w:val="0"/>
    </w:pPr>
    <w:rPr>
      <w:rFonts w:eastAsia="Times New Roman" w:cs="Times New Roman"/>
      <w:b/>
      <w:bCs/>
      <w:szCs w:val="28"/>
    </w:rPr>
  </w:style>
  <w:style w:type="paragraph" w:styleId="Heading2">
    <w:name w:val="heading 2"/>
    <w:basedOn w:val="Normal"/>
    <w:next w:val="Normal"/>
    <w:link w:val="Heading2Char"/>
    <w:uiPriority w:val="9"/>
    <w:unhideWhenUsed/>
    <w:qFormat/>
    <w:rsid w:val="00C27F88"/>
    <w:pPr>
      <w:keepNext/>
      <w:keepLines/>
      <w:ind w:firstLine="0"/>
      <w:outlineLvl w:val="1"/>
    </w:pPr>
    <w:rPr>
      <w:rFonts w:eastAsia="Times New Roman" w:cs="Times New Roman"/>
      <w:bCs/>
      <w:i/>
      <w:szCs w:val="26"/>
    </w:rPr>
  </w:style>
  <w:style w:type="paragraph" w:styleId="Heading3">
    <w:name w:val="heading 3"/>
    <w:basedOn w:val="Normal"/>
    <w:next w:val="Normal"/>
    <w:link w:val="Heading3Char"/>
    <w:uiPriority w:val="9"/>
    <w:unhideWhenUsed/>
    <w:qFormat/>
    <w:rsid w:val="00C27F88"/>
    <w:pPr>
      <w:keepNext/>
      <w:keepLines/>
      <w:spacing w:before="200" w:after="0"/>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27F88"/>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C27F88"/>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27F88"/>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27F88"/>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27F88"/>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C27F88"/>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88"/>
    <w:rPr>
      <w:rFonts w:ascii="Times New Roman" w:eastAsia="Times New Roman" w:hAnsi="Times New Roman" w:cs="Times New Roman"/>
      <w:b/>
      <w:bCs/>
      <w:szCs w:val="28"/>
    </w:rPr>
  </w:style>
  <w:style w:type="character" w:customStyle="1" w:styleId="Heading2Char">
    <w:name w:val="Heading 2 Char"/>
    <w:basedOn w:val="DefaultParagraphFont"/>
    <w:link w:val="Heading2"/>
    <w:uiPriority w:val="9"/>
    <w:rsid w:val="00C27F88"/>
    <w:rPr>
      <w:rFonts w:ascii="Times New Roman" w:eastAsia="Times New Roman" w:hAnsi="Times New Roman" w:cs="Times New Roman"/>
      <w:bCs/>
      <w:i/>
      <w:szCs w:val="26"/>
    </w:rPr>
  </w:style>
  <w:style w:type="character" w:customStyle="1" w:styleId="Heading3Char">
    <w:name w:val="Heading 3 Char"/>
    <w:basedOn w:val="DefaultParagraphFont"/>
    <w:link w:val="Heading3"/>
    <w:uiPriority w:val="9"/>
    <w:rsid w:val="00C27F88"/>
    <w:rPr>
      <w:rFonts w:ascii="Times New Roman" w:eastAsia="Times New Roman" w:hAnsi="Times New Roman" w:cs="Times New Roman"/>
      <w:b/>
      <w:bCs/>
      <w:szCs w:val="22"/>
    </w:rPr>
  </w:style>
  <w:style w:type="character" w:customStyle="1" w:styleId="Heading4Char">
    <w:name w:val="Heading 4 Char"/>
    <w:basedOn w:val="DefaultParagraphFont"/>
    <w:link w:val="Heading4"/>
    <w:uiPriority w:val="9"/>
    <w:semiHidden/>
    <w:rsid w:val="00C27F88"/>
    <w:rPr>
      <w:rFonts w:ascii="Cambria" w:eastAsia="Times New Roman" w:hAnsi="Cambria" w:cs="Times New Roman"/>
      <w:b/>
      <w:bCs/>
      <w:i/>
      <w:iCs/>
      <w:color w:val="4F81BD"/>
      <w:szCs w:val="22"/>
    </w:rPr>
  </w:style>
  <w:style w:type="character" w:customStyle="1" w:styleId="Heading5Char">
    <w:name w:val="Heading 5 Char"/>
    <w:basedOn w:val="DefaultParagraphFont"/>
    <w:link w:val="Heading5"/>
    <w:uiPriority w:val="9"/>
    <w:rsid w:val="00C27F88"/>
    <w:rPr>
      <w:rFonts w:ascii="Cambria" w:eastAsia="Times New Roman" w:hAnsi="Cambria" w:cs="Times New Roman"/>
      <w:color w:val="243F60"/>
      <w:szCs w:val="22"/>
    </w:rPr>
  </w:style>
  <w:style w:type="character" w:customStyle="1" w:styleId="Heading6Char">
    <w:name w:val="Heading 6 Char"/>
    <w:basedOn w:val="DefaultParagraphFont"/>
    <w:link w:val="Heading6"/>
    <w:uiPriority w:val="9"/>
    <w:semiHidden/>
    <w:rsid w:val="00C27F88"/>
    <w:rPr>
      <w:rFonts w:ascii="Cambria" w:eastAsia="Times New Roman" w:hAnsi="Cambria" w:cs="Times New Roman"/>
      <w:i/>
      <w:iCs/>
      <w:color w:val="243F60"/>
      <w:szCs w:val="22"/>
    </w:rPr>
  </w:style>
  <w:style w:type="character" w:customStyle="1" w:styleId="Heading7Char">
    <w:name w:val="Heading 7 Char"/>
    <w:basedOn w:val="DefaultParagraphFont"/>
    <w:link w:val="Heading7"/>
    <w:uiPriority w:val="9"/>
    <w:semiHidden/>
    <w:rsid w:val="00C27F88"/>
    <w:rPr>
      <w:rFonts w:ascii="Cambria" w:eastAsia="Times New Roman" w:hAnsi="Cambria" w:cs="Times New Roman"/>
      <w:i/>
      <w:iCs/>
      <w:color w:val="404040"/>
      <w:szCs w:val="22"/>
    </w:rPr>
  </w:style>
  <w:style w:type="character" w:customStyle="1" w:styleId="Heading8Char">
    <w:name w:val="Heading 8 Char"/>
    <w:basedOn w:val="DefaultParagraphFont"/>
    <w:link w:val="Heading8"/>
    <w:uiPriority w:val="9"/>
    <w:semiHidden/>
    <w:rsid w:val="00C27F88"/>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27F88"/>
    <w:rPr>
      <w:rFonts w:ascii="Cambria" w:eastAsia="Times New Roman" w:hAnsi="Cambria" w:cs="Times New Roman"/>
      <w:i/>
      <w:iCs/>
      <w:color w:val="404040"/>
      <w:sz w:val="20"/>
      <w:szCs w:val="20"/>
    </w:rPr>
  </w:style>
  <w:style w:type="numbering" w:customStyle="1" w:styleId="Appendix">
    <w:name w:val="Appendix"/>
    <w:uiPriority w:val="99"/>
    <w:rsid w:val="00C27F88"/>
    <w:pPr>
      <w:numPr>
        <w:numId w:val="1"/>
      </w:numPr>
    </w:pPr>
  </w:style>
  <w:style w:type="paragraph" w:customStyle="1" w:styleId="berschrift11">
    <w:name w:val="Überschrift 11"/>
    <w:basedOn w:val="Normal"/>
    <w:next w:val="Normal"/>
    <w:autoRedefine/>
    <w:uiPriority w:val="9"/>
    <w:qFormat/>
    <w:rsid w:val="00C27F88"/>
    <w:pPr>
      <w:keepNext/>
      <w:keepLines/>
      <w:numPr>
        <w:numId w:val="11"/>
      </w:numPr>
      <w:spacing w:after="360"/>
      <w:ind w:left="360" w:hanging="360"/>
      <w:jc w:val="both"/>
      <w:outlineLvl w:val="0"/>
    </w:pPr>
    <w:rPr>
      <w:rFonts w:eastAsia="Times New Roman" w:cs="Times New Roman"/>
      <w:b/>
      <w:bCs/>
      <w:sz w:val="26"/>
      <w:szCs w:val="28"/>
    </w:rPr>
  </w:style>
  <w:style w:type="paragraph" w:customStyle="1" w:styleId="berschrift21">
    <w:name w:val="Überschrift 21"/>
    <w:basedOn w:val="Normal"/>
    <w:next w:val="Normal"/>
    <w:uiPriority w:val="9"/>
    <w:unhideWhenUsed/>
    <w:qFormat/>
    <w:rsid w:val="00C27F88"/>
    <w:pPr>
      <w:keepNext/>
      <w:keepLines/>
      <w:numPr>
        <w:numId w:val="23"/>
      </w:numPr>
      <w:spacing w:after="240"/>
      <w:ind w:left="357" w:hanging="357"/>
      <w:jc w:val="both"/>
      <w:outlineLvl w:val="1"/>
    </w:pPr>
    <w:rPr>
      <w:rFonts w:eastAsia="Times New Roman" w:cs="Times New Roman"/>
      <w:b/>
      <w:bCs/>
      <w:szCs w:val="26"/>
    </w:rPr>
  </w:style>
  <w:style w:type="paragraph" w:customStyle="1" w:styleId="berschrift31">
    <w:name w:val="Überschrift 31"/>
    <w:basedOn w:val="Normal"/>
    <w:next w:val="Normal"/>
    <w:uiPriority w:val="9"/>
    <w:unhideWhenUsed/>
    <w:qFormat/>
    <w:rsid w:val="00C27F88"/>
    <w:pPr>
      <w:keepNext/>
      <w:keepLines/>
      <w:numPr>
        <w:ilvl w:val="2"/>
        <w:numId w:val="11"/>
      </w:numPr>
      <w:spacing w:after="100"/>
      <w:ind w:left="1080" w:hanging="360"/>
      <w:jc w:val="both"/>
      <w:outlineLvl w:val="2"/>
    </w:pPr>
    <w:rPr>
      <w:rFonts w:eastAsia="Times New Roman" w:cs="Times New Roman"/>
      <w:b/>
      <w:bCs/>
    </w:rPr>
  </w:style>
  <w:style w:type="paragraph" w:customStyle="1" w:styleId="berschrift41">
    <w:name w:val="Überschrift 41"/>
    <w:basedOn w:val="Normal"/>
    <w:next w:val="Normal"/>
    <w:uiPriority w:val="9"/>
    <w:semiHidden/>
    <w:unhideWhenUsed/>
    <w:qFormat/>
    <w:rsid w:val="00C27F88"/>
    <w:pPr>
      <w:keepNext/>
      <w:keepLines/>
      <w:numPr>
        <w:ilvl w:val="3"/>
        <w:numId w:val="11"/>
      </w:numPr>
      <w:tabs>
        <w:tab w:val="num" w:pos="360"/>
      </w:tabs>
      <w:spacing w:before="200" w:after="0"/>
      <w:ind w:left="1440" w:hanging="360"/>
      <w:jc w:val="both"/>
      <w:outlineLvl w:val="3"/>
    </w:pPr>
    <w:rPr>
      <w:rFonts w:ascii="Cambria" w:eastAsia="Times New Roman" w:hAnsi="Cambria" w:cs="Times New Roman"/>
      <w:b/>
      <w:bCs/>
      <w:i/>
      <w:iCs/>
      <w:color w:val="4F81BD"/>
    </w:rPr>
  </w:style>
  <w:style w:type="paragraph" w:customStyle="1" w:styleId="berschrift51">
    <w:name w:val="Überschrift 51"/>
    <w:basedOn w:val="Normal"/>
    <w:next w:val="Normal"/>
    <w:uiPriority w:val="9"/>
    <w:unhideWhenUsed/>
    <w:qFormat/>
    <w:rsid w:val="00C27F88"/>
    <w:pPr>
      <w:keepNext/>
      <w:keepLines/>
      <w:numPr>
        <w:ilvl w:val="4"/>
        <w:numId w:val="11"/>
      </w:numPr>
      <w:spacing w:before="200" w:after="0"/>
      <w:ind w:left="1800" w:hanging="360"/>
      <w:jc w:val="both"/>
      <w:outlineLvl w:val="4"/>
    </w:pPr>
    <w:rPr>
      <w:rFonts w:ascii="Cambria" w:eastAsia="Times New Roman" w:hAnsi="Cambria" w:cs="Times New Roman"/>
      <w:color w:val="243F60"/>
    </w:rPr>
  </w:style>
  <w:style w:type="paragraph" w:customStyle="1" w:styleId="berschrift61">
    <w:name w:val="Überschrift 61"/>
    <w:basedOn w:val="Normal"/>
    <w:next w:val="Normal"/>
    <w:uiPriority w:val="9"/>
    <w:semiHidden/>
    <w:unhideWhenUsed/>
    <w:qFormat/>
    <w:rsid w:val="00C27F88"/>
    <w:pPr>
      <w:keepNext/>
      <w:keepLines/>
      <w:numPr>
        <w:ilvl w:val="5"/>
        <w:numId w:val="11"/>
      </w:numPr>
      <w:tabs>
        <w:tab w:val="num" w:pos="360"/>
      </w:tabs>
      <w:spacing w:before="200" w:after="0"/>
      <w:ind w:left="2160" w:hanging="360"/>
      <w:jc w:val="both"/>
      <w:outlineLvl w:val="5"/>
    </w:pPr>
    <w:rPr>
      <w:rFonts w:ascii="Cambria" w:eastAsia="Times New Roman" w:hAnsi="Cambria" w:cs="Times New Roman"/>
      <w:i/>
      <w:iCs/>
      <w:color w:val="243F60"/>
    </w:rPr>
  </w:style>
  <w:style w:type="paragraph" w:customStyle="1" w:styleId="berschrift71">
    <w:name w:val="Überschrift 71"/>
    <w:basedOn w:val="Normal"/>
    <w:next w:val="Normal"/>
    <w:uiPriority w:val="9"/>
    <w:semiHidden/>
    <w:unhideWhenUsed/>
    <w:qFormat/>
    <w:rsid w:val="00C27F88"/>
    <w:pPr>
      <w:keepNext/>
      <w:keepLines/>
      <w:numPr>
        <w:ilvl w:val="6"/>
        <w:numId w:val="11"/>
      </w:numPr>
      <w:tabs>
        <w:tab w:val="num" w:pos="360"/>
      </w:tabs>
      <w:spacing w:before="200" w:after="0"/>
      <w:ind w:left="2520" w:hanging="360"/>
      <w:jc w:val="both"/>
      <w:outlineLvl w:val="6"/>
    </w:pPr>
    <w:rPr>
      <w:rFonts w:ascii="Cambria" w:eastAsia="Times New Roman" w:hAnsi="Cambria" w:cs="Times New Roman"/>
      <w:i/>
      <w:iCs/>
      <w:color w:val="404040"/>
    </w:rPr>
  </w:style>
  <w:style w:type="paragraph" w:customStyle="1" w:styleId="berschrift81">
    <w:name w:val="Überschrift 81"/>
    <w:basedOn w:val="Normal"/>
    <w:next w:val="Normal"/>
    <w:uiPriority w:val="9"/>
    <w:semiHidden/>
    <w:unhideWhenUsed/>
    <w:qFormat/>
    <w:rsid w:val="00C27F88"/>
    <w:pPr>
      <w:keepNext/>
      <w:keepLines/>
      <w:numPr>
        <w:ilvl w:val="7"/>
        <w:numId w:val="11"/>
      </w:numPr>
      <w:spacing w:before="200" w:after="0"/>
      <w:ind w:left="2880" w:hanging="360"/>
      <w:jc w:val="both"/>
      <w:outlineLvl w:val="7"/>
    </w:pPr>
    <w:rPr>
      <w:rFonts w:ascii="Cambria" w:eastAsia="Times New Roman" w:hAnsi="Cambria" w:cs="Times New Roman"/>
      <w:color w:val="404040"/>
      <w:sz w:val="20"/>
      <w:szCs w:val="20"/>
    </w:rPr>
  </w:style>
  <w:style w:type="paragraph" w:customStyle="1" w:styleId="berschrift91">
    <w:name w:val="Überschrift 91"/>
    <w:basedOn w:val="Normal"/>
    <w:next w:val="Normal"/>
    <w:uiPriority w:val="9"/>
    <w:semiHidden/>
    <w:unhideWhenUsed/>
    <w:qFormat/>
    <w:rsid w:val="00C27F88"/>
    <w:pPr>
      <w:keepNext/>
      <w:keepLines/>
      <w:numPr>
        <w:ilvl w:val="8"/>
        <w:numId w:val="11"/>
      </w:numPr>
      <w:spacing w:before="200" w:after="0"/>
      <w:ind w:left="3240" w:hanging="360"/>
      <w:jc w:val="both"/>
      <w:outlineLvl w:val="8"/>
    </w:pPr>
    <w:rPr>
      <w:rFonts w:ascii="Cambria" w:eastAsia="Times New Roman" w:hAnsi="Cambria" w:cs="Times New Roman"/>
      <w:i/>
      <w:iCs/>
      <w:color w:val="404040"/>
      <w:sz w:val="20"/>
      <w:szCs w:val="20"/>
    </w:rPr>
  </w:style>
  <w:style w:type="numbering" w:customStyle="1" w:styleId="KeineListe1">
    <w:name w:val="Keine Liste1"/>
    <w:next w:val="NoList"/>
    <w:uiPriority w:val="99"/>
    <w:semiHidden/>
    <w:unhideWhenUsed/>
    <w:rsid w:val="00C27F88"/>
  </w:style>
  <w:style w:type="paragraph" w:styleId="FootnoteText">
    <w:name w:val="footnote text"/>
    <w:basedOn w:val="Normal"/>
    <w:link w:val="FootnoteTextChar"/>
    <w:uiPriority w:val="99"/>
    <w:unhideWhenUsed/>
    <w:rsid w:val="00C27F88"/>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C27F88"/>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C27F88"/>
    <w:rPr>
      <w:vertAlign w:val="superscript"/>
    </w:rPr>
  </w:style>
  <w:style w:type="character" w:customStyle="1" w:styleId="Hyperlink1">
    <w:name w:val="Hyperlink1"/>
    <w:basedOn w:val="DefaultParagraphFont"/>
    <w:uiPriority w:val="99"/>
    <w:unhideWhenUsed/>
    <w:rsid w:val="00C27F88"/>
    <w:rPr>
      <w:color w:val="0000FF"/>
      <w:u w:val="single"/>
    </w:rPr>
  </w:style>
  <w:style w:type="character" w:styleId="CommentReference">
    <w:name w:val="annotation reference"/>
    <w:basedOn w:val="DefaultParagraphFont"/>
    <w:uiPriority w:val="99"/>
    <w:semiHidden/>
    <w:unhideWhenUsed/>
    <w:rsid w:val="00C27F88"/>
    <w:rPr>
      <w:sz w:val="16"/>
      <w:szCs w:val="16"/>
    </w:rPr>
  </w:style>
  <w:style w:type="paragraph" w:styleId="CommentText">
    <w:name w:val="annotation text"/>
    <w:basedOn w:val="Normal"/>
    <w:link w:val="CommentTextChar"/>
    <w:uiPriority w:val="99"/>
    <w:unhideWhenUsed/>
    <w:rsid w:val="00C27F88"/>
    <w:pPr>
      <w:spacing w:after="100" w:line="240" w:lineRule="auto"/>
      <w:jc w:val="both"/>
    </w:pPr>
    <w:rPr>
      <w:sz w:val="20"/>
      <w:szCs w:val="20"/>
    </w:rPr>
  </w:style>
  <w:style w:type="character" w:customStyle="1" w:styleId="CommentTextChar">
    <w:name w:val="Comment Text Char"/>
    <w:basedOn w:val="DefaultParagraphFont"/>
    <w:link w:val="CommentText"/>
    <w:uiPriority w:val="99"/>
    <w:rsid w:val="00C27F8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C27F88"/>
    <w:rPr>
      <w:b/>
      <w:bCs/>
    </w:rPr>
  </w:style>
  <w:style w:type="character" w:customStyle="1" w:styleId="CommentSubjectChar">
    <w:name w:val="Comment Subject Char"/>
    <w:basedOn w:val="CommentTextChar"/>
    <w:link w:val="CommentSubject"/>
    <w:uiPriority w:val="99"/>
    <w:semiHidden/>
    <w:rsid w:val="00C27F88"/>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7F88"/>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88"/>
    <w:rPr>
      <w:rFonts w:ascii="Tahoma" w:eastAsiaTheme="minorHAnsi" w:hAnsi="Tahoma" w:cs="Tahoma"/>
      <w:sz w:val="16"/>
      <w:szCs w:val="16"/>
    </w:rPr>
  </w:style>
  <w:style w:type="table" w:customStyle="1" w:styleId="Tabellenraster1">
    <w:name w:val="Tabellenraster1"/>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7F88"/>
    <w:rPr>
      <w:rFonts w:ascii="ETH Light" w:eastAsiaTheme="minorHAnsi" w:hAnsi="ETH Light"/>
      <w:szCs w:val="22"/>
      <w:lang w:val="de-CH"/>
    </w:rPr>
  </w:style>
  <w:style w:type="paragraph" w:styleId="ListParagraph">
    <w:name w:val="List Paragraph"/>
    <w:basedOn w:val="Normal"/>
    <w:uiPriority w:val="34"/>
    <w:qFormat/>
    <w:rsid w:val="00C27F88"/>
    <w:pPr>
      <w:spacing w:after="100"/>
      <w:ind w:left="720"/>
      <w:contextualSpacing/>
      <w:jc w:val="both"/>
    </w:pPr>
  </w:style>
  <w:style w:type="paragraph" w:styleId="Caption">
    <w:name w:val="caption"/>
    <w:basedOn w:val="Normal"/>
    <w:next w:val="Normal"/>
    <w:uiPriority w:val="35"/>
    <w:unhideWhenUsed/>
    <w:qFormat/>
    <w:rsid w:val="00C27F88"/>
    <w:pPr>
      <w:spacing w:after="100" w:line="240" w:lineRule="auto"/>
      <w:ind w:firstLine="0"/>
      <w:jc w:val="both"/>
    </w:pPr>
    <w:rPr>
      <w:b/>
      <w:bCs/>
      <w:sz w:val="18"/>
      <w:szCs w:val="18"/>
    </w:rPr>
  </w:style>
  <w:style w:type="paragraph" w:styleId="EndnoteText">
    <w:name w:val="endnote text"/>
    <w:basedOn w:val="Normal"/>
    <w:link w:val="EndnoteTextChar"/>
    <w:uiPriority w:val="99"/>
    <w:unhideWhenUsed/>
    <w:rsid w:val="00C27F88"/>
    <w:pPr>
      <w:spacing w:after="0" w:line="240" w:lineRule="auto"/>
      <w:jc w:val="both"/>
    </w:pPr>
    <w:rPr>
      <w:sz w:val="20"/>
      <w:szCs w:val="20"/>
    </w:rPr>
  </w:style>
  <w:style w:type="character" w:customStyle="1" w:styleId="EndnoteTextChar">
    <w:name w:val="Endnote Text Char"/>
    <w:basedOn w:val="DefaultParagraphFont"/>
    <w:link w:val="EndnoteText"/>
    <w:uiPriority w:val="99"/>
    <w:rsid w:val="00C27F88"/>
    <w:rPr>
      <w:rFonts w:ascii="Times New Roman" w:eastAsiaTheme="minorHAnsi" w:hAnsi="Times New Roman"/>
      <w:sz w:val="20"/>
      <w:szCs w:val="20"/>
    </w:rPr>
  </w:style>
  <w:style w:type="character" w:styleId="EndnoteReference">
    <w:name w:val="endnote reference"/>
    <w:basedOn w:val="DefaultParagraphFont"/>
    <w:uiPriority w:val="99"/>
    <w:semiHidden/>
    <w:unhideWhenUsed/>
    <w:rsid w:val="00C27F88"/>
    <w:rPr>
      <w:vertAlign w:val="superscript"/>
    </w:rPr>
  </w:style>
  <w:style w:type="paragraph" w:styleId="DocumentMap">
    <w:name w:val="Document Map"/>
    <w:basedOn w:val="Normal"/>
    <w:link w:val="DocumentMapChar"/>
    <w:uiPriority w:val="99"/>
    <w:semiHidden/>
    <w:unhideWhenUsed/>
    <w:rsid w:val="00C27F88"/>
    <w:pPr>
      <w:spacing w:after="0" w:line="24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7F88"/>
    <w:rPr>
      <w:rFonts w:ascii="Tahoma" w:eastAsiaTheme="minorHAnsi" w:hAnsi="Tahoma" w:cs="Tahoma"/>
      <w:sz w:val="16"/>
      <w:szCs w:val="16"/>
    </w:rPr>
  </w:style>
  <w:style w:type="paragraph" w:styleId="Header">
    <w:name w:val="header"/>
    <w:basedOn w:val="Normal"/>
    <w:link w:val="HeaderChar"/>
    <w:uiPriority w:val="99"/>
    <w:unhideWhenUsed/>
    <w:rsid w:val="00C27F88"/>
    <w:pPr>
      <w:tabs>
        <w:tab w:val="center" w:pos="4536"/>
        <w:tab w:val="right" w:pos="9072"/>
      </w:tabs>
      <w:spacing w:after="0" w:line="240" w:lineRule="auto"/>
      <w:jc w:val="both"/>
    </w:pPr>
  </w:style>
  <w:style w:type="character" w:customStyle="1" w:styleId="HeaderChar">
    <w:name w:val="Header Char"/>
    <w:basedOn w:val="DefaultParagraphFont"/>
    <w:link w:val="Header"/>
    <w:uiPriority w:val="99"/>
    <w:rsid w:val="00C27F88"/>
    <w:rPr>
      <w:rFonts w:ascii="Times New Roman" w:eastAsiaTheme="minorHAnsi" w:hAnsi="Times New Roman"/>
      <w:szCs w:val="22"/>
    </w:rPr>
  </w:style>
  <w:style w:type="paragraph" w:styleId="Footer">
    <w:name w:val="footer"/>
    <w:basedOn w:val="Normal"/>
    <w:link w:val="FooterChar"/>
    <w:uiPriority w:val="99"/>
    <w:unhideWhenUsed/>
    <w:rsid w:val="00C27F88"/>
    <w:pPr>
      <w:tabs>
        <w:tab w:val="center" w:pos="4536"/>
        <w:tab w:val="right" w:pos="9072"/>
      </w:tabs>
      <w:spacing w:after="0" w:line="240" w:lineRule="auto"/>
      <w:jc w:val="both"/>
    </w:pPr>
  </w:style>
  <w:style w:type="character" w:customStyle="1" w:styleId="FooterChar">
    <w:name w:val="Footer Char"/>
    <w:basedOn w:val="DefaultParagraphFont"/>
    <w:link w:val="Footer"/>
    <w:uiPriority w:val="99"/>
    <w:rsid w:val="00C27F88"/>
    <w:rPr>
      <w:rFonts w:ascii="Times New Roman" w:eastAsiaTheme="minorHAnsi" w:hAnsi="Times New Roman"/>
      <w:szCs w:val="22"/>
    </w:rPr>
  </w:style>
  <w:style w:type="character" w:customStyle="1" w:styleId="BesuchterHyperlink1">
    <w:name w:val="BesuchterHyperlink1"/>
    <w:basedOn w:val="DefaultParagraphFont"/>
    <w:uiPriority w:val="99"/>
    <w:semiHidden/>
    <w:unhideWhenUsed/>
    <w:rsid w:val="00C27F88"/>
    <w:rPr>
      <w:color w:val="800080"/>
      <w:u w:val="single"/>
    </w:rPr>
  </w:style>
  <w:style w:type="table" w:customStyle="1" w:styleId="Tabellenraster11">
    <w:name w:val="Tabellenraster11"/>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27F88"/>
    <w:rPr>
      <w:rFonts w:ascii="ETH Light" w:eastAsiaTheme="minorHAnsi" w:hAnsi="ETH Light"/>
      <w:szCs w:val="22"/>
      <w:lang w:val="de-CH"/>
    </w:rPr>
  </w:style>
  <w:style w:type="numbering" w:customStyle="1" w:styleId="Appendix1">
    <w:name w:val="Appendix1"/>
    <w:uiPriority w:val="99"/>
    <w:rsid w:val="00C27F88"/>
  </w:style>
  <w:style w:type="paragraph" w:customStyle="1" w:styleId="Inhaltsverzeichnisberschrift1">
    <w:name w:val="Inhaltsverzeichnisüberschrift1"/>
    <w:basedOn w:val="Heading1"/>
    <w:next w:val="Normal"/>
    <w:uiPriority w:val="39"/>
    <w:semiHidden/>
    <w:unhideWhenUsed/>
    <w:qFormat/>
    <w:rsid w:val="00C27F88"/>
  </w:style>
  <w:style w:type="paragraph" w:customStyle="1" w:styleId="Verzeichnis11">
    <w:name w:val="Verzeichnis 11"/>
    <w:basedOn w:val="Normal"/>
    <w:next w:val="Normal"/>
    <w:autoRedefine/>
    <w:uiPriority w:val="39"/>
    <w:unhideWhenUsed/>
    <w:qFormat/>
    <w:rsid w:val="00C27F88"/>
    <w:pPr>
      <w:spacing w:before="360" w:after="0"/>
      <w:jc w:val="both"/>
    </w:pPr>
    <w:rPr>
      <w:rFonts w:ascii="Cambria" w:hAnsi="Cambria"/>
      <w:b/>
      <w:bCs/>
      <w:caps/>
      <w:szCs w:val="24"/>
    </w:rPr>
  </w:style>
  <w:style w:type="paragraph" w:customStyle="1" w:styleId="Verzeichnis21">
    <w:name w:val="Verzeichnis 21"/>
    <w:basedOn w:val="Normal"/>
    <w:next w:val="Normal"/>
    <w:autoRedefine/>
    <w:uiPriority w:val="39"/>
    <w:unhideWhenUsed/>
    <w:qFormat/>
    <w:rsid w:val="00C27F88"/>
    <w:pPr>
      <w:spacing w:before="240" w:after="0"/>
      <w:jc w:val="both"/>
    </w:pPr>
    <w:rPr>
      <w:b/>
      <w:bCs/>
      <w:sz w:val="20"/>
      <w:szCs w:val="20"/>
    </w:rPr>
  </w:style>
  <w:style w:type="paragraph" w:customStyle="1" w:styleId="Verzeichnis31">
    <w:name w:val="Verzeichnis 31"/>
    <w:basedOn w:val="Normal"/>
    <w:next w:val="Normal"/>
    <w:autoRedefine/>
    <w:uiPriority w:val="39"/>
    <w:unhideWhenUsed/>
    <w:qFormat/>
    <w:rsid w:val="00C27F88"/>
    <w:pPr>
      <w:spacing w:after="0"/>
      <w:ind w:left="240"/>
      <w:jc w:val="both"/>
    </w:pPr>
    <w:rPr>
      <w:sz w:val="20"/>
      <w:szCs w:val="20"/>
    </w:rPr>
  </w:style>
  <w:style w:type="paragraph" w:customStyle="1" w:styleId="Verzeichnis41">
    <w:name w:val="Verzeichnis 41"/>
    <w:basedOn w:val="Normal"/>
    <w:next w:val="Normal"/>
    <w:autoRedefine/>
    <w:uiPriority w:val="39"/>
    <w:unhideWhenUsed/>
    <w:rsid w:val="00C27F88"/>
    <w:pPr>
      <w:spacing w:after="0"/>
      <w:ind w:left="480"/>
      <w:jc w:val="both"/>
    </w:pPr>
    <w:rPr>
      <w:sz w:val="20"/>
      <w:szCs w:val="20"/>
    </w:rPr>
  </w:style>
  <w:style w:type="paragraph" w:customStyle="1" w:styleId="Verzeichnis51">
    <w:name w:val="Verzeichnis 51"/>
    <w:basedOn w:val="Normal"/>
    <w:next w:val="Normal"/>
    <w:autoRedefine/>
    <w:uiPriority w:val="39"/>
    <w:unhideWhenUsed/>
    <w:rsid w:val="00C27F88"/>
    <w:pPr>
      <w:spacing w:after="0"/>
      <w:ind w:left="720"/>
      <w:jc w:val="both"/>
    </w:pPr>
    <w:rPr>
      <w:sz w:val="20"/>
      <w:szCs w:val="20"/>
    </w:rPr>
  </w:style>
  <w:style w:type="paragraph" w:customStyle="1" w:styleId="Verzeichnis61">
    <w:name w:val="Verzeichnis 61"/>
    <w:basedOn w:val="Normal"/>
    <w:next w:val="Normal"/>
    <w:autoRedefine/>
    <w:uiPriority w:val="39"/>
    <w:unhideWhenUsed/>
    <w:rsid w:val="00C27F88"/>
    <w:pPr>
      <w:spacing w:after="0"/>
      <w:ind w:left="960"/>
      <w:jc w:val="both"/>
    </w:pPr>
    <w:rPr>
      <w:sz w:val="20"/>
      <w:szCs w:val="20"/>
    </w:rPr>
  </w:style>
  <w:style w:type="paragraph" w:customStyle="1" w:styleId="Verzeichnis71">
    <w:name w:val="Verzeichnis 71"/>
    <w:basedOn w:val="Normal"/>
    <w:next w:val="Normal"/>
    <w:autoRedefine/>
    <w:uiPriority w:val="39"/>
    <w:unhideWhenUsed/>
    <w:rsid w:val="00C27F88"/>
    <w:pPr>
      <w:spacing w:after="0"/>
      <w:ind w:left="1200"/>
      <w:jc w:val="both"/>
    </w:pPr>
    <w:rPr>
      <w:sz w:val="20"/>
      <w:szCs w:val="20"/>
    </w:rPr>
  </w:style>
  <w:style w:type="paragraph" w:customStyle="1" w:styleId="Verzeichnis81">
    <w:name w:val="Verzeichnis 81"/>
    <w:basedOn w:val="Normal"/>
    <w:next w:val="Normal"/>
    <w:autoRedefine/>
    <w:uiPriority w:val="39"/>
    <w:unhideWhenUsed/>
    <w:rsid w:val="00C27F88"/>
    <w:pPr>
      <w:spacing w:after="0"/>
      <w:ind w:left="1440"/>
      <w:jc w:val="both"/>
    </w:pPr>
    <w:rPr>
      <w:sz w:val="20"/>
      <w:szCs w:val="20"/>
    </w:rPr>
  </w:style>
  <w:style w:type="paragraph" w:customStyle="1" w:styleId="Verzeichnis91">
    <w:name w:val="Verzeichnis 91"/>
    <w:basedOn w:val="Normal"/>
    <w:next w:val="Normal"/>
    <w:autoRedefine/>
    <w:uiPriority w:val="39"/>
    <w:unhideWhenUsed/>
    <w:rsid w:val="00C27F88"/>
    <w:pPr>
      <w:spacing w:after="0"/>
      <w:ind w:left="1680"/>
      <w:jc w:val="both"/>
    </w:pPr>
    <w:rPr>
      <w:sz w:val="20"/>
      <w:szCs w:val="20"/>
    </w:rPr>
  </w:style>
  <w:style w:type="paragraph" w:styleId="TableofFigures">
    <w:name w:val="table of figures"/>
    <w:basedOn w:val="Normal"/>
    <w:next w:val="Normal"/>
    <w:uiPriority w:val="99"/>
    <w:unhideWhenUsed/>
    <w:rsid w:val="00C27F88"/>
    <w:pPr>
      <w:spacing w:after="0"/>
      <w:jc w:val="both"/>
    </w:pPr>
  </w:style>
  <w:style w:type="character" w:styleId="Hyperlink">
    <w:name w:val="Hyperlink"/>
    <w:basedOn w:val="DefaultParagraphFont"/>
    <w:uiPriority w:val="99"/>
    <w:unhideWhenUsed/>
    <w:rsid w:val="00C27F88"/>
    <w:rPr>
      <w:color w:val="0000FF" w:themeColor="hyperlink"/>
      <w:u w:val="single"/>
    </w:rPr>
  </w:style>
  <w:style w:type="character" w:customStyle="1" w:styleId="berschrift1Zchn1">
    <w:name w:val="Überschrift 1 Zchn1"/>
    <w:basedOn w:val="DefaultParagraphFont"/>
    <w:uiPriority w:val="9"/>
    <w:rsid w:val="00C27F88"/>
    <w:rPr>
      <w:rFonts w:asciiTheme="majorHAnsi" w:eastAsiaTheme="majorEastAsia" w:hAnsiTheme="majorHAnsi" w:cstheme="majorBidi"/>
      <w:b/>
      <w:bCs/>
      <w:color w:val="365F91" w:themeColor="accent1" w:themeShade="BF"/>
      <w:sz w:val="28"/>
      <w:szCs w:val="28"/>
    </w:rPr>
  </w:style>
  <w:style w:type="character" w:customStyle="1" w:styleId="berschrift2Zchn1">
    <w:name w:val="Überschrift 2 Zchn1"/>
    <w:basedOn w:val="DefaultParagraphFont"/>
    <w:uiPriority w:val="9"/>
    <w:semiHidden/>
    <w:rsid w:val="00C27F8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1">
    <w:name w:val="Überschrift 3 Zchn1"/>
    <w:basedOn w:val="DefaultParagraphFont"/>
    <w:uiPriority w:val="9"/>
    <w:semiHidden/>
    <w:rsid w:val="00C27F88"/>
    <w:rPr>
      <w:rFonts w:asciiTheme="majorHAnsi" w:eastAsiaTheme="majorEastAsia" w:hAnsiTheme="majorHAnsi" w:cstheme="majorBidi"/>
      <w:b/>
      <w:bCs/>
      <w:color w:val="4F81BD" w:themeColor="accent1"/>
    </w:rPr>
  </w:style>
  <w:style w:type="character" w:customStyle="1" w:styleId="berschrift4Zchn1">
    <w:name w:val="Überschrift 4 Zchn1"/>
    <w:basedOn w:val="DefaultParagraphFont"/>
    <w:uiPriority w:val="9"/>
    <w:semiHidden/>
    <w:rsid w:val="00C27F88"/>
    <w:rPr>
      <w:rFonts w:asciiTheme="majorHAnsi" w:eastAsiaTheme="majorEastAsia" w:hAnsiTheme="majorHAnsi" w:cstheme="majorBidi"/>
      <w:b/>
      <w:bCs/>
      <w:i/>
      <w:iCs/>
      <w:color w:val="4F81BD" w:themeColor="accent1"/>
    </w:rPr>
  </w:style>
  <w:style w:type="character" w:customStyle="1" w:styleId="berschrift5Zchn1">
    <w:name w:val="Überschrift 5 Zchn1"/>
    <w:basedOn w:val="DefaultParagraphFont"/>
    <w:uiPriority w:val="9"/>
    <w:semiHidden/>
    <w:rsid w:val="00C27F88"/>
    <w:rPr>
      <w:rFonts w:asciiTheme="majorHAnsi" w:eastAsiaTheme="majorEastAsia" w:hAnsiTheme="majorHAnsi" w:cstheme="majorBidi"/>
      <w:color w:val="243F60" w:themeColor="accent1" w:themeShade="7F"/>
    </w:rPr>
  </w:style>
  <w:style w:type="character" w:customStyle="1" w:styleId="berschrift6Zchn1">
    <w:name w:val="Überschrift 6 Zchn1"/>
    <w:basedOn w:val="DefaultParagraphFont"/>
    <w:uiPriority w:val="9"/>
    <w:semiHidden/>
    <w:rsid w:val="00C27F88"/>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DefaultParagraphFont"/>
    <w:uiPriority w:val="9"/>
    <w:semiHidden/>
    <w:rsid w:val="00C27F88"/>
    <w:rPr>
      <w:rFonts w:asciiTheme="majorHAnsi" w:eastAsiaTheme="majorEastAsia" w:hAnsiTheme="majorHAnsi" w:cstheme="majorBidi"/>
      <w:i/>
      <w:iCs/>
      <w:color w:val="404040" w:themeColor="text1" w:themeTint="BF"/>
    </w:rPr>
  </w:style>
  <w:style w:type="character" w:customStyle="1" w:styleId="berschrift8Zchn1">
    <w:name w:val="Überschrift 8 Zchn1"/>
    <w:basedOn w:val="DefaultParagraphFont"/>
    <w:uiPriority w:val="9"/>
    <w:semiHidden/>
    <w:rsid w:val="00C27F88"/>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DefaultParagraphFont"/>
    <w:uiPriority w:val="9"/>
    <w:semiHidden/>
    <w:rsid w:val="00C27F88"/>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C27F88"/>
    <w:rPr>
      <w:color w:val="800080" w:themeColor="followedHyperlink"/>
      <w:u w:val="single"/>
    </w:rPr>
  </w:style>
  <w:style w:type="table" w:customStyle="1" w:styleId="Tabellenraster2">
    <w:name w:val="Tabellenraster2"/>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2">
    <w:name w:val="Tabellenraster12"/>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eineListe2">
    <w:name w:val="Keine Liste2"/>
    <w:next w:val="NoList"/>
    <w:uiPriority w:val="99"/>
    <w:semiHidden/>
    <w:unhideWhenUsed/>
    <w:rsid w:val="00C27F88"/>
  </w:style>
  <w:style w:type="table" w:customStyle="1" w:styleId="Tabellenraster3">
    <w:name w:val="Tabellenraster3"/>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3">
    <w:name w:val="Tabellenraster13"/>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ppendix2">
    <w:name w:val="Appendix2"/>
    <w:uiPriority w:val="99"/>
    <w:rsid w:val="00C27F88"/>
  </w:style>
  <w:style w:type="paragraph" w:customStyle="1" w:styleId="Inhaltsverzeichnisberschrift2">
    <w:name w:val="Inhaltsverzeichnisüberschrift2"/>
    <w:basedOn w:val="Heading1"/>
    <w:next w:val="Normal"/>
    <w:uiPriority w:val="39"/>
    <w:semiHidden/>
    <w:unhideWhenUsed/>
    <w:qFormat/>
    <w:rsid w:val="00C27F88"/>
    <w:pPr>
      <w:jc w:val="both"/>
      <w:outlineLvl w:val="9"/>
    </w:pPr>
    <w:rPr>
      <w:rFonts w:ascii="Cambria" w:hAnsi="Cambria"/>
      <w:color w:val="365F91"/>
      <w:sz w:val="28"/>
      <w:lang w:val="de-CH" w:eastAsia="de-CH"/>
    </w:rPr>
  </w:style>
  <w:style w:type="paragraph" w:customStyle="1" w:styleId="Verzeichnis12">
    <w:name w:val="Verzeichnis 12"/>
    <w:basedOn w:val="Normal"/>
    <w:next w:val="Normal"/>
    <w:autoRedefine/>
    <w:uiPriority w:val="39"/>
    <w:unhideWhenUsed/>
    <w:qFormat/>
    <w:rsid w:val="00C27F88"/>
    <w:pPr>
      <w:spacing w:before="360" w:after="0"/>
      <w:jc w:val="both"/>
    </w:pPr>
    <w:rPr>
      <w:rFonts w:ascii="Cambria" w:hAnsi="Cambria"/>
      <w:b/>
      <w:bCs/>
      <w:caps/>
      <w:szCs w:val="24"/>
    </w:rPr>
  </w:style>
  <w:style w:type="paragraph" w:customStyle="1" w:styleId="Verzeichnis22">
    <w:name w:val="Verzeichnis 22"/>
    <w:basedOn w:val="Normal"/>
    <w:next w:val="Normal"/>
    <w:autoRedefine/>
    <w:uiPriority w:val="39"/>
    <w:unhideWhenUsed/>
    <w:qFormat/>
    <w:rsid w:val="00C27F88"/>
    <w:pPr>
      <w:spacing w:before="240" w:after="0"/>
      <w:jc w:val="both"/>
    </w:pPr>
    <w:rPr>
      <w:b/>
      <w:bCs/>
      <w:sz w:val="20"/>
      <w:szCs w:val="20"/>
    </w:rPr>
  </w:style>
  <w:style w:type="paragraph" w:customStyle="1" w:styleId="Verzeichnis32">
    <w:name w:val="Verzeichnis 32"/>
    <w:basedOn w:val="Normal"/>
    <w:next w:val="Normal"/>
    <w:autoRedefine/>
    <w:uiPriority w:val="39"/>
    <w:unhideWhenUsed/>
    <w:qFormat/>
    <w:rsid w:val="00C27F88"/>
    <w:pPr>
      <w:spacing w:after="0"/>
      <w:ind w:left="240"/>
      <w:jc w:val="both"/>
    </w:pPr>
    <w:rPr>
      <w:sz w:val="20"/>
      <w:szCs w:val="20"/>
    </w:rPr>
  </w:style>
  <w:style w:type="paragraph" w:customStyle="1" w:styleId="Verzeichnis42">
    <w:name w:val="Verzeichnis 42"/>
    <w:basedOn w:val="Normal"/>
    <w:next w:val="Normal"/>
    <w:autoRedefine/>
    <w:uiPriority w:val="39"/>
    <w:unhideWhenUsed/>
    <w:rsid w:val="00C27F88"/>
    <w:pPr>
      <w:spacing w:after="0"/>
      <w:ind w:left="480"/>
      <w:jc w:val="both"/>
    </w:pPr>
    <w:rPr>
      <w:sz w:val="20"/>
      <w:szCs w:val="20"/>
    </w:rPr>
  </w:style>
  <w:style w:type="paragraph" w:customStyle="1" w:styleId="Verzeichnis52">
    <w:name w:val="Verzeichnis 52"/>
    <w:basedOn w:val="Normal"/>
    <w:next w:val="Normal"/>
    <w:autoRedefine/>
    <w:uiPriority w:val="39"/>
    <w:unhideWhenUsed/>
    <w:rsid w:val="00C27F88"/>
    <w:pPr>
      <w:spacing w:after="0"/>
      <w:ind w:left="720"/>
      <w:jc w:val="both"/>
    </w:pPr>
    <w:rPr>
      <w:sz w:val="20"/>
      <w:szCs w:val="20"/>
    </w:rPr>
  </w:style>
  <w:style w:type="paragraph" w:customStyle="1" w:styleId="Verzeichnis62">
    <w:name w:val="Verzeichnis 62"/>
    <w:basedOn w:val="Normal"/>
    <w:next w:val="Normal"/>
    <w:autoRedefine/>
    <w:uiPriority w:val="39"/>
    <w:unhideWhenUsed/>
    <w:rsid w:val="00C27F88"/>
    <w:pPr>
      <w:spacing w:after="0"/>
      <w:ind w:left="960"/>
      <w:jc w:val="both"/>
    </w:pPr>
    <w:rPr>
      <w:sz w:val="20"/>
      <w:szCs w:val="20"/>
    </w:rPr>
  </w:style>
  <w:style w:type="paragraph" w:customStyle="1" w:styleId="Verzeichnis72">
    <w:name w:val="Verzeichnis 72"/>
    <w:basedOn w:val="Normal"/>
    <w:next w:val="Normal"/>
    <w:autoRedefine/>
    <w:uiPriority w:val="39"/>
    <w:unhideWhenUsed/>
    <w:rsid w:val="00C27F88"/>
    <w:pPr>
      <w:spacing w:after="0"/>
      <w:ind w:left="1200"/>
      <w:jc w:val="both"/>
    </w:pPr>
    <w:rPr>
      <w:sz w:val="20"/>
      <w:szCs w:val="20"/>
    </w:rPr>
  </w:style>
  <w:style w:type="paragraph" w:customStyle="1" w:styleId="Verzeichnis82">
    <w:name w:val="Verzeichnis 82"/>
    <w:basedOn w:val="Normal"/>
    <w:next w:val="Normal"/>
    <w:autoRedefine/>
    <w:uiPriority w:val="39"/>
    <w:unhideWhenUsed/>
    <w:rsid w:val="00C27F88"/>
    <w:pPr>
      <w:spacing w:after="0"/>
      <w:ind w:left="1440"/>
      <w:jc w:val="both"/>
    </w:pPr>
    <w:rPr>
      <w:sz w:val="20"/>
      <w:szCs w:val="20"/>
    </w:rPr>
  </w:style>
  <w:style w:type="paragraph" w:customStyle="1" w:styleId="Verzeichnis92">
    <w:name w:val="Verzeichnis 92"/>
    <w:basedOn w:val="Normal"/>
    <w:next w:val="Normal"/>
    <w:autoRedefine/>
    <w:uiPriority w:val="39"/>
    <w:unhideWhenUsed/>
    <w:rsid w:val="00C27F88"/>
    <w:pPr>
      <w:spacing w:after="0"/>
      <w:ind w:left="1680"/>
      <w:jc w:val="both"/>
    </w:pPr>
    <w:rPr>
      <w:sz w:val="20"/>
      <w:szCs w:val="20"/>
    </w:rPr>
  </w:style>
  <w:style w:type="table" w:customStyle="1" w:styleId="Tabellenraster21">
    <w:name w:val="Tabellenraster21"/>
    <w:basedOn w:val="TableNormal"/>
    <w:next w:val="TableGrid"/>
    <w:uiPriority w:val="59"/>
    <w:rsid w:val="00C27F88"/>
    <w:rPr>
      <w:rFonts w:eastAsia="Times New Roman"/>
      <w:sz w:val="22"/>
      <w:szCs w:val="22"/>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21">
    <w:name w:val="Tabellenraster121"/>
    <w:basedOn w:val="TableNormal"/>
    <w:next w:val="TableGrid"/>
    <w:uiPriority w:val="59"/>
    <w:rsid w:val="00C27F88"/>
    <w:rPr>
      <w:rFonts w:eastAsiaTheme="minorHAnsi"/>
      <w:sz w:val="22"/>
      <w:szCs w:val="22"/>
      <w:lang w:val="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C27F88"/>
    <w:pPr>
      <w:spacing w:after="0"/>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C27F88"/>
    <w:rPr>
      <w:rFonts w:ascii="Calibri" w:eastAsiaTheme="minorHAnsi" w:hAnsi="Calibri"/>
      <w:noProof/>
      <w:sz w:val="22"/>
      <w:szCs w:val="22"/>
    </w:rPr>
  </w:style>
  <w:style w:type="paragraph" w:customStyle="1" w:styleId="EndNoteBibliography">
    <w:name w:val="EndNote Bibliography"/>
    <w:basedOn w:val="Normal"/>
    <w:link w:val="EndNoteBibliographyChar"/>
    <w:rsid w:val="00C27F88"/>
    <w:pPr>
      <w:spacing w:line="240" w:lineRule="auto"/>
    </w:pPr>
    <w:rPr>
      <w:rFonts w:ascii="Calibri" w:hAnsi="Calibri"/>
      <w:noProof/>
      <w:sz w:val="22"/>
    </w:rPr>
  </w:style>
  <w:style w:type="character" w:customStyle="1" w:styleId="EndNoteBibliographyChar">
    <w:name w:val="EndNote Bibliography Char"/>
    <w:basedOn w:val="DefaultParagraphFont"/>
    <w:link w:val="EndNoteBibliography"/>
    <w:rsid w:val="00C27F88"/>
    <w:rPr>
      <w:rFonts w:ascii="Calibri" w:eastAsiaTheme="minorHAnsi" w:hAnsi="Calibri"/>
      <w:noProof/>
      <w:sz w:val="22"/>
      <w:szCs w:val="22"/>
    </w:rPr>
  </w:style>
  <w:style w:type="paragraph" w:styleId="NormalWeb">
    <w:name w:val="Normal (Web)"/>
    <w:basedOn w:val="Normal"/>
    <w:uiPriority w:val="99"/>
    <w:semiHidden/>
    <w:unhideWhenUsed/>
    <w:rsid w:val="00C27F8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3357</Words>
  <Characters>19141</Characters>
  <Application>Microsoft Macintosh Word</Application>
  <DocSecurity>0</DocSecurity>
  <Lines>159</Lines>
  <Paragraphs>44</Paragraphs>
  <ScaleCrop>false</ScaleCrop>
  <Company>International Organization</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Matthews</dc:creator>
  <cp:keywords/>
  <dc:description/>
  <cp:lastModifiedBy>Elana Matthews</cp:lastModifiedBy>
  <cp:revision>1</cp:revision>
  <dcterms:created xsi:type="dcterms:W3CDTF">2017-10-17T18:11:00Z</dcterms:created>
  <dcterms:modified xsi:type="dcterms:W3CDTF">2017-10-17T18:11:00Z</dcterms:modified>
</cp:coreProperties>
</file>