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C38C4" w14:textId="77777777" w:rsidR="00D72D90" w:rsidRPr="00A31C0B" w:rsidRDefault="00A31C0B" w:rsidP="00A31C0B">
      <w:pPr>
        <w:jc w:val="center"/>
        <w:rPr>
          <w:b/>
        </w:rPr>
      </w:pPr>
      <w:r w:rsidRPr="00A31C0B">
        <w:rPr>
          <w:b/>
        </w:rPr>
        <w:t>Honig When Reporting Undermines Performance Online Appendix</w:t>
      </w:r>
      <w:r w:rsidRPr="00A31C0B">
        <w:rPr>
          <w:rFonts w:ascii="Cambria" w:hAnsi="Cambria"/>
          <w:b/>
        </w:rPr>
        <w:t>: Data Collection Methods and Additional Empirics</w:t>
      </w:r>
    </w:p>
    <w:p w14:paraId="238A7060" w14:textId="77777777" w:rsidR="00A31C0B" w:rsidRDefault="00A31C0B"/>
    <w:p w14:paraId="1105DD0F" w14:textId="77777777" w:rsidR="00A31C0B" w:rsidRDefault="00A31C0B" w:rsidP="00A31C0B">
      <w:pPr>
        <w:jc w:val="center"/>
      </w:pPr>
      <w:r>
        <w:t>Dan Honig</w:t>
      </w:r>
    </w:p>
    <w:p w14:paraId="28FE352F" w14:textId="77777777" w:rsidR="00A31C0B" w:rsidRDefault="00A31C0B" w:rsidP="00A31C0B">
      <w:pPr>
        <w:jc w:val="center"/>
      </w:pPr>
    </w:p>
    <w:p w14:paraId="3B4B1069" w14:textId="70AC96BB" w:rsidR="00A31C0B" w:rsidRDefault="00C274D7" w:rsidP="00A31C0B">
      <w:pPr>
        <w:jc w:val="center"/>
      </w:pPr>
      <w:r>
        <w:t>July</w:t>
      </w:r>
      <w:r w:rsidR="008100EB">
        <w:t xml:space="preserve"> </w:t>
      </w:r>
      <w:r>
        <w:t>22</w:t>
      </w:r>
      <w:r w:rsidR="00A31C0B">
        <w:t>, 2018</w:t>
      </w:r>
    </w:p>
    <w:p w14:paraId="49C158CC" w14:textId="77777777" w:rsidR="00A31C0B" w:rsidRDefault="00A31C0B" w:rsidP="00A31C0B">
      <w:pPr>
        <w:jc w:val="center"/>
      </w:pPr>
    </w:p>
    <w:p w14:paraId="19785CFC" w14:textId="77777777" w:rsidR="00A31C0B" w:rsidRDefault="00A31C0B" w:rsidP="00A31C0B"/>
    <w:p w14:paraId="3993DEFA" w14:textId="77777777" w:rsidR="00A31C0B" w:rsidRPr="00A31C0B" w:rsidRDefault="00A31C0B" w:rsidP="00A31C0B">
      <w:pPr>
        <w:jc w:val="center"/>
      </w:pPr>
      <w:r>
        <w:t>This document is the online appendi</w:t>
      </w:r>
      <w:r w:rsidR="00FF1E96">
        <w:t>x referred to in Honig, D. (2019</w:t>
      </w:r>
      <w:r>
        <w:t xml:space="preserve">).  When Reporting Undermines Performance: </w:t>
      </w:r>
      <w:r w:rsidRPr="00913825">
        <w:rPr>
          <w:rFonts w:ascii="Cambria" w:hAnsi="Cambria"/>
        </w:rPr>
        <w:t>The Costs of Politically Constrained Organizational Autonomy in Foreign Aid Implementation</w:t>
      </w:r>
      <w:r>
        <w:rPr>
          <w:rFonts w:ascii="Cambria" w:hAnsi="Cambria"/>
        </w:rPr>
        <w:t xml:space="preserve">.  </w:t>
      </w:r>
      <w:proofErr w:type="gramStart"/>
      <w:r>
        <w:rPr>
          <w:rFonts w:ascii="Cambria" w:hAnsi="Cambria"/>
          <w:i/>
        </w:rPr>
        <w:t>International Organization</w:t>
      </w:r>
      <w:r w:rsidR="00FF1E96">
        <w:rPr>
          <w:rFonts w:ascii="Cambria" w:hAnsi="Cambria"/>
        </w:rPr>
        <w:t>, Forthcoming Winter 2019</w:t>
      </w:r>
      <w:r>
        <w:rPr>
          <w:rFonts w:ascii="Cambria" w:hAnsi="Cambria"/>
        </w:rPr>
        <w:t>.</w:t>
      </w:r>
      <w:proofErr w:type="gramEnd"/>
    </w:p>
    <w:p w14:paraId="78DDF5D5" w14:textId="77777777" w:rsidR="00A31C0B" w:rsidRPr="00913825" w:rsidRDefault="00A31C0B" w:rsidP="00A31C0B">
      <w:pPr>
        <w:spacing w:line="480" w:lineRule="auto"/>
        <w:jc w:val="center"/>
        <w:rPr>
          <w:rFonts w:ascii="Cambria" w:hAnsi="Cambria"/>
          <w:b/>
        </w:rPr>
      </w:pPr>
    </w:p>
    <w:p w14:paraId="762CE47C" w14:textId="77777777" w:rsidR="00A31C0B" w:rsidRPr="00913825" w:rsidRDefault="00A31C0B" w:rsidP="00A31C0B">
      <w:pPr>
        <w:spacing w:line="480" w:lineRule="auto"/>
        <w:jc w:val="both"/>
        <w:rPr>
          <w:rFonts w:ascii="Cambria" w:hAnsi="Cambria"/>
          <w:i/>
        </w:rPr>
      </w:pPr>
      <w:r w:rsidRPr="00913825">
        <w:rPr>
          <w:rFonts w:ascii="Cambria" w:hAnsi="Cambria"/>
          <w:i/>
        </w:rPr>
        <w:t>Data Collection</w:t>
      </w:r>
    </w:p>
    <w:p w14:paraId="33466FD8" w14:textId="77777777" w:rsidR="00A31C0B" w:rsidRPr="00913825" w:rsidRDefault="00A31C0B" w:rsidP="00A31C0B">
      <w:pPr>
        <w:spacing w:line="276" w:lineRule="auto"/>
        <w:ind w:firstLine="720"/>
        <w:jc w:val="both"/>
        <w:rPr>
          <w:rFonts w:ascii="Cambria" w:hAnsi="Cambria" w:cs="Times New Roman"/>
        </w:rPr>
      </w:pPr>
      <w:r w:rsidRPr="00913825">
        <w:rPr>
          <w:rFonts w:ascii="Cambria" w:hAnsi="Cambria"/>
        </w:rPr>
        <w:t>There is no existing cross-IDO database of project outcome data. The project success data therefore had to be collected from each IDO in the sample individually.  I pursued project success data from every OECD bilateral aid agency in the top 10 in terms of the volume of official development assistance aid delivered directly in 2010, the last available data when this research commenced.  This includes agencies in the US, Germany, the UK, France, Japan, Canada, Norway, Australia, Sweden, and Denmark.</w:t>
      </w:r>
      <w:r w:rsidRPr="00913825">
        <w:rPr>
          <w:rStyle w:val="FootnoteReference"/>
          <w:rFonts w:ascii="Cambria" w:hAnsi="Cambria"/>
        </w:rPr>
        <w:t xml:space="preserve"> </w:t>
      </w:r>
      <w:r w:rsidRPr="00913825">
        <w:rPr>
          <w:rFonts w:ascii="Cambria" w:hAnsi="Cambria"/>
        </w:rPr>
        <w:t>I also pursued data from all of the biggest multilateral aid agencies (the European Commission, UN Development Programme, World Bank, African and Asian Development Banks, and Global Fund), as were other agencies with which I had links (e.g. Irish Aid, International Fund for Agricultural Development, Food and Agriculture Organization, and International Monetary Fund).</w:t>
      </w:r>
    </w:p>
    <w:p w14:paraId="303D829E" w14:textId="77777777" w:rsidR="00A31C0B" w:rsidRPr="00913825" w:rsidRDefault="00A31C0B" w:rsidP="00A31C0B">
      <w:pPr>
        <w:spacing w:line="276" w:lineRule="auto"/>
        <w:ind w:firstLine="720"/>
        <w:jc w:val="both"/>
        <w:rPr>
          <w:rFonts w:ascii="Cambria" w:hAnsi="Cambria"/>
        </w:rPr>
      </w:pPr>
    </w:p>
    <w:p w14:paraId="42C8B65F" w14:textId="50C9FDE1" w:rsidR="00A31C0B" w:rsidRPr="00913825" w:rsidRDefault="00A31C0B" w:rsidP="00A31C0B">
      <w:pPr>
        <w:spacing w:line="276" w:lineRule="auto"/>
        <w:ind w:firstLine="720"/>
        <w:jc w:val="both"/>
        <w:rPr>
          <w:rFonts w:ascii="Cambria" w:hAnsi="Cambria" w:cs="Times New Roman"/>
        </w:rPr>
      </w:pPr>
      <w:r w:rsidRPr="00913825">
        <w:rPr>
          <w:rFonts w:ascii="Cambria" w:hAnsi="Cambria" w:cs="Times New Roman"/>
        </w:rPr>
        <w:t>T</w:t>
      </w:r>
      <w:r w:rsidRPr="00913825">
        <w:rPr>
          <w:rFonts w:ascii="Cambria" w:hAnsi="Cambria"/>
        </w:rPr>
        <w:t>here were two basic reasons to exclude IDOs from the sample.  First, many IDOs do not in fact assign an overall, holistic success rating to projects ex-post.  Second, for some IDOs I could not get access to outcome data that does exist (e.g. the African Development Bank).</w:t>
      </w:r>
      <w:r w:rsidRPr="00913825">
        <w:rPr>
          <w:rFonts w:ascii="Cambria" w:hAnsi="Cambria" w:cs="Times New Roman"/>
        </w:rPr>
        <w:t xml:space="preserve">  The IDOs included in this analysis are a convenience sample, raising concerns regarding broader generalizability. To the extent that the willingness to make data public, or the agency’s decision to give projects an overall success rating, are plausibly correlated to an agency’s autonomy this is a threat to generalizability that must be considered in examining these quantitative results in isolation (that is, without incorporating the case study findings). </w:t>
      </w:r>
      <w:r>
        <w:rPr>
          <w:rFonts w:ascii="Cambria" w:hAnsi="Cambria" w:cs="Times New Roman"/>
        </w:rPr>
        <w:t xml:space="preserve">Table </w:t>
      </w:r>
      <w:bookmarkStart w:id="0" w:name="_GoBack"/>
      <w:bookmarkEnd w:id="0"/>
      <w:r w:rsidR="00C274D7">
        <w:rPr>
          <w:rFonts w:ascii="Cambria" w:hAnsi="Cambria" w:cs="Times New Roman"/>
        </w:rPr>
        <w:t>A</w:t>
      </w:r>
      <w:r>
        <w:rPr>
          <w:rFonts w:ascii="Cambria" w:hAnsi="Cambria" w:cs="Times New Roman"/>
        </w:rPr>
        <w:t>12</w:t>
      </w:r>
      <w:r w:rsidRPr="00913825">
        <w:rPr>
          <w:rFonts w:ascii="Cambria" w:hAnsi="Cambria" w:cs="Times New Roman"/>
        </w:rPr>
        <w:t xml:space="preserve"> suggests there is cause for concern, as none of the bottom ten IDOs in autonomy are included in this analysis.  It seems plausible that the least autonomous agencies, those with the least stable relationships with their political authorizing environments, are less likely to collect and/or make public information that might cast some of their projects in a less than stellar light. </w:t>
      </w:r>
    </w:p>
    <w:p w14:paraId="29094596" w14:textId="77777777" w:rsidR="00A31C0B" w:rsidRPr="00913825" w:rsidRDefault="00A31C0B" w:rsidP="00A31C0B">
      <w:pPr>
        <w:spacing w:line="276" w:lineRule="auto"/>
        <w:ind w:firstLine="720"/>
        <w:jc w:val="both"/>
        <w:rPr>
          <w:rFonts w:ascii="Cambria" w:hAnsi="Cambria" w:cs="Times New Roman"/>
        </w:rPr>
      </w:pPr>
    </w:p>
    <w:p w14:paraId="63BF549F" w14:textId="77777777" w:rsidR="00A31C0B" w:rsidRPr="00913825" w:rsidRDefault="00A31C0B" w:rsidP="00A31C0B">
      <w:pPr>
        <w:spacing w:line="276" w:lineRule="auto"/>
        <w:ind w:firstLine="720"/>
        <w:jc w:val="both"/>
        <w:rPr>
          <w:rFonts w:ascii="Cambria" w:hAnsi="Cambria" w:cs="Times New Roman"/>
        </w:rPr>
      </w:pPr>
      <w:r w:rsidRPr="00913825">
        <w:rPr>
          <w:rFonts w:ascii="Cambria" w:hAnsi="Cambria" w:cs="Times New Roman"/>
        </w:rPr>
        <w:t xml:space="preserve">The most straightforward result of this </w:t>
      </w:r>
      <w:r>
        <w:rPr>
          <w:rFonts w:ascii="Cambria" w:hAnsi="Cambria" w:cs="Times New Roman"/>
        </w:rPr>
        <w:t>under-</w:t>
      </w:r>
      <w:r w:rsidRPr="00913825">
        <w:rPr>
          <w:rFonts w:ascii="Cambria" w:hAnsi="Cambria" w:cs="Times New Roman"/>
        </w:rPr>
        <w:t>sampling would be to reduce the power of the quantitative tests; it is harder to imagine how this might lead to spurious findings.  Spurious findings would result if the “true” shape of the relationship between autonomy and project success were parabolic.   This seems most likely in the sense that the most autonomous agencies might engage in “too much” autonomy; however there is a good sampling of the  “top” of the IDO distribution as regards autonomy. While seeming unlikely theoretically, if those with modest degrees of autonomy e.g. fared even worse than those with the lowest degrees of autonomy as environmental predictability role, this parabolic relationship (with the extremes of autonomy both faring better than the middle) would be missed due to the lack of data availability for the least autonomous IDOs.</w:t>
      </w:r>
    </w:p>
    <w:p w14:paraId="3E1E3C64" w14:textId="77777777" w:rsidR="00A31C0B" w:rsidRPr="00913825" w:rsidRDefault="00A31C0B" w:rsidP="00A31C0B">
      <w:pPr>
        <w:spacing w:line="276" w:lineRule="auto"/>
        <w:ind w:firstLine="720"/>
        <w:jc w:val="both"/>
        <w:rPr>
          <w:rFonts w:ascii="Cambria" w:hAnsi="Cambria"/>
        </w:rPr>
      </w:pPr>
    </w:p>
    <w:p w14:paraId="28FF9FFF" w14:textId="77777777" w:rsidR="00A31C0B" w:rsidRPr="00913825" w:rsidRDefault="00A31C0B" w:rsidP="00A31C0B">
      <w:pPr>
        <w:spacing w:line="276" w:lineRule="auto"/>
        <w:ind w:firstLine="720"/>
        <w:jc w:val="both"/>
        <w:rPr>
          <w:rFonts w:ascii="Cambria" w:hAnsi="Cambria"/>
        </w:rPr>
      </w:pPr>
      <w:r>
        <w:rPr>
          <w:rFonts w:ascii="Cambria" w:hAnsi="Cambria"/>
        </w:rPr>
        <w:t xml:space="preserve">The nine IDOs included are the </w:t>
      </w:r>
      <w:proofErr w:type="spellStart"/>
      <w:r>
        <w:rPr>
          <w:rFonts w:ascii="Cambria" w:hAnsi="Cambria"/>
        </w:rPr>
        <w:t>the</w:t>
      </w:r>
      <w:proofErr w:type="spellEnd"/>
      <w:r>
        <w:rPr>
          <w:rFonts w:ascii="Cambria" w:hAnsi="Cambria"/>
        </w:rPr>
        <w:t xml:space="preserve"> World Bank (WB),</w:t>
      </w:r>
      <w:r w:rsidRPr="00913825">
        <w:rPr>
          <w:rFonts w:ascii="Cambria" w:hAnsi="Cambria"/>
        </w:rPr>
        <w:t xml:space="preserve"> Asian Development Bank (</w:t>
      </w:r>
      <w:proofErr w:type="spellStart"/>
      <w:r w:rsidRPr="00913825">
        <w:rPr>
          <w:rFonts w:ascii="Cambria" w:hAnsi="Cambria"/>
        </w:rPr>
        <w:t>AsDB</w:t>
      </w:r>
      <w:proofErr w:type="spellEnd"/>
      <w:r w:rsidRPr="00913825">
        <w:rPr>
          <w:rFonts w:ascii="Cambria" w:hAnsi="Cambria"/>
        </w:rPr>
        <w:t>), the UK’s Department for International Development (DFID), the European Commission (EC), the Global Fund for AIDS, TB, and Malaria (GFATM), the German Agency for Technical Cooperation (</w:t>
      </w:r>
      <w:proofErr w:type="spellStart"/>
      <w:r w:rsidRPr="00913825">
        <w:rPr>
          <w:rFonts w:ascii="Cambria" w:hAnsi="Cambria"/>
        </w:rPr>
        <w:t>GiZ</w:t>
      </w:r>
      <w:proofErr w:type="spellEnd"/>
      <w:r w:rsidRPr="00913825">
        <w:rPr>
          <w:rFonts w:ascii="Cambria" w:hAnsi="Cambria"/>
        </w:rPr>
        <w:t>), the German Development Bank (</w:t>
      </w:r>
      <w:proofErr w:type="spellStart"/>
      <w:r w:rsidRPr="00913825">
        <w:rPr>
          <w:rFonts w:ascii="Cambria" w:hAnsi="Cambria"/>
        </w:rPr>
        <w:t>KfW</w:t>
      </w:r>
      <w:proofErr w:type="spellEnd"/>
      <w:r w:rsidRPr="00913825">
        <w:rPr>
          <w:rFonts w:ascii="Cambria" w:hAnsi="Cambria"/>
        </w:rPr>
        <w:t>), the International Fund for Agricultural Development (IFAD), and the Japanese International Cooperation Agency (JICA).</w:t>
      </w:r>
      <w:r>
        <w:rPr>
          <w:rFonts w:ascii="Cambria" w:hAnsi="Cambria"/>
        </w:rPr>
        <w:t xml:space="preserve"> </w:t>
      </w:r>
      <w:r w:rsidRPr="00913825">
        <w:rPr>
          <w:rFonts w:ascii="Cambria" w:hAnsi="Cambria"/>
        </w:rPr>
        <w:t xml:space="preserve">Of the nine IDOs included only the World Bank’s information is publicly accessible. The Asian Development Bank and DFID released data following formal public information requests.   The European Commission and </w:t>
      </w:r>
      <w:proofErr w:type="spellStart"/>
      <w:r w:rsidRPr="00913825">
        <w:rPr>
          <w:rFonts w:ascii="Cambria" w:hAnsi="Cambria"/>
        </w:rPr>
        <w:t>KfW</w:t>
      </w:r>
      <w:proofErr w:type="spellEnd"/>
      <w:r w:rsidRPr="00913825">
        <w:rPr>
          <w:rFonts w:ascii="Cambria" w:hAnsi="Cambria"/>
        </w:rPr>
        <w:t xml:space="preserve"> released data under confidentiality agreements that limited their disclosure and further use.   </w:t>
      </w:r>
      <w:proofErr w:type="spellStart"/>
      <w:r w:rsidRPr="00913825">
        <w:rPr>
          <w:rFonts w:ascii="Cambria" w:hAnsi="Cambria"/>
        </w:rPr>
        <w:t>KfW</w:t>
      </w:r>
      <w:proofErr w:type="spellEnd"/>
      <w:r w:rsidRPr="00913825">
        <w:rPr>
          <w:rFonts w:ascii="Cambria" w:hAnsi="Cambria"/>
        </w:rPr>
        <w:t xml:space="preserve"> later waived its confidentiality provision, allowing its data to be included in the </w:t>
      </w:r>
      <w:r>
        <w:rPr>
          <w:rFonts w:ascii="Cambria" w:hAnsi="Cambria"/>
        </w:rPr>
        <w:t>publicly posted data that accompanies this paper</w:t>
      </w:r>
      <w:r w:rsidRPr="00913825">
        <w:rPr>
          <w:rFonts w:ascii="Cambria" w:hAnsi="Cambria"/>
        </w:rPr>
        <w:t>; the EC declined to do so.</w:t>
      </w:r>
    </w:p>
    <w:p w14:paraId="71A9C10A" w14:textId="77777777" w:rsidR="00A31C0B" w:rsidRPr="00913825" w:rsidRDefault="00A31C0B" w:rsidP="00A31C0B">
      <w:pPr>
        <w:spacing w:line="276" w:lineRule="auto"/>
        <w:ind w:firstLine="720"/>
        <w:jc w:val="both"/>
        <w:rPr>
          <w:rFonts w:ascii="Cambria" w:hAnsi="Cambria"/>
        </w:rPr>
      </w:pPr>
    </w:p>
    <w:p w14:paraId="185FA0CF" w14:textId="77777777" w:rsidR="00A31C0B" w:rsidRPr="00913825" w:rsidRDefault="00A31C0B" w:rsidP="00A31C0B">
      <w:pPr>
        <w:spacing w:line="276" w:lineRule="auto"/>
        <w:ind w:firstLine="720"/>
        <w:jc w:val="both"/>
        <w:rPr>
          <w:rFonts w:ascii="Cambria" w:hAnsi="Cambria"/>
        </w:rPr>
      </w:pPr>
      <w:proofErr w:type="spellStart"/>
      <w:r w:rsidRPr="00913825">
        <w:rPr>
          <w:rFonts w:ascii="Cambria" w:hAnsi="Cambria"/>
        </w:rPr>
        <w:t>GiZ</w:t>
      </w:r>
      <w:proofErr w:type="spellEnd"/>
      <w:r w:rsidRPr="00913825">
        <w:rPr>
          <w:rFonts w:ascii="Cambria" w:hAnsi="Cambria"/>
        </w:rPr>
        <w:t xml:space="preserve">, IFAD, and JICA all maintain publicly accessible archives of individual project evaluation documents.  In converting these individual project documents into a usable database I contracted research assistants using the online </w:t>
      </w:r>
      <w:proofErr w:type="gramStart"/>
      <w:r w:rsidRPr="00913825">
        <w:rPr>
          <w:rFonts w:ascii="Cambria" w:hAnsi="Cambria"/>
        </w:rPr>
        <w:t>job contracting</w:t>
      </w:r>
      <w:proofErr w:type="gramEnd"/>
      <w:r w:rsidRPr="00913825">
        <w:rPr>
          <w:rFonts w:ascii="Cambria" w:hAnsi="Cambria"/>
        </w:rPr>
        <w:t xml:space="preserve"> platform </w:t>
      </w:r>
      <w:proofErr w:type="spellStart"/>
      <w:r w:rsidRPr="00913825">
        <w:rPr>
          <w:rFonts w:ascii="Cambria" w:hAnsi="Cambria"/>
        </w:rPr>
        <w:t>Odesk</w:t>
      </w:r>
      <w:proofErr w:type="spellEnd"/>
      <w:r w:rsidRPr="00913825">
        <w:rPr>
          <w:rFonts w:ascii="Cambria" w:hAnsi="Cambria"/>
        </w:rPr>
        <w:t xml:space="preserve">.  RAs speaking the appropriate language (English, German, or Japanese as appropriate) extracted the relevant data – project names, performance scores, start and completion dates, budgets, etc. – from source documents, with me selectively double-checking their work (in the case of foreign language documents, with the help of Google translate).  After compilation of each IDO’s data I sent to each excel spreadsheets containing each agency’s data were sent back to the originating agency for comment and/or correction.  </w:t>
      </w:r>
      <w:proofErr w:type="spellStart"/>
      <w:r w:rsidRPr="00913825">
        <w:rPr>
          <w:rFonts w:ascii="Cambria" w:hAnsi="Cambria"/>
        </w:rPr>
        <w:t>GiZ</w:t>
      </w:r>
      <w:proofErr w:type="spellEnd"/>
      <w:r w:rsidRPr="00913825">
        <w:rPr>
          <w:rFonts w:ascii="Cambria" w:hAnsi="Cambria"/>
        </w:rPr>
        <w:t xml:space="preserve"> was kind enough to respond with a handful of minor corrections, which were incorporated. JICA had no substantive comment on the data itself, but wished it to be made clear that these data were generated by me rather than by JICA, which bears no responsibility for errors or omissions. I hereby note that is the case, with all JICA data unofficial and unverified. IFAD never responded to multiple queries.</w:t>
      </w:r>
    </w:p>
    <w:p w14:paraId="27A8E890" w14:textId="77777777" w:rsidR="00A31C0B" w:rsidRDefault="00A31C0B" w:rsidP="00A31C0B">
      <w:pPr>
        <w:spacing w:line="276" w:lineRule="auto"/>
        <w:jc w:val="both"/>
        <w:rPr>
          <w:rFonts w:ascii="Cambria" w:hAnsi="Cambria"/>
        </w:rPr>
      </w:pPr>
    </w:p>
    <w:p w14:paraId="15EE9B1B" w14:textId="77777777" w:rsidR="00A31C0B" w:rsidRDefault="00A31C0B" w:rsidP="00A31C0B">
      <w:pPr>
        <w:spacing w:line="276" w:lineRule="auto"/>
        <w:jc w:val="both"/>
        <w:rPr>
          <w:rFonts w:ascii="Cambria" w:hAnsi="Cambria"/>
          <w:i/>
        </w:rPr>
      </w:pPr>
      <w:r>
        <w:rPr>
          <w:rFonts w:ascii="Cambria" w:hAnsi="Cambria"/>
          <w:i/>
        </w:rPr>
        <w:t>Archival Work on Project Success</w:t>
      </w:r>
    </w:p>
    <w:p w14:paraId="7DC11686" w14:textId="77777777" w:rsidR="00A31C0B" w:rsidRDefault="00A31C0B" w:rsidP="00A31C0B">
      <w:pPr>
        <w:spacing w:line="276" w:lineRule="auto"/>
        <w:jc w:val="both"/>
        <w:rPr>
          <w:rFonts w:ascii="Cambria" w:hAnsi="Cambria"/>
          <w:i/>
        </w:rPr>
      </w:pPr>
    </w:p>
    <w:p w14:paraId="738A09F6" w14:textId="77777777" w:rsidR="00A31C0B" w:rsidRPr="00467416" w:rsidRDefault="00A31C0B" w:rsidP="00A31C0B">
      <w:pPr>
        <w:ind w:firstLine="720"/>
        <w:jc w:val="both"/>
        <w:rPr>
          <w:rFonts w:ascii="Cambria" w:hAnsi="Cambria"/>
        </w:rPr>
      </w:pPr>
      <w:r>
        <w:rPr>
          <w:rFonts w:ascii="Cambria" w:hAnsi="Cambria"/>
        </w:rPr>
        <w:t xml:space="preserve">As mentioned in the main text, I engaged in archival work to examine the documents underlying project documents.  </w:t>
      </w:r>
      <w:r w:rsidRPr="00913825">
        <w:rPr>
          <w:rFonts w:ascii="Cambria" w:hAnsi="Cambria"/>
        </w:rPr>
        <w:t>The World Bank uniquely allows access to archived primary project documents.</w:t>
      </w:r>
      <w:r w:rsidRPr="00C61BBA">
        <w:rPr>
          <w:rStyle w:val="FootnoteReference"/>
        </w:rPr>
        <w:footnoteReference w:id="1"/>
      </w:r>
      <w:r w:rsidRPr="00913825">
        <w:rPr>
          <w:rFonts w:ascii="Cambria" w:hAnsi="Cambria"/>
        </w:rPr>
        <w:t xml:space="preserve"> These documents include correspondence between project staff and between World Bank staff and national governments, back-to-office reports and (often handwritten) notes by those monitoring projects, detailed financial and performance indicators, and detailed evaluation reports. For approximately a dozen projects I reviewed archival documents at length, focusing on cases in which similar projects (such as the first and second phases of a particular project in a particular country) received quite different ratings and one might therefore be particularly doubtful about the reliability of ratings. In reviewing the archival documents (which in every case occurred many months after identifying the projects to be reviewed), I intentionally proceeded without knowledge of which projects were more or less successful and attempted to generate my own rating from the primary documentation. I cannot say that my rating on a six-point scale always matched the World Bank’s score precisely. Indeed, this would be troubling if true, since evaluators also engage in conversations with project personnel, recipient government officials, and project beneficiaries, transcripts of which are not included in the archived files. However, there were no cases in which my self-generated rating differed by more than one point from the World Bank’s official rating on a </w:t>
      </w:r>
      <w:proofErr w:type="gramStart"/>
      <w:r w:rsidRPr="00913825">
        <w:rPr>
          <w:rFonts w:ascii="Cambria" w:hAnsi="Cambria"/>
        </w:rPr>
        <w:t>six point</w:t>
      </w:r>
      <w:proofErr w:type="gramEnd"/>
      <w:r w:rsidRPr="00913825">
        <w:rPr>
          <w:rFonts w:ascii="Cambria" w:hAnsi="Cambria"/>
        </w:rPr>
        <w:t xml:space="preserve"> scale. In short, in this small sample success and failure do seem to be different and do map onto real features of the projects. </w:t>
      </w:r>
    </w:p>
    <w:p w14:paraId="11AD292B" w14:textId="77777777" w:rsidR="00A31C0B" w:rsidRDefault="00A31C0B" w:rsidP="00A31C0B">
      <w:pPr>
        <w:spacing w:line="276" w:lineRule="auto"/>
        <w:jc w:val="both"/>
        <w:rPr>
          <w:rFonts w:ascii="Cambria" w:hAnsi="Cambria"/>
          <w:i/>
        </w:rPr>
      </w:pPr>
    </w:p>
    <w:p w14:paraId="3B110168" w14:textId="77777777" w:rsidR="00A31C0B" w:rsidRDefault="00A31C0B" w:rsidP="00A31C0B">
      <w:pPr>
        <w:spacing w:line="276" w:lineRule="auto"/>
        <w:jc w:val="both"/>
        <w:rPr>
          <w:rFonts w:ascii="Cambria" w:hAnsi="Cambria"/>
          <w:i/>
        </w:rPr>
      </w:pPr>
      <w:r>
        <w:rPr>
          <w:rFonts w:ascii="Cambria" w:hAnsi="Cambria"/>
          <w:i/>
        </w:rPr>
        <w:t>Construction of the Paris Declaration Monitoring Survey-Derived Measure of IDO Autonomy</w:t>
      </w:r>
    </w:p>
    <w:p w14:paraId="166FC1C2" w14:textId="77777777" w:rsidR="00A31C0B" w:rsidRDefault="00A31C0B" w:rsidP="00A31C0B">
      <w:pPr>
        <w:spacing w:line="276" w:lineRule="auto"/>
        <w:jc w:val="both"/>
        <w:rPr>
          <w:rFonts w:ascii="Cambria" w:hAnsi="Cambria"/>
          <w:i/>
        </w:rPr>
      </w:pPr>
    </w:p>
    <w:p w14:paraId="5868F42F" w14:textId="77777777" w:rsidR="00A31C0B" w:rsidRDefault="00A31C0B" w:rsidP="00A31C0B">
      <w:pPr>
        <w:ind w:firstLine="720"/>
        <w:jc w:val="both"/>
        <w:rPr>
          <w:rFonts w:ascii="Cambria" w:hAnsi="Cambria"/>
        </w:rPr>
      </w:pPr>
      <w:r>
        <w:rPr>
          <w:rFonts w:ascii="Cambria" w:hAnsi="Cambria"/>
        </w:rPr>
        <w:t xml:space="preserve">As mentioned in the main text, the primary IDO autonomy measure employed in this work is a composite of two scales, one focusing on authorizing environment insecurity and the other on IDO propensity to devolve control over project implementation. </w:t>
      </w:r>
      <w:r w:rsidRPr="00913825">
        <w:rPr>
          <w:rFonts w:ascii="Cambria" w:hAnsi="Cambria"/>
        </w:rPr>
        <w:t xml:space="preserve">The authorizing environment insecurity measure is constructed from two indicators. These indicators are, first, the degree to which aid is untied; that is, the extent to which it is not required that funds be spent on goods and services produced by the donor country. A high level of tied aid is a sign of an IDO’s need to build political consensus for aid by serving domestic political constituencies and thus reflects more insecure footing in the IDO’s political authorizing environment. The second indicator is the predictability of aid. The Paris Declaration asked donors for the first time to </w:t>
      </w:r>
      <w:r>
        <w:rPr>
          <w:rFonts w:ascii="Cambria" w:hAnsi="Cambria"/>
        </w:rPr>
        <w:t>report</w:t>
      </w:r>
      <w:r w:rsidRPr="00913825">
        <w:rPr>
          <w:rFonts w:ascii="Cambria" w:hAnsi="Cambria"/>
        </w:rPr>
        <w:t xml:space="preserve"> formal projections </w:t>
      </w:r>
      <w:r>
        <w:rPr>
          <w:rFonts w:ascii="Cambria" w:hAnsi="Cambria"/>
        </w:rPr>
        <w:t>of</w:t>
      </w:r>
      <w:r w:rsidRPr="00913825">
        <w:rPr>
          <w:rFonts w:ascii="Cambria" w:hAnsi="Cambria"/>
        </w:rPr>
        <w:t xml:space="preserve"> disbursements for future years; the monitoring surveys compare the last (that is, most recent) ex-ante projection of aid spending in a given year to the actual volume of aid disbursed.</w:t>
      </w:r>
      <w:r w:rsidRPr="00C61BBA">
        <w:rPr>
          <w:rStyle w:val="FootnoteReference"/>
        </w:rPr>
        <w:footnoteReference w:id="2"/>
      </w:r>
      <w:r w:rsidRPr="00913825">
        <w:rPr>
          <w:rFonts w:ascii="Cambria" w:hAnsi="Cambria"/>
        </w:rPr>
        <w:t xml:space="preserve">  Previous scholarship suggests that deviations from estimated sums are linked to IDO funding insecurity and political interference in IDO funding levels and direction.</w:t>
      </w:r>
      <w:r w:rsidRPr="00C61BBA">
        <w:rPr>
          <w:rStyle w:val="FootnoteReference"/>
        </w:rPr>
        <w:footnoteReference w:id="3"/>
      </w:r>
    </w:p>
    <w:p w14:paraId="4D6C9E91" w14:textId="77777777" w:rsidR="00A31C0B" w:rsidRPr="00913825" w:rsidRDefault="00A31C0B" w:rsidP="00A31C0B">
      <w:pPr>
        <w:ind w:firstLine="720"/>
        <w:jc w:val="both"/>
        <w:rPr>
          <w:rFonts w:ascii="Cambria" w:hAnsi="Cambria"/>
        </w:rPr>
      </w:pPr>
    </w:p>
    <w:p w14:paraId="5B0C054E" w14:textId="77777777" w:rsidR="00A31C0B" w:rsidRPr="00B66B12" w:rsidRDefault="00A31C0B" w:rsidP="00A31C0B">
      <w:pPr>
        <w:jc w:val="both"/>
        <w:rPr>
          <w:rFonts w:ascii="Cambria" w:hAnsi="Cambria"/>
        </w:rPr>
      </w:pPr>
      <w:r w:rsidRPr="00913825">
        <w:rPr>
          <w:rFonts w:ascii="Cambria" w:hAnsi="Cambria"/>
        </w:rPr>
        <w:tab/>
        <w:t>The propensity to devolve control measure is constructed from three indicators examining an IDO’s project implementation behaviors. There is no available measure of IDO behavior with regards to their own agents; there are, however, systematic measures of IDO behavior as regards recipient country governments, and the frequency with which IDOs let go of principal control in favor of implementation led by these governments.  Many of the same factors that I theorize drive IDOs’ inappropriate retention of principal control vis-à-vis their agents – e.g. a worry about reputational risk and a desire to ensure short-term delivery is successful at the expense of long-term development goals – should also reduce an IDOs’ propensity to hand over substantive control to developing country governments. I use IDO control tendencies toward recipient governments as a proxy for IDO control tendencies towards their own agents. The specific measures employed are the use of recipient-country public financial management (PFM) systems; the use of recipient-country procurement systems; and the avoidance of parallel implementation units.</w:t>
      </w:r>
      <w:r w:rsidRPr="00C61BBA">
        <w:rPr>
          <w:rStyle w:val="FootnoteReference"/>
        </w:rPr>
        <w:footnoteReference w:id="4"/>
      </w:r>
      <w:r w:rsidRPr="00913825">
        <w:rPr>
          <w:rFonts w:ascii="Cambria" w:hAnsi="Cambria"/>
        </w:rPr>
        <w:t xml:space="preserve"> </w:t>
      </w:r>
    </w:p>
    <w:p w14:paraId="77345900" w14:textId="77777777" w:rsidR="00A31C0B" w:rsidRPr="001D22CF" w:rsidRDefault="00A31C0B" w:rsidP="00A31C0B">
      <w:pPr>
        <w:spacing w:line="276" w:lineRule="auto"/>
        <w:jc w:val="both"/>
        <w:rPr>
          <w:rFonts w:ascii="Cambria" w:hAnsi="Cambria"/>
          <w:i/>
        </w:rPr>
      </w:pPr>
    </w:p>
    <w:p w14:paraId="2E4742C5" w14:textId="77777777" w:rsidR="00A31C0B" w:rsidRPr="00913825" w:rsidRDefault="00A31C0B" w:rsidP="00A31C0B">
      <w:pPr>
        <w:spacing w:line="480" w:lineRule="auto"/>
        <w:jc w:val="both"/>
        <w:rPr>
          <w:rFonts w:ascii="Cambria" w:hAnsi="Cambria"/>
          <w:b/>
        </w:rPr>
      </w:pPr>
      <w:r w:rsidRPr="00913825">
        <w:rPr>
          <w:rFonts w:ascii="Cambria" w:hAnsi="Cambria"/>
          <w:b/>
        </w:rPr>
        <w:t>Additional Robustness</w:t>
      </w:r>
    </w:p>
    <w:p w14:paraId="7ED95D73" w14:textId="77777777" w:rsidR="00A31C0B" w:rsidRPr="00913825" w:rsidRDefault="00A31C0B" w:rsidP="00A31C0B">
      <w:pPr>
        <w:spacing w:line="276" w:lineRule="auto"/>
        <w:outlineLvl w:val="0"/>
        <w:rPr>
          <w:rFonts w:ascii="Cambria" w:hAnsi="Cambria"/>
          <w:i/>
        </w:rPr>
      </w:pPr>
      <w:r w:rsidRPr="00913825">
        <w:rPr>
          <w:rFonts w:ascii="Cambria" w:hAnsi="Cambria"/>
          <w:i/>
        </w:rPr>
        <w:t>Additional Summary Statistics: Project Success</w:t>
      </w:r>
    </w:p>
    <w:p w14:paraId="73E2F577" w14:textId="77777777" w:rsidR="00A31C0B" w:rsidRPr="00913825" w:rsidRDefault="00A31C0B" w:rsidP="00A31C0B">
      <w:pPr>
        <w:spacing w:line="276" w:lineRule="auto"/>
        <w:rPr>
          <w:rFonts w:ascii="Cambria" w:hAnsi="Cambria"/>
          <w:i/>
        </w:rPr>
      </w:pPr>
    </w:p>
    <w:p w14:paraId="64EFDDA0" w14:textId="4E2B787C" w:rsidR="00A31C0B" w:rsidRPr="00913825" w:rsidRDefault="00C274D7" w:rsidP="00A31C0B">
      <w:pPr>
        <w:spacing w:line="276" w:lineRule="auto"/>
        <w:rPr>
          <w:rFonts w:ascii="Cambria" w:hAnsi="Cambria"/>
        </w:rPr>
      </w:pPr>
      <w:r>
        <w:rPr>
          <w:rFonts w:ascii="Cambria" w:hAnsi="Cambria"/>
        </w:rPr>
        <w:t>Tables A</w:t>
      </w:r>
      <w:r w:rsidR="00A31C0B" w:rsidRPr="00913825">
        <w:rPr>
          <w:rFonts w:ascii="Cambria" w:hAnsi="Cambria"/>
        </w:rPr>
        <w:t xml:space="preserve">1 and </w:t>
      </w:r>
      <w:r>
        <w:rPr>
          <w:rFonts w:ascii="Cambria" w:hAnsi="Cambria"/>
        </w:rPr>
        <w:t>A</w:t>
      </w:r>
      <w:r w:rsidR="00A31C0B" w:rsidRPr="00913825">
        <w:rPr>
          <w:rFonts w:ascii="Cambria" w:hAnsi="Cambria"/>
        </w:rPr>
        <w:t>2 provide additional information regarding the key dependent variable, overall project</w:t>
      </w:r>
      <w:r w:rsidR="00A31C0B">
        <w:rPr>
          <w:rFonts w:ascii="Cambria" w:hAnsi="Cambria"/>
        </w:rPr>
        <w:t xml:space="preserve"> success.   Project success </w:t>
      </w:r>
      <w:proofErr w:type="spellStart"/>
      <w:r w:rsidR="00A31C0B">
        <w:rPr>
          <w:rFonts w:ascii="Cambria" w:hAnsi="Cambria"/>
        </w:rPr>
        <w:t>is,</w:t>
      </w:r>
      <w:r w:rsidR="00A31C0B" w:rsidRPr="00913825">
        <w:rPr>
          <w:rFonts w:ascii="Cambria" w:hAnsi="Cambria"/>
        </w:rPr>
        <w:t>“inflated</w:t>
      </w:r>
      <w:proofErr w:type="spellEnd"/>
      <w:r w:rsidR="00A31C0B" w:rsidRPr="00913825">
        <w:rPr>
          <w:rFonts w:ascii="Cambria" w:hAnsi="Cambria"/>
        </w:rPr>
        <w:t xml:space="preserve">” to a </w:t>
      </w:r>
      <w:proofErr w:type="gramStart"/>
      <w:r w:rsidR="00A31C0B" w:rsidRPr="00913825">
        <w:rPr>
          <w:rFonts w:ascii="Cambria" w:hAnsi="Cambria"/>
        </w:rPr>
        <w:t>six point</w:t>
      </w:r>
      <w:proofErr w:type="gramEnd"/>
      <w:r w:rsidR="00A31C0B" w:rsidRPr="00913825">
        <w:rPr>
          <w:rFonts w:ascii="Cambria" w:hAnsi="Cambria"/>
        </w:rPr>
        <w:t xml:space="preserve"> scale from whatever the </w:t>
      </w:r>
      <w:proofErr w:type="spellStart"/>
      <w:r w:rsidR="00A31C0B" w:rsidRPr="00913825">
        <w:rPr>
          <w:rFonts w:ascii="Cambria" w:hAnsi="Cambria"/>
        </w:rPr>
        <w:t>likert</w:t>
      </w:r>
      <w:proofErr w:type="spellEnd"/>
      <w:r w:rsidR="00A31C0B" w:rsidRPr="00913825">
        <w:rPr>
          <w:rFonts w:ascii="Cambria" w:hAnsi="Cambria"/>
        </w:rPr>
        <w:t>-type base scale is for each donor.  This has no implication for the econometrics so long as IDO fixed effects are employed, but makes interpretation of the results more intuitive.</w:t>
      </w:r>
    </w:p>
    <w:p w14:paraId="611625A7" w14:textId="77777777" w:rsidR="00A31C0B" w:rsidRPr="00913825" w:rsidRDefault="00A31C0B" w:rsidP="00A31C0B">
      <w:pPr>
        <w:spacing w:line="276" w:lineRule="auto"/>
        <w:rPr>
          <w:rFonts w:ascii="Cambria" w:hAnsi="Cambria"/>
        </w:rPr>
      </w:pPr>
    </w:p>
    <w:p w14:paraId="29AF7267" w14:textId="77777777" w:rsidR="00A31C0B" w:rsidRPr="00913825" w:rsidRDefault="00A31C0B" w:rsidP="00A31C0B">
      <w:pPr>
        <w:spacing w:line="276" w:lineRule="auto"/>
        <w:jc w:val="center"/>
        <w:rPr>
          <w:rFonts w:ascii="Cambria" w:hAnsi="Cambria"/>
        </w:rPr>
      </w:pPr>
      <w:r>
        <w:rPr>
          <w:rFonts w:ascii="Cambria" w:hAnsi="Cambria"/>
          <w:b/>
          <w:noProof/>
        </w:rPr>
        <w:drawing>
          <wp:inline distT="0" distB="0" distL="0" distR="0" wp14:anchorId="3AB2A81D" wp14:editId="72E837D3">
            <wp:extent cx="4249298" cy="2400300"/>
            <wp:effectExtent l="0" t="0" r="0" b="0"/>
            <wp:docPr id="7" name="Picture 7" descr="Macintosh HD:Users:danhonig:Dropbox:Dissertation:Papers from Dissertation Stuff:2016 Rewrite:IO Submission Files:R&amp;R2 September 2017:Stata:IO R2 Paper Tables and Figures - Taken from Book Manuscript and Modified:Data Appendix:I1 Summary Sta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honig:Dropbox:Dissertation:Papers from Dissertation Stuff:2016 Rewrite:IO Submission Files:R&amp;R2 September 2017:Stata:IO R2 Paper Tables and Figures - Taken from Book Manuscript and Modified:Data Appendix:I1 Summary Stats.pdf"/>
                    <pic:cNvPicPr>
                      <a:picLocks noChangeAspect="1" noChangeArrowheads="1"/>
                    </pic:cNvPicPr>
                  </pic:nvPicPr>
                  <pic:blipFill rotWithShape="1">
                    <a:blip r:embed="rId8">
                      <a:extLst>
                        <a:ext uri="{28A0092B-C50C-407E-A947-70E740481C1C}">
                          <a14:useLocalDpi xmlns:a14="http://schemas.microsoft.com/office/drawing/2010/main" val="0"/>
                        </a:ext>
                      </a:extLst>
                    </a:blip>
                    <a:srcRect l="22044" t="14912" r="21715" b="60526"/>
                    <a:stretch/>
                  </pic:blipFill>
                  <pic:spPr bwMode="auto">
                    <a:xfrm>
                      <a:off x="0" y="0"/>
                      <a:ext cx="4250808" cy="2401153"/>
                    </a:xfrm>
                    <a:prstGeom prst="rect">
                      <a:avLst/>
                    </a:prstGeom>
                    <a:noFill/>
                    <a:ln>
                      <a:noFill/>
                    </a:ln>
                    <a:extLst>
                      <a:ext uri="{53640926-AAD7-44d8-BBD7-CCE9431645EC}">
                        <a14:shadowObscured xmlns:a14="http://schemas.microsoft.com/office/drawing/2010/main"/>
                      </a:ext>
                    </a:extLst>
                  </pic:spPr>
                </pic:pic>
              </a:graphicData>
            </a:graphic>
          </wp:inline>
        </w:drawing>
      </w:r>
    </w:p>
    <w:p w14:paraId="4AC4A120" w14:textId="22C34051" w:rsidR="00A31C0B" w:rsidRPr="00913825" w:rsidRDefault="00A31C0B" w:rsidP="00A31C0B">
      <w:pPr>
        <w:spacing w:line="276" w:lineRule="auto"/>
        <w:jc w:val="center"/>
        <w:outlineLvl w:val="0"/>
        <w:rPr>
          <w:rFonts w:ascii="Cambria" w:hAnsi="Cambria"/>
          <w:b/>
        </w:rPr>
      </w:pPr>
      <w:r w:rsidRPr="00913825">
        <w:rPr>
          <w:rFonts w:ascii="Cambria" w:hAnsi="Cambria"/>
          <w:b/>
        </w:rPr>
        <w:t xml:space="preserve">Table </w:t>
      </w:r>
      <w:r w:rsidR="00C274D7">
        <w:rPr>
          <w:rFonts w:ascii="Cambria" w:hAnsi="Cambria"/>
          <w:b/>
        </w:rPr>
        <w:t>A</w:t>
      </w:r>
      <w:r w:rsidRPr="00913825">
        <w:rPr>
          <w:rFonts w:ascii="Cambria" w:hAnsi="Cambria"/>
          <w:b/>
        </w:rPr>
        <w:t>1:  Summary Statistics of Project Success by Donor (6-point scale)</w:t>
      </w:r>
    </w:p>
    <w:p w14:paraId="74661BF1" w14:textId="77777777" w:rsidR="00A31C0B" w:rsidRPr="00913825" w:rsidRDefault="00A31C0B" w:rsidP="00A31C0B">
      <w:pPr>
        <w:spacing w:line="276" w:lineRule="auto"/>
        <w:rPr>
          <w:rFonts w:ascii="Cambria" w:hAnsi="Cambria"/>
        </w:rPr>
      </w:pPr>
    </w:p>
    <w:p w14:paraId="0C4AEC28" w14:textId="77777777" w:rsidR="00A31C0B" w:rsidRPr="00913825" w:rsidRDefault="00A31C0B" w:rsidP="00A31C0B">
      <w:pPr>
        <w:spacing w:line="276" w:lineRule="auto"/>
        <w:rPr>
          <w:rFonts w:ascii="Cambria" w:hAnsi="Cambria"/>
        </w:rPr>
      </w:pPr>
      <w:r w:rsidRPr="00913825">
        <w:rPr>
          <w:rFonts w:ascii="Cambria" w:hAnsi="Cambria"/>
        </w:rPr>
        <w:t>Perhaps a</w:t>
      </w:r>
      <w:r>
        <w:rPr>
          <w:rFonts w:ascii="Cambria" w:hAnsi="Cambria"/>
        </w:rPr>
        <w:t>n even</w:t>
      </w:r>
      <w:r w:rsidRPr="00913825">
        <w:rPr>
          <w:rFonts w:ascii="Cambria" w:hAnsi="Cambria"/>
        </w:rPr>
        <w:t xml:space="preserve"> more intuitive way of thinking about these data is to think of them as z-scores, given that – once IDO fixed effects are taken – each project is essentially being compared to the distribution of a given IDO’s other projects.  In </w:t>
      </w:r>
      <w:r>
        <w:rPr>
          <w:rFonts w:ascii="Cambria" w:hAnsi="Cambria"/>
        </w:rPr>
        <w:t>the</w:t>
      </w:r>
      <w:r w:rsidRPr="00913825">
        <w:rPr>
          <w:rFonts w:ascii="Cambria" w:hAnsi="Cambria"/>
        </w:rPr>
        <w:t xml:space="preserve"> robustness checks </w:t>
      </w:r>
      <w:r>
        <w:rPr>
          <w:rFonts w:ascii="Cambria" w:hAnsi="Cambria"/>
        </w:rPr>
        <w:t xml:space="preserve">in the paper and </w:t>
      </w:r>
      <w:r w:rsidRPr="00913825">
        <w:rPr>
          <w:rFonts w:ascii="Cambria" w:hAnsi="Cambria"/>
        </w:rPr>
        <w:t xml:space="preserve">below I </w:t>
      </w:r>
      <w:r>
        <w:rPr>
          <w:rFonts w:ascii="Cambria" w:hAnsi="Cambria"/>
        </w:rPr>
        <w:t>also</w:t>
      </w:r>
      <w:r w:rsidRPr="00913825">
        <w:rPr>
          <w:rFonts w:ascii="Cambria" w:hAnsi="Cambria"/>
        </w:rPr>
        <w:t xml:space="preserve"> drop the IDO fixed effect from regression models, </w:t>
      </w:r>
      <w:r>
        <w:rPr>
          <w:rFonts w:ascii="Cambria" w:hAnsi="Cambria"/>
        </w:rPr>
        <w:t>instead</w:t>
      </w:r>
      <w:r w:rsidRPr="00913825">
        <w:rPr>
          <w:rFonts w:ascii="Cambria" w:hAnsi="Cambria"/>
        </w:rPr>
        <w:t xml:space="preserve"> using the </w:t>
      </w:r>
      <w:proofErr w:type="gramStart"/>
      <w:r w:rsidRPr="00913825">
        <w:rPr>
          <w:rFonts w:ascii="Cambria" w:hAnsi="Cambria"/>
        </w:rPr>
        <w:t>z-score</w:t>
      </w:r>
      <w:proofErr w:type="gramEnd"/>
      <w:r w:rsidRPr="00913825">
        <w:rPr>
          <w:rFonts w:ascii="Cambria" w:hAnsi="Cambria"/>
        </w:rPr>
        <w:t xml:space="preserve"> as the dependent variable.</w:t>
      </w:r>
    </w:p>
    <w:p w14:paraId="31527AE5" w14:textId="77777777" w:rsidR="00A31C0B" w:rsidRPr="00913825" w:rsidRDefault="00A31C0B" w:rsidP="00A31C0B">
      <w:pPr>
        <w:spacing w:line="276" w:lineRule="auto"/>
        <w:rPr>
          <w:rFonts w:ascii="Cambria" w:hAnsi="Cambria"/>
        </w:rPr>
      </w:pPr>
    </w:p>
    <w:p w14:paraId="44417E28" w14:textId="77777777" w:rsidR="00A31C0B" w:rsidRPr="00913825" w:rsidRDefault="00A31C0B" w:rsidP="00A31C0B">
      <w:pPr>
        <w:spacing w:line="276" w:lineRule="auto"/>
        <w:jc w:val="center"/>
        <w:outlineLvl w:val="0"/>
        <w:rPr>
          <w:rFonts w:ascii="Cambria" w:hAnsi="Cambria"/>
        </w:rPr>
      </w:pPr>
      <w:r>
        <w:rPr>
          <w:rFonts w:ascii="Cambria" w:hAnsi="Cambria"/>
          <w:noProof/>
        </w:rPr>
        <w:drawing>
          <wp:inline distT="0" distB="0" distL="0" distR="0" wp14:anchorId="51B28AF1" wp14:editId="498931F7">
            <wp:extent cx="4809763" cy="2329314"/>
            <wp:effectExtent l="0" t="0" r="0" b="0"/>
            <wp:docPr id="8" name="Picture 8" descr="Macintosh HD:Users:danhonig:Dropbox:Dissertation:Papers from Dissertation Stuff:2016 Rewrite:IO Submission Files:R&amp;R2 September 2017:Stata:IO R2 Paper Tables and Figures - Taken from Book Manuscript and Modified:Data Appendix:I2 Summary Sta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honig:Dropbox:Dissertation:Papers from Dissertation Stuff:2016 Rewrite:IO Submission Files:R&amp;R2 September 2017:Stata:IO R2 Paper Tables and Figures - Taken from Book Manuscript and Modified:Data Appendix:I2 Summary Stats.pdf"/>
                    <pic:cNvPicPr>
                      <a:picLocks noChangeAspect="1" noChangeArrowheads="1"/>
                    </pic:cNvPicPr>
                  </pic:nvPicPr>
                  <pic:blipFill rotWithShape="1">
                    <a:blip r:embed="rId9">
                      <a:extLst>
                        <a:ext uri="{28A0092B-C50C-407E-A947-70E740481C1C}">
                          <a14:useLocalDpi xmlns:a14="http://schemas.microsoft.com/office/drawing/2010/main" val="0"/>
                        </a:ext>
                      </a:extLst>
                    </a:blip>
                    <a:srcRect l="21558" t="15288" r="21876" b="63532"/>
                    <a:stretch/>
                  </pic:blipFill>
                  <pic:spPr bwMode="auto">
                    <a:xfrm>
                      <a:off x="0" y="0"/>
                      <a:ext cx="4811700" cy="2330252"/>
                    </a:xfrm>
                    <a:prstGeom prst="rect">
                      <a:avLst/>
                    </a:prstGeom>
                    <a:noFill/>
                    <a:ln>
                      <a:noFill/>
                    </a:ln>
                    <a:extLst>
                      <a:ext uri="{53640926-AAD7-44d8-BBD7-CCE9431645EC}">
                        <a14:shadowObscured xmlns:a14="http://schemas.microsoft.com/office/drawing/2010/main"/>
                      </a:ext>
                    </a:extLst>
                  </pic:spPr>
                </pic:pic>
              </a:graphicData>
            </a:graphic>
          </wp:inline>
        </w:drawing>
      </w:r>
      <w:r w:rsidRPr="00913825">
        <w:rPr>
          <w:rFonts w:ascii="Cambria" w:hAnsi="Cambria"/>
        </w:rPr>
        <w:t xml:space="preserve"> </w:t>
      </w:r>
    </w:p>
    <w:p w14:paraId="1F918BA4" w14:textId="55DF5E12" w:rsidR="00A31C0B" w:rsidRPr="00913825" w:rsidRDefault="00A31C0B" w:rsidP="00A31C0B">
      <w:pPr>
        <w:spacing w:line="276" w:lineRule="auto"/>
        <w:jc w:val="center"/>
        <w:outlineLvl w:val="0"/>
        <w:rPr>
          <w:rFonts w:ascii="Cambria" w:hAnsi="Cambria"/>
          <w:b/>
        </w:rPr>
      </w:pPr>
      <w:r w:rsidRPr="00913825">
        <w:rPr>
          <w:rFonts w:ascii="Cambria" w:hAnsi="Cambria"/>
          <w:b/>
        </w:rPr>
        <w:t xml:space="preserve">Table </w:t>
      </w:r>
      <w:r w:rsidR="00C274D7">
        <w:rPr>
          <w:rFonts w:ascii="Cambria" w:hAnsi="Cambria"/>
          <w:b/>
        </w:rPr>
        <w:t>A</w:t>
      </w:r>
      <w:r w:rsidRPr="00913825">
        <w:rPr>
          <w:rFonts w:ascii="Cambria" w:hAnsi="Cambria"/>
          <w:b/>
        </w:rPr>
        <w:t>2:  Summary Statistics of Project Success by Donor (Z-scores)</w:t>
      </w:r>
    </w:p>
    <w:p w14:paraId="2DA6D484" w14:textId="77777777" w:rsidR="00A31C0B" w:rsidRPr="00913825" w:rsidRDefault="00A31C0B" w:rsidP="00A31C0B">
      <w:pPr>
        <w:spacing w:line="276" w:lineRule="auto"/>
        <w:rPr>
          <w:rFonts w:ascii="Cambria" w:hAnsi="Cambria"/>
          <w:b/>
        </w:rPr>
      </w:pPr>
    </w:p>
    <w:p w14:paraId="74339FCC" w14:textId="77777777" w:rsidR="00A31C0B" w:rsidRPr="00913825" w:rsidRDefault="00A31C0B" w:rsidP="00A31C0B">
      <w:pPr>
        <w:spacing w:line="276" w:lineRule="auto"/>
        <w:outlineLvl w:val="0"/>
        <w:rPr>
          <w:rFonts w:ascii="Cambria" w:hAnsi="Cambria"/>
          <w:i/>
        </w:rPr>
      </w:pPr>
      <w:r w:rsidRPr="00913825">
        <w:rPr>
          <w:rFonts w:ascii="Cambria" w:hAnsi="Cambria"/>
          <w:i/>
        </w:rPr>
        <w:t>Direct Effect of IDO Autonomy on Outcomes in Primary Analysis</w:t>
      </w:r>
    </w:p>
    <w:p w14:paraId="7B8638C3" w14:textId="77777777" w:rsidR="00A31C0B" w:rsidRPr="00913825" w:rsidRDefault="00A31C0B" w:rsidP="00A31C0B">
      <w:pPr>
        <w:spacing w:line="276" w:lineRule="auto"/>
        <w:rPr>
          <w:rFonts w:ascii="Cambria" w:hAnsi="Cambria"/>
          <w:i/>
        </w:rPr>
      </w:pPr>
    </w:p>
    <w:p w14:paraId="673C8128" w14:textId="35DFBE72" w:rsidR="00A31C0B" w:rsidRPr="00913825" w:rsidRDefault="00A31C0B" w:rsidP="00A31C0B">
      <w:pPr>
        <w:spacing w:line="276" w:lineRule="auto"/>
        <w:ind w:firstLine="720"/>
        <w:jc w:val="both"/>
        <w:rPr>
          <w:rFonts w:ascii="Cambria" w:hAnsi="Cambria"/>
        </w:rPr>
      </w:pPr>
      <w:r w:rsidRPr="00913825">
        <w:rPr>
          <w:rFonts w:ascii="Cambria" w:hAnsi="Cambria"/>
        </w:rPr>
        <w:t xml:space="preserve">The models in Table 2 do not incorporate a base term for IDO </w:t>
      </w:r>
      <w:proofErr w:type="gramStart"/>
      <w:r w:rsidRPr="00913825">
        <w:rPr>
          <w:rFonts w:ascii="Cambria" w:hAnsi="Cambria"/>
        </w:rPr>
        <w:t>autonomy</w:t>
      </w:r>
      <w:proofErr w:type="gramEnd"/>
      <w:r w:rsidRPr="00913825">
        <w:rPr>
          <w:rFonts w:ascii="Cambria" w:hAnsi="Cambria"/>
        </w:rPr>
        <w:t xml:space="preserve"> as it is collinear to IDO fixed effects. Table </w:t>
      </w:r>
      <w:r w:rsidR="00C274D7">
        <w:rPr>
          <w:rFonts w:ascii="Cambria" w:hAnsi="Cambria"/>
        </w:rPr>
        <w:t>A</w:t>
      </w:r>
      <w:r w:rsidRPr="00913825">
        <w:rPr>
          <w:rFonts w:ascii="Cambria" w:hAnsi="Cambria"/>
        </w:rPr>
        <w:t>3 replicates Table 2 incorporating IDO autonomy and dropping IDO fixed effects.</w:t>
      </w:r>
      <w:r>
        <w:rPr>
          <w:rFonts w:ascii="Cambria" w:hAnsi="Cambria"/>
        </w:rPr>
        <w:t xml:space="preserve"> Results are substantively identical.</w:t>
      </w:r>
    </w:p>
    <w:p w14:paraId="1733C02A" w14:textId="77777777" w:rsidR="00A31C0B" w:rsidRPr="00913825" w:rsidRDefault="00A31C0B" w:rsidP="00A31C0B">
      <w:pPr>
        <w:spacing w:line="276" w:lineRule="auto"/>
        <w:rPr>
          <w:rFonts w:ascii="Cambria" w:hAnsi="Cambria"/>
        </w:rPr>
      </w:pPr>
    </w:p>
    <w:p w14:paraId="375FBC90" w14:textId="77777777" w:rsidR="00A31C0B" w:rsidRPr="00913825" w:rsidRDefault="00A31C0B" w:rsidP="00A31C0B">
      <w:pPr>
        <w:spacing w:line="276" w:lineRule="auto"/>
        <w:rPr>
          <w:rFonts w:ascii="Cambria" w:hAnsi="Cambria"/>
        </w:rPr>
      </w:pPr>
      <w:r>
        <w:rPr>
          <w:rFonts w:ascii="Cambria" w:hAnsi="Cambria"/>
          <w:noProof/>
        </w:rPr>
        <w:drawing>
          <wp:inline distT="0" distB="0" distL="0" distR="0" wp14:anchorId="2F4EB895" wp14:editId="7A0BFC86">
            <wp:extent cx="5938304" cy="2081048"/>
            <wp:effectExtent l="0" t="0" r="5715" b="0"/>
            <wp:docPr id="44" name="Picture 44" descr="Macintosh HD:Users:danhonig:Dropbox:Dissertation:Papers from Dissertation Stuff:2016 Rewrite:IO Submission Files:R&amp;R2 September 2017:Stata:IO R2 Paper Tables and Figures - Taken from Book Manuscript and Modified:Data Appendix:I3 Including Base Term R2 with Recipient Clust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danhonig:Dropbox:Dissertation:Papers from Dissertation Stuff:2016 Rewrite:IO Submission Files:R&amp;R2 September 2017:Stata:IO R2 Paper Tables and Figures - Taken from Book Manuscript and Modified:Data Appendix:I3 Including Base Term R2 with Recipient Clusters.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21395" t="15038" r="21715" b="69548"/>
                    <a:stretch/>
                  </pic:blipFill>
                  <pic:spPr bwMode="auto">
                    <a:xfrm>
                      <a:off x="0" y="0"/>
                      <a:ext cx="5939952" cy="2081625"/>
                    </a:xfrm>
                    <a:prstGeom prst="rect">
                      <a:avLst/>
                    </a:prstGeom>
                    <a:noFill/>
                    <a:ln>
                      <a:noFill/>
                    </a:ln>
                    <a:extLst>
                      <a:ext uri="{53640926-AAD7-44d8-BBD7-CCE9431645EC}">
                        <a14:shadowObscured xmlns:a14="http://schemas.microsoft.com/office/drawing/2010/main"/>
                      </a:ext>
                    </a:extLst>
                  </pic:spPr>
                </pic:pic>
              </a:graphicData>
            </a:graphic>
          </wp:inline>
        </w:drawing>
      </w:r>
    </w:p>
    <w:p w14:paraId="6ED1A7B7" w14:textId="222F29A3" w:rsidR="00A31C0B" w:rsidRPr="00913825" w:rsidRDefault="00A31C0B" w:rsidP="00A31C0B">
      <w:pPr>
        <w:spacing w:line="276" w:lineRule="auto"/>
        <w:rPr>
          <w:rFonts w:ascii="Cambria" w:hAnsi="Cambria"/>
        </w:rPr>
      </w:pPr>
      <w:r w:rsidRPr="00913825">
        <w:rPr>
          <w:rFonts w:ascii="Cambria" w:hAnsi="Cambria"/>
          <w:b/>
        </w:rPr>
        <w:t xml:space="preserve">Table </w:t>
      </w:r>
      <w:r w:rsidR="00C274D7">
        <w:rPr>
          <w:rFonts w:ascii="Cambria" w:hAnsi="Cambria"/>
          <w:b/>
        </w:rPr>
        <w:t>A</w:t>
      </w:r>
      <w:r w:rsidRPr="00913825">
        <w:rPr>
          <w:rFonts w:ascii="Cambria" w:hAnsi="Cambria"/>
          <w:b/>
        </w:rPr>
        <w:t xml:space="preserve">3:  Adding Base Term for IDO Autonomy to Table 2. </w:t>
      </w:r>
      <w:r w:rsidRPr="00913825">
        <w:rPr>
          <w:rFonts w:ascii="Cambria" w:hAnsi="Cambria"/>
        </w:rPr>
        <w:t>Running regressions without IDO fixed effects but with the “base” autonomy scale leaves the key results on the interaction term substantively unchanged.</w:t>
      </w:r>
    </w:p>
    <w:p w14:paraId="7C1C1BA7" w14:textId="77777777" w:rsidR="00A31C0B" w:rsidRPr="00913825" w:rsidRDefault="00A31C0B" w:rsidP="00A31C0B">
      <w:pPr>
        <w:spacing w:line="276" w:lineRule="auto"/>
        <w:rPr>
          <w:rFonts w:ascii="Cambria" w:hAnsi="Cambria"/>
          <w:b/>
        </w:rPr>
      </w:pPr>
    </w:p>
    <w:p w14:paraId="5D5DBF64" w14:textId="77777777" w:rsidR="00A31C0B" w:rsidRPr="00913825" w:rsidRDefault="00A31C0B" w:rsidP="00A31C0B">
      <w:pPr>
        <w:spacing w:line="276" w:lineRule="auto"/>
        <w:jc w:val="both"/>
        <w:outlineLvl w:val="0"/>
        <w:rPr>
          <w:rFonts w:ascii="Cambria" w:hAnsi="Cambria"/>
          <w:i/>
        </w:rPr>
      </w:pPr>
      <w:r w:rsidRPr="00913825">
        <w:rPr>
          <w:rFonts w:ascii="Cambria" w:hAnsi="Cambria"/>
          <w:i/>
        </w:rPr>
        <w:t>Validity of IDO Autonomy Measure</w:t>
      </w:r>
    </w:p>
    <w:p w14:paraId="7084448E" w14:textId="77777777" w:rsidR="00A31C0B" w:rsidRPr="00913825" w:rsidRDefault="00A31C0B" w:rsidP="00A31C0B">
      <w:pPr>
        <w:spacing w:line="276" w:lineRule="auto"/>
        <w:jc w:val="both"/>
        <w:rPr>
          <w:rFonts w:ascii="Cambria" w:hAnsi="Cambria"/>
          <w:i/>
        </w:rPr>
      </w:pPr>
    </w:p>
    <w:p w14:paraId="1D46E4A3" w14:textId="77777777" w:rsidR="00A31C0B" w:rsidRPr="00913825" w:rsidRDefault="00A31C0B" w:rsidP="00A31C0B">
      <w:pPr>
        <w:pStyle w:val="ListParagraph"/>
        <w:numPr>
          <w:ilvl w:val="0"/>
          <w:numId w:val="30"/>
        </w:numPr>
        <w:spacing w:after="0"/>
        <w:jc w:val="both"/>
        <w:rPr>
          <w:rFonts w:ascii="Cambria" w:hAnsi="Cambria"/>
          <w:sz w:val="24"/>
          <w:szCs w:val="24"/>
        </w:rPr>
      </w:pPr>
      <w:r w:rsidRPr="00913825">
        <w:rPr>
          <w:rFonts w:ascii="Cambria" w:hAnsi="Cambria"/>
          <w:sz w:val="24"/>
          <w:szCs w:val="24"/>
        </w:rPr>
        <w:t>Principal Components Analysis</w:t>
      </w:r>
    </w:p>
    <w:p w14:paraId="43BE0E2B" w14:textId="77777777" w:rsidR="00A31C0B" w:rsidRPr="00913825" w:rsidRDefault="00A31C0B" w:rsidP="00A31C0B">
      <w:pPr>
        <w:spacing w:line="276" w:lineRule="auto"/>
        <w:jc w:val="both"/>
        <w:rPr>
          <w:rFonts w:ascii="Cambria" w:hAnsi="Cambria"/>
        </w:rPr>
      </w:pPr>
    </w:p>
    <w:p w14:paraId="6D325000" w14:textId="39EF6621" w:rsidR="00A31C0B" w:rsidRPr="00913825" w:rsidRDefault="00A31C0B" w:rsidP="00A31C0B">
      <w:pPr>
        <w:spacing w:line="276" w:lineRule="auto"/>
        <w:ind w:firstLine="360"/>
        <w:jc w:val="both"/>
        <w:rPr>
          <w:rFonts w:ascii="Cambria" w:hAnsi="Cambria"/>
        </w:rPr>
      </w:pPr>
      <w:r w:rsidRPr="00913825">
        <w:rPr>
          <w:rFonts w:ascii="Cambria" w:hAnsi="Cambria"/>
        </w:rPr>
        <w:t xml:space="preserve">The main text explained the construction of the primary IDO autonomy measure, and my decision to use a simple average of the five component measures drawn from the Paris Declaration Monitoring Surveys rather than a principal components approach.  A principal components analysis of these five measures – aid predictability, untied aid, use of parallel implementation units, use of country public financial management systems, and use of country procurement systems - yields a first principal component with an eigenvalue of 3.09, thus explaining 62% of the variance in the five measures.  This first principal component has quite even loading across the five constituent measures.  The second component has eigenvalue of 1.08, just barely above the traditional cutoff of 1.  Figure </w:t>
      </w:r>
      <w:r w:rsidR="00C274D7">
        <w:rPr>
          <w:rFonts w:ascii="Cambria" w:hAnsi="Cambria"/>
        </w:rPr>
        <w:t>A</w:t>
      </w:r>
      <w:r w:rsidRPr="00913825">
        <w:rPr>
          <w:rFonts w:ascii="Cambria" w:hAnsi="Cambria"/>
        </w:rPr>
        <w:t>1 presents the scree plot.</w:t>
      </w:r>
    </w:p>
    <w:p w14:paraId="3E33FBAC" w14:textId="77777777" w:rsidR="00A31C0B" w:rsidRPr="00913825" w:rsidRDefault="00A31C0B" w:rsidP="00A31C0B">
      <w:pPr>
        <w:spacing w:line="276" w:lineRule="auto"/>
        <w:ind w:firstLine="360"/>
        <w:jc w:val="both"/>
        <w:rPr>
          <w:rFonts w:ascii="Cambria" w:hAnsi="Cambria"/>
        </w:rPr>
      </w:pPr>
    </w:p>
    <w:p w14:paraId="6B4AD012" w14:textId="77777777" w:rsidR="00A31C0B" w:rsidRDefault="00A31C0B" w:rsidP="00A31C0B">
      <w:pPr>
        <w:spacing w:line="276" w:lineRule="auto"/>
        <w:ind w:firstLine="360"/>
        <w:rPr>
          <w:rFonts w:ascii="Cambria" w:hAnsi="Cambria"/>
        </w:rPr>
      </w:pPr>
      <w:r w:rsidRPr="00913825">
        <w:rPr>
          <w:rFonts w:ascii="Cambria" w:hAnsi="Cambria"/>
          <w:noProof/>
        </w:rPr>
        <w:drawing>
          <wp:inline distT="0" distB="0" distL="0" distR="0" wp14:anchorId="38E39D10" wp14:editId="0F0D365F">
            <wp:extent cx="3887777" cy="2591851"/>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8321" cy="2592214"/>
                    </a:xfrm>
                    <a:prstGeom prst="rect">
                      <a:avLst/>
                    </a:prstGeom>
                    <a:noFill/>
                    <a:ln>
                      <a:noFill/>
                    </a:ln>
                  </pic:spPr>
                </pic:pic>
              </a:graphicData>
            </a:graphic>
          </wp:inline>
        </w:drawing>
      </w:r>
      <w:r w:rsidRPr="00913825">
        <w:rPr>
          <w:rFonts w:ascii="Cambria" w:hAnsi="Cambria"/>
        </w:rPr>
        <w:t xml:space="preserve"> </w:t>
      </w:r>
    </w:p>
    <w:p w14:paraId="301D3388" w14:textId="67E28484" w:rsidR="00A31C0B" w:rsidRPr="00913825" w:rsidRDefault="00A31C0B" w:rsidP="00A31C0B">
      <w:pPr>
        <w:spacing w:line="276" w:lineRule="auto"/>
        <w:ind w:firstLine="360"/>
        <w:rPr>
          <w:rFonts w:ascii="Cambria" w:hAnsi="Cambria"/>
        </w:rPr>
      </w:pPr>
      <w:r w:rsidRPr="00913825">
        <w:rPr>
          <w:rFonts w:ascii="Cambria" w:hAnsi="Cambria"/>
          <w:b/>
        </w:rPr>
        <w:t xml:space="preserve">Figure </w:t>
      </w:r>
      <w:r w:rsidR="00C274D7">
        <w:rPr>
          <w:rFonts w:ascii="Cambria" w:hAnsi="Cambria"/>
          <w:b/>
        </w:rPr>
        <w:t>A</w:t>
      </w:r>
      <w:r w:rsidRPr="00913825">
        <w:rPr>
          <w:rFonts w:ascii="Cambria" w:hAnsi="Cambria"/>
          <w:b/>
        </w:rPr>
        <w:t>1</w:t>
      </w:r>
      <w:r w:rsidRPr="00913825">
        <w:rPr>
          <w:rFonts w:ascii="Cambria" w:hAnsi="Cambria"/>
        </w:rPr>
        <w:t>.  Scree Plot of Principal Component Eigenvalues from IDO Autonomy Scale Measures</w:t>
      </w:r>
    </w:p>
    <w:p w14:paraId="6B4EBEF2" w14:textId="77777777" w:rsidR="00A31C0B" w:rsidRPr="00913825" w:rsidRDefault="00A31C0B" w:rsidP="00A31C0B">
      <w:pPr>
        <w:spacing w:line="276" w:lineRule="auto"/>
        <w:ind w:firstLine="360"/>
        <w:jc w:val="both"/>
        <w:rPr>
          <w:rFonts w:ascii="Cambria" w:hAnsi="Cambria"/>
        </w:rPr>
      </w:pPr>
    </w:p>
    <w:p w14:paraId="47004240" w14:textId="77777777" w:rsidR="00A31C0B" w:rsidRPr="00913825" w:rsidRDefault="00A31C0B" w:rsidP="00A31C0B">
      <w:pPr>
        <w:spacing w:line="276" w:lineRule="auto"/>
        <w:jc w:val="both"/>
        <w:rPr>
          <w:rFonts w:ascii="Cambria" w:hAnsi="Cambria"/>
        </w:rPr>
      </w:pPr>
    </w:p>
    <w:p w14:paraId="6FFA604C" w14:textId="19BFF5D0" w:rsidR="00A31C0B" w:rsidRPr="00913825" w:rsidRDefault="00A31C0B" w:rsidP="00A31C0B">
      <w:pPr>
        <w:spacing w:line="276" w:lineRule="auto"/>
        <w:jc w:val="both"/>
        <w:rPr>
          <w:rFonts w:ascii="Cambria" w:hAnsi="Cambria"/>
        </w:rPr>
      </w:pPr>
      <w:r w:rsidRPr="00913825">
        <w:rPr>
          <w:rFonts w:ascii="Cambria" w:hAnsi="Cambria"/>
        </w:rPr>
        <w:t xml:space="preserve">The second principal component, then, is quite marginal to begin with.  Table </w:t>
      </w:r>
      <w:r w:rsidR="00C274D7">
        <w:rPr>
          <w:rFonts w:ascii="Cambria" w:hAnsi="Cambria"/>
        </w:rPr>
        <w:t>A</w:t>
      </w:r>
      <w:r>
        <w:rPr>
          <w:rFonts w:ascii="Cambria" w:hAnsi="Cambria"/>
        </w:rPr>
        <w:t>4</w:t>
      </w:r>
      <w:r w:rsidRPr="00913825">
        <w:rPr>
          <w:rFonts w:ascii="Cambria" w:hAnsi="Cambria"/>
        </w:rPr>
        <w:t xml:space="preserve"> examines the loading of the variables onto the first three principal components.   The loading makes clear that the second component is picking up devolution propensity (with all three of the measures that form part of that subscale positive) where it does not overlap with authorizing environment insecurity (with both the measures that form that subscale negative).  Thus combining the two principal components will lead to an overemphasis on devolution propensity relative to authorizing environment. </w:t>
      </w:r>
    </w:p>
    <w:p w14:paraId="734D35A6" w14:textId="77777777" w:rsidR="00A31C0B" w:rsidRPr="00913825" w:rsidRDefault="00A31C0B" w:rsidP="00A31C0B">
      <w:pPr>
        <w:spacing w:line="276" w:lineRule="auto"/>
        <w:jc w:val="both"/>
        <w:rPr>
          <w:rFonts w:ascii="Cambria" w:hAnsi="Cambria"/>
        </w:rPr>
      </w:pPr>
    </w:p>
    <w:p w14:paraId="74100CD3" w14:textId="77777777" w:rsidR="00A31C0B" w:rsidRPr="00913825" w:rsidRDefault="00A31C0B" w:rsidP="00A31C0B">
      <w:pPr>
        <w:spacing w:line="276" w:lineRule="auto"/>
        <w:jc w:val="both"/>
        <w:rPr>
          <w:rFonts w:ascii="Cambria" w:hAnsi="Cambria"/>
        </w:rPr>
      </w:pPr>
      <w:r w:rsidRPr="00913825">
        <w:rPr>
          <w:rFonts w:ascii="Cambria" w:hAnsi="Cambria"/>
          <w:noProof/>
        </w:rPr>
        <w:drawing>
          <wp:inline distT="0" distB="0" distL="0" distR="0" wp14:anchorId="08EB9FE6" wp14:editId="5261F5AC">
            <wp:extent cx="4591053" cy="1049482"/>
            <wp:effectExtent l="0" t="0" r="6350" b="0"/>
            <wp:docPr id="1" name="Picture 1" descr="Macintosh HD:Users:danhonig:Dropbox:Dissertation:Stata:Outreg tables:Final Tables and Figures May 2017 for Book:Edited Graphs for 2017 Publications:Appendix 2:PCA Analysis:PCA Eigenvalu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honig:Dropbox:Dissertation:Stata:Outreg tables:Final Tables and Figures May 2017 for Book:Edited Graphs for 2017 Publications:Appendix 2:PCA Analysis:PCA Eigenvalues.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21517" t="15532" r="22087" b="74504"/>
                    <a:stretch/>
                  </pic:blipFill>
                  <pic:spPr bwMode="auto">
                    <a:xfrm>
                      <a:off x="0" y="0"/>
                      <a:ext cx="4594369" cy="1050240"/>
                    </a:xfrm>
                    <a:prstGeom prst="rect">
                      <a:avLst/>
                    </a:prstGeom>
                    <a:noFill/>
                    <a:ln>
                      <a:noFill/>
                    </a:ln>
                    <a:extLst>
                      <a:ext uri="{53640926-AAD7-44d8-BBD7-CCE9431645EC}">
                        <a14:shadowObscured xmlns:a14="http://schemas.microsoft.com/office/drawing/2010/main"/>
                      </a:ext>
                    </a:extLst>
                  </pic:spPr>
                </pic:pic>
              </a:graphicData>
            </a:graphic>
          </wp:inline>
        </w:drawing>
      </w:r>
    </w:p>
    <w:p w14:paraId="26C8EDAB" w14:textId="392C203C" w:rsidR="00A31C0B" w:rsidRPr="00913825" w:rsidRDefault="00A31C0B" w:rsidP="00A31C0B">
      <w:pPr>
        <w:spacing w:line="276" w:lineRule="auto"/>
        <w:outlineLvl w:val="0"/>
        <w:rPr>
          <w:rFonts w:ascii="Cambria" w:hAnsi="Cambria"/>
          <w:b/>
        </w:rPr>
      </w:pPr>
      <w:r w:rsidRPr="00913825">
        <w:rPr>
          <w:rFonts w:ascii="Cambria" w:hAnsi="Cambria"/>
          <w:b/>
        </w:rPr>
        <w:t xml:space="preserve">Table </w:t>
      </w:r>
      <w:r w:rsidR="00C274D7">
        <w:rPr>
          <w:rFonts w:ascii="Cambria" w:hAnsi="Cambria"/>
          <w:b/>
        </w:rPr>
        <w:t>A</w:t>
      </w:r>
      <w:r>
        <w:rPr>
          <w:rFonts w:ascii="Cambria" w:hAnsi="Cambria"/>
          <w:b/>
        </w:rPr>
        <w:t>4</w:t>
      </w:r>
      <w:r w:rsidRPr="00913825">
        <w:rPr>
          <w:rFonts w:ascii="Cambria" w:hAnsi="Cambria"/>
          <w:b/>
        </w:rPr>
        <w:t>:  Loading of IDO Autonomy measures onto Principal Components</w:t>
      </w:r>
    </w:p>
    <w:p w14:paraId="05528C12" w14:textId="77777777" w:rsidR="00A31C0B" w:rsidRPr="00913825" w:rsidRDefault="00A31C0B" w:rsidP="00A31C0B">
      <w:pPr>
        <w:spacing w:line="276" w:lineRule="auto"/>
        <w:jc w:val="both"/>
        <w:rPr>
          <w:rFonts w:ascii="Cambria" w:hAnsi="Cambria"/>
        </w:rPr>
      </w:pPr>
    </w:p>
    <w:p w14:paraId="4AD444F0" w14:textId="77777777" w:rsidR="00A31C0B" w:rsidRPr="00913825" w:rsidRDefault="00A31C0B" w:rsidP="00A31C0B">
      <w:pPr>
        <w:spacing w:line="276" w:lineRule="auto"/>
        <w:jc w:val="both"/>
        <w:rPr>
          <w:rFonts w:ascii="Cambria" w:hAnsi="Cambria"/>
        </w:rPr>
      </w:pPr>
      <w:r w:rsidRPr="00913825">
        <w:rPr>
          <w:rFonts w:ascii="Cambria" w:hAnsi="Cambria"/>
        </w:rPr>
        <w:t xml:space="preserve">Using only the first principal component struck me as quite similar, but much less intuitive, then simply averaging the five measures.  A cluster analysis (via </w:t>
      </w:r>
      <w:proofErr w:type="spellStart"/>
      <w:r w:rsidRPr="00913825">
        <w:rPr>
          <w:rFonts w:ascii="Cambria" w:hAnsi="Cambria"/>
        </w:rPr>
        <w:t>Stata’s</w:t>
      </w:r>
      <w:proofErr w:type="spellEnd"/>
      <w:r w:rsidRPr="00913825">
        <w:rPr>
          <w:rFonts w:ascii="Cambria" w:hAnsi="Cambria"/>
        </w:rPr>
        <w:t xml:space="preserve"> clv command) suggests what is implied by both the principal components analysis and intuition, that a single cluster with all five measures – that is, a single scale – is most appropriate here. As such I construct a simple average; the </w:t>
      </w:r>
      <w:proofErr w:type="spellStart"/>
      <w:r w:rsidRPr="00913825">
        <w:rPr>
          <w:rFonts w:ascii="Cambria" w:hAnsi="Cambria"/>
        </w:rPr>
        <w:t>Cronbach’s</w:t>
      </w:r>
      <w:proofErr w:type="spellEnd"/>
      <w:r w:rsidRPr="00913825">
        <w:rPr>
          <w:rFonts w:ascii="Cambria" w:hAnsi="Cambria"/>
        </w:rPr>
        <w:t xml:space="preserve"> alpha of this scale (.825) suggests to me that this simple averaging is reasonable.   </w:t>
      </w:r>
    </w:p>
    <w:p w14:paraId="4C658015" w14:textId="77777777" w:rsidR="00A31C0B" w:rsidRPr="00913825" w:rsidRDefault="00A31C0B" w:rsidP="00A31C0B">
      <w:pPr>
        <w:spacing w:line="276" w:lineRule="auto"/>
        <w:jc w:val="both"/>
        <w:rPr>
          <w:rFonts w:ascii="Cambria" w:hAnsi="Cambria"/>
        </w:rPr>
      </w:pPr>
    </w:p>
    <w:p w14:paraId="6CEF77BF" w14:textId="062F864E" w:rsidR="00A31C0B" w:rsidRPr="00913825" w:rsidRDefault="00A31C0B" w:rsidP="00A31C0B">
      <w:pPr>
        <w:spacing w:line="276" w:lineRule="auto"/>
        <w:jc w:val="both"/>
        <w:rPr>
          <w:rFonts w:ascii="Cambria" w:hAnsi="Cambria"/>
        </w:rPr>
      </w:pPr>
      <w:r w:rsidRPr="00913825">
        <w:rPr>
          <w:rFonts w:ascii="Cambria" w:hAnsi="Cambria"/>
        </w:rPr>
        <w:t xml:space="preserve">Nonetheless, I do retain the first principal component in the data to allow a robustness check; Table </w:t>
      </w:r>
      <w:r w:rsidR="00C274D7">
        <w:rPr>
          <w:rFonts w:ascii="Cambria" w:hAnsi="Cambria"/>
        </w:rPr>
        <w:t>A</w:t>
      </w:r>
      <w:r>
        <w:rPr>
          <w:rFonts w:ascii="Cambria" w:hAnsi="Cambria"/>
        </w:rPr>
        <w:t>5</w:t>
      </w:r>
      <w:r w:rsidRPr="00913825">
        <w:rPr>
          <w:rFonts w:ascii="Cambria" w:hAnsi="Cambria"/>
        </w:rPr>
        <w:t xml:space="preserve"> displays the results, which show the same effect </w:t>
      </w:r>
      <w:proofErr w:type="gramStart"/>
      <w:r w:rsidRPr="00913825">
        <w:rPr>
          <w:rFonts w:ascii="Cambria" w:hAnsi="Cambria"/>
        </w:rPr>
        <w:t xml:space="preserve">as does </w:t>
      </w:r>
      <w:r>
        <w:rPr>
          <w:rFonts w:ascii="Cambria" w:hAnsi="Cambria"/>
        </w:rPr>
        <w:t>the</w:t>
      </w:r>
      <w:r w:rsidRPr="00913825">
        <w:rPr>
          <w:rFonts w:ascii="Cambria" w:hAnsi="Cambria"/>
        </w:rPr>
        <w:t xml:space="preserve"> </w:t>
      </w:r>
      <w:r>
        <w:rPr>
          <w:rFonts w:ascii="Cambria" w:hAnsi="Cambria"/>
        </w:rPr>
        <w:t>measure of autonomy employed in the primary results, e.g. Table 2</w:t>
      </w:r>
      <w:proofErr w:type="gramEnd"/>
      <w:r>
        <w:rPr>
          <w:rFonts w:ascii="Cambria" w:hAnsi="Cambria"/>
        </w:rPr>
        <w:t xml:space="preserve">  (in fact, t-statistics are higher using this principal components approach than with the primary measure)</w:t>
      </w:r>
      <w:r w:rsidRPr="00913825">
        <w:rPr>
          <w:rFonts w:ascii="Cambria" w:hAnsi="Cambria"/>
        </w:rPr>
        <w:t xml:space="preserve">.  </w:t>
      </w:r>
    </w:p>
    <w:p w14:paraId="39D1DD96" w14:textId="77777777" w:rsidR="00A31C0B" w:rsidRPr="00913825" w:rsidRDefault="00A31C0B" w:rsidP="00A31C0B">
      <w:pPr>
        <w:spacing w:line="276" w:lineRule="auto"/>
        <w:jc w:val="both"/>
        <w:rPr>
          <w:rFonts w:ascii="Cambria" w:hAnsi="Cambria"/>
          <w:i/>
        </w:rPr>
      </w:pPr>
    </w:p>
    <w:p w14:paraId="432E9F6E" w14:textId="77777777" w:rsidR="00A31C0B" w:rsidRDefault="00A31C0B" w:rsidP="00A31C0B">
      <w:pPr>
        <w:spacing w:line="276" w:lineRule="auto"/>
        <w:outlineLvl w:val="0"/>
        <w:rPr>
          <w:rFonts w:ascii="Cambria" w:hAnsi="Cambria"/>
          <w:b/>
        </w:rPr>
      </w:pPr>
    </w:p>
    <w:p w14:paraId="6EA713ED" w14:textId="77777777" w:rsidR="00A31C0B" w:rsidRDefault="00A31C0B" w:rsidP="00A31C0B">
      <w:pPr>
        <w:spacing w:line="276" w:lineRule="auto"/>
        <w:outlineLvl w:val="0"/>
        <w:rPr>
          <w:rFonts w:ascii="Cambria" w:hAnsi="Cambria"/>
          <w:b/>
        </w:rPr>
      </w:pPr>
      <w:r>
        <w:rPr>
          <w:rFonts w:ascii="Cambria" w:hAnsi="Cambria"/>
          <w:b/>
          <w:noProof/>
        </w:rPr>
        <w:drawing>
          <wp:inline distT="0" distB="0" distL="0" distR="0" wp14:anchorId="131AAD64" wp14:editId="017A8A02">
            <wp:extent cx="4653702" cy="2266749"/>
            <wp:effectExtent l="0" t="0" r="0" b="0"/>
            <wp:docPr id="46" name="Picture 46" descr="Macintosh HD:Users:danhonig:Dropbox:Dissertation:Papers from Dissertation Stuff:2016 Rewrite:IO Submission Files:R&amp;R2 September 2017:Stata:IO R2 Paper Tables and Figures - Taken from Book Manuscript and Modified:Data Appendix:I5 Use of PCA with Recipient Clust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danhonig:Dropbox:Dissertation:Papers from Dissertation Stuff:2016 Rewrite:IO Submission Files:R&amp;R2 September 2017:Stata:IO R2 Paper Tables and Figures - Taken from Book Manuscript and Modified:Data Appendix:I5 Use of PCA with Recipient Clusters.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22369" t="15413" r="21390" b="63407"/>
                    <a:stretch/>
                  </pic:blipFill>
                  <pic:spPr bwMode="auto">
                    <a:xfrm>
                      <a:off x="0" y="0"/>
                      <a:ext cx="4655310" cy="2267532"/>
                    </a:xfrm>
                    <a:prstGeom prst="rect">
                      <a:avLst/>
                    </a:prstGeom>
                    <a:noFill/>
                    <a:ln>
                      <a:noFill/>
                    </a:ln>
                    <a:extLst>
                      <a:ext uri="{53640926-AAD7-44d8-BBD7-CCE9431645EC}">
                        <a14:shadowObscured xmlns:a14="http://schemas.microsoft.com/office/drawing/2010/main"/>
                      </a:ext>
                    </a:extLst>
                  </pic:spPr>
                </pic:pic>
              </a:graphicData>
            </a:graphic>
          </wp:inline>
        </w:drawing>
      </w:r>
    </w:p>
    <w:p w14:paraId="1AB46A8E" w14:textId="7EB8960E" w:rsidR="00A31C0B" w:rsidRPr="00913825" w:rsidRDefault="00A31C0B" w:rsidP="00A31C0B">
      <w:pPr>
        <w:spacing w:line="276" w:lineRule="auto"/>
        <w:outlineLvl w:val="0"/>
        <w:rPr>
          <w:rFonts w:ascii="Cambria" w:hAnsi="Cambria"/>
          <w:b/>
        </w:rPr>
      </w:pPr>
      <w:r w:rsidRPr="00913825">
        <w:rPr>
          <w:rFonts w:ascii="Cambria" w:hAnsi="Cambria"/>
          <w:b/>
        </w:rPr>
        <w:t xml:space="preserve">Table </w:t>
      </w:r>
      <w:r w:rsidR="00C274D7">
        <w:rPr>
          <w:rFonts w:ascii="Cambria" w:hAnsi="Cambria"/>
          <w:b/>
        </w:rPr>
        <w:t>A</w:t>
      </w:r>
      <w:r>
        <w:rPr>
          <w:rFonts w:ascii="Cambria" w:hAnsi="Cambria"/>
          <w:b/>
        </w:rPr>
        <w:t>5</w:t>
      </w:r>
      <w:r w:rsidRPr="00913825">
        <w:rPr>
          <w:rFonts w:ascii="Cambria" w:hAnsi="Cambria"/>
          <w:b/>
        </w:rPr>
        <w:t>:  Results Using First Principal Component Instead of Simple Average for Paris Declaration Monitoring Survey-derived Scale</w:t>
      </w:r>
    </w:p>
    <w:p w14:paraId="16687C04" w14:textId="77777777" w:rsidR="00A31C0B" w:rsidRPr="00913825" w:rsidRDefault="00A31C0B" w:rsidP="00A31C0B">
      <w:pPr>
        <w:spacing w:line="276" w:lineRule="auto"/>
        <w:jc w:val="both"/>
        <w:rPr>
          <w:rFonts w:ascii="Cambria" w:hAnsi="Cambria"/>
          <w:i/>
        </w:rPr>
      </w:pPr>
    </w:p>
    <w:p w14:paraId="416A624C" w14:textId="77777777" w:rsidR="00A31C0B" w:rsidRPr="00913825" w:rsidRDefault="00A31C0B" w:rsidP="00A31C0B">
      <w:pPr>
        <w:pStyle w:val="ListParagraph"/>
        <w:numPr>
          <w:ilvl w:val="0"/>
          <w:numId w:val="30"/>
        </w:numPr>
        <w:spacing w:after="0"/>
        <w:jc w:val="both"/>
        <w:rPr>
          <w:rFonts w:ascii="Cambria" w:hAnsi="Cambria"/>
          <w:sz w:val="24"/>
          <w:szCs w:val="24"/>
        </w:rPr>
      </w:pPr>
      <w:r w:rsidRPr="00913825">
        <w:rPr>
          <w:rFonts w:ascii="Cambria" w:hAnsi="Cambria"/>
          <w:sz w:val="24"/>
          <w:szCs w:val="24"/>
        </w:rPr>
        <w:t>Using my Alternate Field Survey Measure</w:t>
      </w:r>
    </w:p>
    <w:p w14:paraId="2949C3F8" w14:textId="77777777" w:rsidR="00A31C0B" w:rsidRPr="00913825" w:rsidRDefault="00A31C0B" w:rsidP="00A31C0B">
      <w:pPr>
        <w:pStyle w:val="ListParagraph"/>
        <w:jc w:val="both"/>
        <w:rPr>
          <w:rFonts w:ascii="Cambria" w:hAnsi="Cambria"/>
          <w:sz w:val="24"/>
          <w:szCs w:val="24"/>
        </w:rPr>
      </w:pPr>
    </w:p>
    <w:p w14:paraId="0DEFCA14" w14:textId="77777777" w:rsidR="00A31C0B" w:rsidRDefault="00A31C0B" w:rsidP="00A31C0B">
      <w:pPr>
        <w:ind w:firstLine="720"/>
        <w:jc w:val="both"/>
        <w:rPr>
          <w:rFonts w:ascii="Cambria" w:hAnsi="Cambria"/>
        </w:rPr>
      </w:pPr>
      <w:r w:rsidRPr="00913825">
        <w:rPr>
          <w:rFonts w:ascii="Cambria" w:hAnsi="Cambria"/>
        </w:rPr>
        <w:t>One might be concerned that the Paris Declaration monitoring survey-derived IDO autonomy measure is not actually mapping autonomy.  As noted in the main text, I conducted a small survey of aid experts in the field</w:t>
      </w:r>
      <w:r>
        <w:rPr>
          <w:rFonts w:ascii="Cambria" w:hAnsi="Cambria"/>
        </w:rPr>
        <w:t xml:space="preserve"> regarding IDO autonomy.   A typical role for one of the survey</w:t>
      </w:r>
      <w:r w:rsidRPr="00913825">
        <w:rPr>
          <w:rFonts w:ascii="Cambria" w:hAnsi="Cambria"/>
        </w:rPr>
        <w:t xml:space="preserve"> respondents would be a senior position in the aid management unit of a recipient government’s ministry of finance.  Respondents rated a number of development agencies (including but not limited to those in the sample) on a scale of 1 to 7 in response to the following question: </w:t>
      </w:r>
    </w:p>
    <w:p w14:paraId="43281198" w14:textId="77777777" w:rsidR="00A31C0B" w:rsidRPr="00913825" w:rsidRDefault="00A31C0B" w:rsidP="00A31C0B">
      <w:pPr>
        <w:ind w:firstLine="720"/>
        <w:jc w:val="both"/>
        <w:rPr>
          <w:rFonts w:ascii="Cambria" w:hAnsi="Cambria"/>
        </w:rPr>
      </w:pPr>
    </w:p>
    <w:p w14:paraId="7337D420" w14:textId="77777777" w:rsidR="00A31C0B" w:rsidRPr="00913825" w:rsidRDefault="00A31C0B" w:rsidP="00A31C0B">
      <w:pPr>
        <w:ind w:left="720" w:right="720" w:firstLine="720"/>
        <w:jc w:val="both"/>
        <w:rPr>
          <w:rFonts w:ascii="Cambria" w:hAnsi="Cambria"/>
        </w:rPr>
      </w:pPr>
      <w:r w:rsidRPr="00913825">
        <w:rPr>
          <w:rFonts w:ascii="Cambria" w:hAnsi="Cambria"/>
        </w:rPr>
        <w:t xml:space="preserve">To what degree do you believe the in-country field office/bureau of the agencies listed below (presented in random order) are enabled to make decisions with a significant impact on the direction, nature, or quality of development projects?  Please only respond for those agencies you have had exposure to either via working with the agencies or discussions with colleagues. </w:t>
      </w:r>
    </w:p>
    <w:p w14:paraId="3FD1BCA5" w14:textId="77777777" w:rsidR="00A31C0B" w:rsidRDefault="00A31C0B" w:rsidP="00A31C0B">
      <w:pPr>
        <w:spacing w:line="276" w:lineRule="auto"/>
        <w:ind w:firstLine="720"/>
        <w:jc w:val="both"/>
        <w:rPr>
          <w:rFonts w:ascii="Cambria" w:hAnsi="Cambria"/>
        </w:rPr>
      </w:pPr>
    </w:p>
    <w:p w14:paraId="6C3EEADE" w14:textId="77777777" w:rsidR="00A31C0B" w:rsidRPr="00F75D47" w:rsidRDefault="00A31C0B" w:rsidP="00A31C0B">
      <w:pPr>
        <w:ind w:firstLine="720"/>
        <w:jc w:val="both"/>
        <w:rPr>
          <w:rFonts w:ascii="Cambria" w:hAnsi="Cambria"/>
        </w:rPr>
      </w:pPr>
      <w:r>
        <w:rPr>
          <w:rFonts w:ascii="Cambria" w:hAnsi="Cambria"/>
        </w:rPr>
        <w:t>The</w:t>
      </w:r>
      <w:r w:rsidRPr="00913825">
        <w:rPr>
          <w:rFonts w:ascii="Cambria" w:hAnsi="Cambria"/>
        </w:rPr>
        <w:t xml:space="preserve"> survey N is 28, with varying coverage for different donors.</w:t>
      </w:r>
      <w:r>
        <w:t xml:space="preserve"> </w:t>
      </w:r>
      <w:r w:rsidRPr="00913825">
        <w:rPr>
          <w:rFonts w:ascii="Cambria" w:hAnsi="Cambria"/>
        </w:rPr>
        <w:t>This is a small but well-informed sample; methodological studies suggest small numbers of high-quality respondents will prove more accurate than significantly larger samples that lack expertise.</w:t>
      </w:r>
      <w:r w:rsidRPr="00C61BBA">
        <w:rPr>
          <w:rStyle w:val="FootnoteReference"/>
        </w:rPr>
        <w:footnoteReference w:id="5"/>
      </w:r>
      <w:r w:rsidRPr="00913825">
        <w:rPr>
          <w:rFonts w:ascii="Cambria" w:hAnsi="Cambria"/>
        </w:rPr>
        <w:t xml:space="preserve"> </w:t>
      </w:r>
      <w:r>
        <w:rPr>
          <w:rFonts w:ascii="Cambria" w:hAnsi="Cambria"/>
        </w:rPr>
        <w:t xml:space="preserve">The N of 28 </w:t>
      </w:r>
      <w:r w:rsidRPr="007147D9">
        <w:t>is the remaining N after removing surveys which were not substantively responsive or gave indications of nonsens</w:t>
      </w:r>
      <w:r>
        <w:t>ical</w:t>
      </w:r>
      <w:r w:rsidRPr="007147D9">
        <w:t xml:space="preserve"> answers; the two largest reasons for exclusion were (a) rating the Asian Development Bank despite stating that all relevant development-related work experience was in an African country (where the Asian Development Bank does not function) or (b) rating the survey’s anchoring vignettes such that the most autonomous text was evaluated as being just as autonomous or less autonomous than the least autonomous text.</w:t>
      </w:r>
      <w:r>
        <w:t xml:space="preserve">  </w:t>
      </w:r>
      <w:proofErr w:type="gramStart"/>
      <w:r w:rsidRPr="007147D9">
        <w:t>The survey N is limited by the small number of individuals in any given country who can make expert inter-donor comparisons</w:t>
      </w:r>
      <w:proofErr w:type="gramEnd"/>
      <w:r w:rsidRPr="007147D9">
        <w:t xml:space="preserve"> (this generally excludes employees of development agencies, who can only speak intelligently regarding their own organization).</w:t>
      </w:r>
    </w:p>
    <w:p w14:paraId="44C53A30" w14:textId="77777777" w:rsidR="00A31C0B" w:rsidRDefault="00A31C0B" w:rsidP="00A31C0B">
      <w:pPr>
        <w:spacing w:line="276" w:lineRule="auto"/>
        <w:ind w:firstLine="720"/>
        <w:jc w:val="both"/>
      </w:pPr>
    </w:p>
    <w:p w14:paraId="5D5620DF" w14:textId="5E48F45E" w:rsidR="00A31C0B" w:rsidRPr="00913825" w:rsidRDefault="00A31C0B" w:rsidP="00A31C0B">
      <w:pPr>
        <w:spacing w:line="276" w:lineRule="auto"/>
        <w:ind w:firstLine="720"/>
        <w:jc w:val="both"/>
        <w:rPr>
          <w:rFonts w:ascii="Cambria" w:hAnsi="Cambria"/>
        </w:rPr>
      </w:pPr>
      <w:r w:rsidRPr="00913825">
        <w:rPr>
          <w:rFonts w:ascii="Cambria" w:hAnsi="Cambria"/>
        </w:rPr>
        <w:t xml:space="preserve"> The correlation between this survey measure and the autonomy scale drawn from the </w:t>
      </w:r>
      <w:r>
        <w:rPr>
          <w:rFonts w:ascii="Cambria" w:hAnsi="Cambria"/>
        </w:rPr>
        <w:t>Paris Declaration surveys is .73</w:t>
      </w:r>
      <w:r w:rsidRPr="00913825">
        <w:rPr>
          <w:rFonts w:ascii="Cambria" w:hAnsi="Cambria"/>
        </w:rPr>
        <w:t xml:space="preserve">. Table </w:t>
      </w:r>
      <w:r w:rsidR="00C274D7">
        <w:rPr>
          <w:rFonts w:ascii="Cambria" w:hAnsi="Cambria"/>
        </w:rPr>
        <w:t>A</w:t>
      </w:r>
      <w:r>
        <w:rPr>
          <w:rFonts w:ascii="Cambria" w:hAnsi="Cambria"/>
        </w:rPr>
        <w:t>6</w:t>
      </w:r>
      <w:r w:rsidRPr="00913825">
        <w:rPr>
          <w:rFonts w:ascii="Cambria" w:hAnsi="Cambria"/>
        </w:rPr>
        <w:t xml:space="preserve"> substitutes the survey measure for that of the Paris Declaration-derived measure, otherwise paralleling the analysis of Table 2; the results are similar, which should increase confidence in the primary analysis.</w:t>
      </w:r>
    </w:p>
    <w:p w14:paraId="4C37F842" w14:textId="77777777" w:rsidR="00A31C0B" w:rsidRPr="00913825" w:rsidRDefault="00A31C0B" w:rsidP="00A31C0B">
      <w:pPr>
        <w:spacing w:line="276" w:lineRule="auto"/>
        <w:ind w:firstLine="720"/>
        <w:jc w:val="both"/>
        <w:rPr>
          <w:rFonts w:ascii="Cambria" w:hAnsi="Cambria"/>
        </w:rPr>
      </w:pPr>
    </w:p>
    <w:p w14:paraId="1A3BCF60" w14:textId="77777777" w:rsidR="00A31C0B" w:rsidRPr="00913825" w:rsidRDefault="00A31C0B" w:rsidP="00A31C0B">
      <w:pPr>
        <w:spacing w:line="276" w:lineRule="auto"/>
        <w:ind w:firstLine="720"/>
        <w:jc w:val="both"/>
        <w:rPr>
          <w:rFonts w:ascii="Cambria" w:hAnsi="Cambria"/>
        </w:rPr>
      </w:pPr>
    </w:p>
    <w:p w14:paraId="038F4FB9" w14:textId="77777777" w:rsidR="00A31C0B" w:rsidRPr="00913825" w:rsidRDefault="00A31C0B" w:rsidP="00A31C0B">
      <w:pPr>
        <w:spacing w:line="276" w:lineRule="auto"/>
        <w:outlineLvl w:val="0"/>
        <w:rPr>
          <w:rFonts w:ascii="Cambria" w:hAnsi="Cambria"/>
          <w:b/>
        </w:rPr>
      </w:pPr>
    </w:p>
    <w:p w14:paraId="2BF22860" w14:textId="77777777" w:rsidR="00A31C0B" w:rsidRPr="00913825" w:rsidRDefault="00A31C0B" w:rsidP="00A31C0B">
      <w:pPr>
        <w:spacing w:line="276" w:lineRule="auto"/>
        <w:outlineLvl w:val="0"/>
        <w:rPr>
          <w:rFonts w:ascii="Cambria" w:hAnsi="Cambria"/>
          <w:i/>
        </w:rPr>
      </w:pPr>
      <w:r>
        <w:rPr>
          <w:rFonts w:ascii="Cambria" w:hAnsi="Cambria"/>
          <w:i/>
          <w:noProof/>
        </w:rPr>
        <w:drawing>
          <wp:inline distT="0" distB="0" distL="0" distR="0" wp14:anchorId="550D1670" wp14:editId="7222AADD">
            <wp:extent cx="4098146" cy="2461327"/>
            <wp:effectExtent l="0" t="0" r="0" b="2540"/>
            <wp:docPr id="47" name="Picture 47" descr="Macintosh HD:Users:danhonig:Dropbox:Dissertation:Papers from Dissertation Stuff:2016 Rewrite:IO Submission Files:R&amp;R2 September 2017:Stata:IO R2 Paper Tables and Figures - Taken from Book Manuscript and Modified:Data Appendix:I7 Use of Survey Measure of Autonomy with Recipient Clust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danhonig:Dropbox:Dissertation:Papers from Dissertation Stuff:2016 Rewrite:IO Submission Files:R&amp;R2 September 2017:Stata:IO R2 Paper Tables and Figures - Taken from Book Manuscript and Modified:Data Appendix:I7 Use of Survey Measure of Autonomy with Recipient Clusters.pdf"/>
                    <pic:cNvPicPr>
                      <a:picLocks noChangeAspect="1" noChangeArrowheads="1"/>
                    </pic:cNvPicPr>
                  </pic:nvPicPr>
                  <pic:blipFill rotWithShape="1">
                    <a:blip r:embed="rId14">
                      <a:extLst>
                        <a:ext uri="{28A0092B-C50C-407E-A947-70E740481C1C}">
                          <a14:useLocalDpi xmlns:a14="http://schemas.microsoft.com/office/drawing/2010/main" val="0"/>
                        </a:ext>
                      </a:extLst>
                    </a:blip>
                    <a:srcRect l="22530" t="15038" r="21876" b="59147"/>
                    <a:stretch/>
                  </pic:blipFill>
                  <pic:spPr bwMode="auto">
                    <a:xfrm>
                      <a:off x="0" y="0"/>
                      <a:ext cx="4098896" cy="2461778"/>
                    </a:xfrm>
                    <a:prstGeom prst="rect">
                      <a:avLst/>
                    </a:prstGeom>
                    <a:noFill/>
                    <a:ln>
                      <a:noFill/>
                    </a:ln>
                    <a:extLst>
                      <a:ext uri="{53640926-AAD7-44d8-BBD7-CCE9431645EC}">
                        <a14:shadowObscured xmlns:a14="http://schemas.microsoft.com/office/drawing/2010/main"/>
                      </a:ext>
                    </a:extLst>
                  </pic:spPr>
                </pic:pic>
              </a:graphicData>
            </a:graphic>
          </wp:inline>
        </w:drawing>
      </w:r>
    </w:p>
    <w:p w14:paraId="0403BF40" w14:textId="65B861DC" w:rsidR="00A31C0B" w:rsidRDefault="00A31C0B" w:rsidP="00A31C0B">
      <w:pPr>
        <w:spacing w:line="276" w:lineRule="auto"/>
        <w:jc w:val="both"/>
        <w:outlineLvl w:val="0"/>
        <w:rPr>
          <w:rFonts w:ascii="Cambria" w:hAnsi="Cambria"/>
          <w:b/>
        </w:rPr>
      </w:pPr>
      <w:r w:rsidRPr="00913825">
        <w:rPr>
          <w:rFonts w:ascii="Cambria" w:hAnsi="Cambria"/>
          <w:b/>
        </w:rPr>
        <w:t xml:space="preserve">Table </w:t>
      </w:r>
      <w:r w:rsidR="00C274D7">
        <w:rPr>
          <w:rFonts w:ascii="Cambria" w:hAnsi="Cambria"/>
          <w:b/>
        </w:rPr>
        <w:t>A</w:t>
      </w:r>
      <w:r>
        <w:rPr>
          <w:rFonts w:ascii="Cambria" w:hAnsi="Cambria"/>
          <w:b/>
        </w:rPr>
        <w:t>6</w:t>
      </w:r>
      <w:r w:rsidRPr="00913825">
        <w:rPr>
          <w:rFonts w:ascii="Cambria" w:hAnsi="Cambria"/>
          <w:b/>
        </w:rPr>
        <w:t xml:space="preserve">:  Robustness to Use of Survey Measure. </w:t>
      </w:r>
    </w:p>
    <w:p w14:paraId="1ECC9B98" w14:textId="77777777" w:rsidR="00A31C0B" w:rsidRDefault="00A31C0B" w:rsidP="00A31C0B">
      <w:pPr>
        <w:spacing w:line="276" w:lineRule="auto"/>
        <w:jc w:val="both"/>
        <w:outlineLvl w:val="0"/>
        <w:rPr>
          <w:rFonts w:ascii="Cambria" w:hAnsi="Cambria"/>
          <w:b/>
        </w:rPr>
      </w:pPr>
    </w:p>
    <w:p w14:paraId="2A79E98A" w14:textId="77777777" w:rsidR="00A31C0B" w:rsidRPr="00913825" w:rsidRDefault="00A31C0B" w:rsidP="00A31C0B">
      <w:pPr>
        <w:spacing w:line="276" w:lineRule="auto"/>
        <w:jc w:val="both"/>
        <w:outlineLvl w:val="0"/>
        <w:rPr>
          <w:rFonts w:ascii="Cambria" w:hAnsi="Cambria"/>
          <w:i/>
        </w:rPr>
      </w:pPr>
      <w:r w:rsidRPr="00913825">
        <w:rPr>
          <w:rFonts w:ascii="Cambria" w:hAnsi="Cambria"/>
          <w:i/>
        </w:rPr>
        <w:t>Outcome Variance</w:t>
      </w:r>
    </w:p>
    <w:p w14:paraId="22012C60" w14:textId="77777777" w:rsidR="00A31C0B" w:rsidRPr="00913825" w:rsidRDefault="00A31C0B" w:rsidP="00A31C0B">
      <w:pPr>
        <w:spacing w:line="276" w:lineRule="auto"/>
        <w:ind w:firstLine="720"/>
        <w:jc w:val="both"/>
        <w:rPr>
          <w:rFonts w:ascii="Cambria" w:hAnsi="Cambria"/>
        </w:rPr>
      </w:pPr>
    </w:p>
    <w:p w14:paraId="22101F2A" w14:textId="464099E8" w:rsidR="00A31C0B" w:rsidRPr="00913825" w:rsidRDefault="00A31C0B" w:rsidP="00A31C0B">
      <w:pPr>
        <w:spacing w:line="276" w:lineRule="auto"/>
        <w:ind w:firstLine="720"/>
        <w:jc w:val="both"/>
        <w:rPr>
          <w:rFonts w:ascii="Cambria" w:hAnsi="Cambria"/>
        </w:rPr>
      </w:pPr>
      <w:r w:rsidRPr="00913825">
        <w:rPr>
          <w:rFonts w:ascii="Cambria" w:hAnsi="Cambria"/>
        </w:rPr>
        <w:t xml:space="preserve">One might be worried that results are driven by quirks in the variance of outcomes. Table </w:t>
      </w:r>
      <w:r w:rsidR="00C274D7">
        <w:rPr>
          <w:rFonts w:ascii="Cambria" w:hAnsi="Cambria"/>
        </w:rPr>
        <w:t>A</w:t>
      </w:r>
      <w:r>
        <w:rPr>
          <w:rFonts w:ascii="Cambria" w:hAnsi="Cambria"/>
        </w:rPr>
        <w:t>7</w:t>
      </w:r>
      <w:r w:rsidRPr="00913825">
        <w:rPr>
          <w:rFonts w:ascii="Cambria" w:hAnsi="Cambria"/>
        </w:rPr>
        <w:t xml:space="preserve"> examines this concern in a simple nonparametric manner, by dividing environmental predictability and autonomy scores at their respective means and then examining the variance in project success </w:t>
      </w:r>
      <w:proofErr w:type="gramStart"/>
      <w:r w:rsidRPr="00913825">
        <w:rPr>
          <w:rFonts w:ascii="Cambria" w:hAnsi="Cambria"/>
        </w:rPr>
        <w:t>z-score</w:t>
      </w:r>
      <w:proofErr w:type="gramEnd"/>
      <w:r w:rsidRPr="00913825">
        <w:rPr>
          <w:rFonts w:ascii="Cambria" w:hAnsi="Cambria"/>
        </w:rPr>
        <w:t xml:space="preserve"> by autonomy and environmental predictability quadrant, and finds no substantively large differences. By calculation</w:t>
      </w:r>
      <w:r>
        <w:rPr>
          <w:rFonts w:ascii="Cambria" w:hAnsi="Cambria"/>
        </w:rPr>
        <w:t xml:space="preserve"> (see Table </w:t>
      </w:r>
      <w:r w:rsidR="00C274D7">
        <w:rPr>
          <w:rFonts w:ascii="Cambria" w:hAnsi="Cambria"/>
        </w:rPr>
        <w:t>A</w:t>
      </w:r>
      <w:r>
        <w:rPr>
          <w:rFonts w:ascii="Cambria" w:hAnsi="Cambria"/>
        </w:rPr>
        <w:t>2)</w:t>
      </w:r>
      <w:r w:rsidRPr="00913825">
        <w:rPr>
          <w:rFonts w:ascii="Cambria" w:hAnsi="Cambria"/>
        </w:rPr>
        <w:t xml:space="preserve">, the Z-score outcome measure has </w:t>
      </w:r>
      <w:r>
        <w:rPr>
          <w:rFonts w:ascii="Cambria" w:hAnsi="Cambria"/>
        </w:rPr>
        <w:t xml:space="preserve">a </w:t>
      </w:r>
      <w:r w:rsidRPr="00913825">
        <w:rPr>
          <w:rFonts w:ascii="Cambria" w:hAnsi="Cambria"/>
        </w:rPr>
        <w:t xml:space="preserve">mean </w:t>
      </w:r>
      <w:r>
        <w:rPr>
          <w:rFonts w:ascii="Cambria" w:hAnsi="Cambria"/>
        </w:rPr>
        <w:t xml:space="preserve">near </w:t>
      </w:r>
      <w:r w:rsidRPr="00913825">
        <w:rPr>
          <w:rFonts w:ascii="Cambria" w:hAnsi="Cambria"/>
        </w:rPr>
        <w:t xml:space="preserve">0 and standard deviation 1 for each IDO. Table </w:t>
      </w:r>
      <w:r w:rsidR="00C274D7">
        <w:rPr>
          <w:rFonts w:ascii="Cambria" w:hAnsi="Cambria"/>
        </w:rPr>
        <w:t>A</w:t>
      </w:r>
      <w:r>
        <w:rPr>
          <w:rFonts w:ascii="Cambria" w:hAnsi="Cambria"/>
        </w:rPr>
        <w:t>7</w:t>
      </w:r>
      <w:r w:rsidRPr="00913825">
        <w:rPr>
          <w:rFonts w:ascii="Cambria" w:hAnsi="Cambria"/>
        </w:rPr>
        <w:t xml:space="preserve"> allows us to examine if the variance in this measure differs systematically along the autonomy and environmental predictability axes, thus potentially distorting the interpretation of OLS results.  The question, then, is whether any of the quadrants deviate substantially enough from 1 to cause concern.  Both low autonomy and high autonomy IDOs do better in contexts of lower environmental unpredictability; the gap between low- and high-SFI contexts is larger for low-propensity to IDOs (approximately .</w:t>
      </w:r>
      <w:r w:rsidR="008D5F7A">
        <w:rPr>
          <w:rFonts w:ascii="Cambria" w:hAnsi="Cambria"/>
        </w:rPr>
        <w:t>39</w:t>
      </w:r>
      <w:r w:rsidR="008D5F7A" w:rsidRPr="00913825">
        <w:rPr>
          <w:rFonts w:ascii="Cambria" w:hAnsi="Cambria"/>
        </w:rPr>
        <w:t xml:space="preserve"> </w:t>
      </w:r>
      <w:r w:rsidRPr="00913825">
        <w:rPr>
          <w:rFonts w:ascii="Cambria" w:hAnsi="Cambria"/>
        </w:rPr>
        <w:t xml:space="preserve">SD) than for </w:t>
      </w:r>
      <w:r>
        <w:rPr>
          <w:rFonts w:ascii="Cambria" w:hAnsi="Cambria"/>
        </w:rPr>
        <w:t>high-propensity to IDOs (.1</w:t>
      </w:r>
      <w:r w:rsidR="008D5F7A">
        <w:rPr>
          <w:rFonts w:ascii="Cambria" w:hAnsi="Cambria"/>
        </w:rPr>
        <w:t>7</w:t>
      </w:r>
      <w:r>
        <w:rPr>
          <w:rFonts w:ascii="Cambria" w:hAnsi="Cambria"/>
        </w:rPr>
        <w:t xml:space="preserve"> SD)</w:t>
      </w:r>
      <w:r w:rsidRPr="00913825">
        <w:rPr>
          <w:rFonts w:ascii="Cambria" w:hAnsi="Cambria"/>
        </w:rPr>
        <w:t>.</w:t>
      </w:r>
      <w:r w:rsidRPr="00C61BBA">
        <w:rPr>
          <w:rStyle w:val="FootnoteReference"/>
        </w:rPr>
        <w:footnoteReference w:id="6"/>
      </w:r>
    </w:p>
    <w:p w14:paraId="5F886240" w14:textId="77777777" w:rsidR="00A31C0B" w:rsidRPr="00913825" w:rsidRDefault="00A31C0B" w:rsidP="00A31C0B">
      <w:pPr>
        <w:spacing w:line="276" w:lineRule="auto"/>
        <w:ind w:firstLine="720"/>
        <w:jc w:val="both"/>
        <w:rPr>
          <w:rFonts w:ascii="Cambria" w:hAnsi="Cambria"/>
        </w:rPr>
      </w:pPr>
    </w:p>
    <w:p w14:paraId="0E2E22D8" w14:textId="77777777" w:rsidR="00A31C0B" w:rsidRPr="00913825" w:rsidRDefault="00A31C0B" w:rsidP="00A31C0B">
      <w:pPr>
        <w:spacing w:line="276" w:lineRule="auto"/>
        <w:ind w:firstLine="720"/>
        <w:jc w:val="both"/>
        <w:rPr>
          <w:rFonts w:ascii="Cambria" w:hAnsi="Cambria"/>
        </w:rPr>
      </w:pPr>
    </w:p>
    <w:tbl>
      <w:tblPr>
        <w:tblStyle w:val="TableGrid"/>
        <w:tblW w:w="0" w:type="auto"/>
        <w:jc w:val="center"/>
        <w:tblLook w:val="04A0" w:firstRow="1" w:lastRow="0" w:firstColumn="1" w:lastColumn="0" w:noHBand="0" w:noVBand="1"/>
      </w:tblPr>
      <w:tblGrid>
        <w:gridCol w:w="2952"/>
        <w:gridCol w:w="2952"/>
        <w:gridCol w:w="2952"/>
      </w:tblGrid>
      <w:tr w:rsidR="00A31C0B" w:rsidRPr="00913825" w14:paraId="05EC4D73" w14:textId="77777777" w:rsidTr="008D5F7A">
        <w:trPr>
          <w:jc w:val="center"/>
        </w:trPr>
        <w:tc>
          <w:tcPr>
            <w:tcW w:w="2952" w:type="dxa"/>
          </w:tcPr>
          <w:p w14:paraId="1AFB7A09" w14:textId="77777777" w:rsidR="00A31C0B" w:rsidRPr="00913825" w:rsidRDefault="00A31C0B" w:rsidP="008D5F7A">
            <w:pPr>
              <w:spacing w:line="276" w:lineRule="auto"/>
              <w:jc w:val="both"/>
              <w:rPr>
                <w:rFonts w:ascii="Cambria" w:hAnsi="Cambria"/>
                <w:sz w:val="24"/>
                <w:szCs w:val="24"/>
              </w:rPr>
            </w:pPr>
          </w:p>
        </w:tc>
        <w:tc>
          <w:tcPr>
            <w:tcW w:w="2952" w:type="dxa"/>
          </w:tcPr>
          <w:p w14:paraId="3C855C46" w14:textId="77777777" w:rsidR="00A31C0B" w:rsidRPr="00913825" w:rsidRDefault="00A31C0B" w:rsidP="008D5F7A">
            <w:pPr>
              <w:spacing w:line="276" w:lineRule="auto"/>
              <w:jc w:val="both"/>
              <w:rPr>
                <w:rFonts w:ascii="Cambria" w:hAnsi="Cambria"/>
                <w:sz w:val="24"/>
                <w:szCs w:val="24"/>
              </w:rPr>
            </w:pPr>
            <w:r w:rsidRPr="00913825">
              <w:rPr>
                <w:rFonts w:ascii="Cambria" w:hAnsi="Cambria"/>
                <w:sz w:val="24"/>
                <w:szCs w:val="24"/>
              </w:rPr>
              <w:t>Low Autonomy IDOs</w:t>
            </w:r>
          </w:p>
        </w:tc>
        <w:tc>
          <w:tcPr>
            <w:tcW w:w="2952" w:type="dxa"/>
          </w:tcPr>
          <w:p w14:paraId="6331BB53" w14:textId="77777777" w:rsidR="00A31C0B" w:rsidRPr="00913825" w:rsidRDefault="00A31C0B" w:rsidP="008D5F7A">
            <w:pPr>
              <w:spacing w:line="276" w:lineRule="auto"/>
              <w:jc w:val="both"/>
              <w:rPr>
                <w:rFonts w:ascii="Cambria" w:hAnsi="Cambria"/>
                <w:sz w:val="24"/>
                <w:szCs w:val="24"/>
              </w:rPr>
            </w:pPr>
            <w:r w:rsidRPr="00913825">
              <w:rPr>
                <w:rFonts w:ascii="Cambria" w:hAnsi="Cambria"/>
                <w:sz w:val="24"/>
                <w:szCs w:val="24"/>
              </w:rPr>
              <w:t>High Autonomy IDOs</w:t>
            </w:r>
          </w:p>
        </w:tc>
      </w:tr>
      <w:tr w:rsidR="00A31C0B" w:rsidRPr="00913825" w14:paraId="61904D1B" w14:textId="77777777" w:rsidTr="008D5F7A">
        <w:trPr>
          <w:jc w:val="center"/>
        </w:trPr>
        <w:tc>
          <w:tcPr>
            <w:tcW w:w="2952" w:type="dxa"/>
          </w:tcPr>
          <w:p w14:paraId="5563F6A3" w14:textId="77777777" w:rsidR="00A31C0B" w:rsidRPr="00913825" w:rsidRDefault="00A31C0B" w:rsidP="008D5F7A">
            <w:pPr>
              <w:spacing w:line="276" w:lineRule="auto"/>
              <w:jc w:val="both"/>
              <w:rPr>
                <w:rFonts w:ascii="Cambria" w:hAnsi="Cambria"/>
                <w:sz w:val="24"/>
                <w:szCs w:val="24"/>
              </w:rPr>
            </w:pPr>
            <w:r>
              <w:rPr>
                <w:rFonts w:ascii="Cambria" w:hAnsi="Cambria"/>
                <w:sz w:val="24"/>
                <w:szCs w:val="24"/>
              </w:rPr>
              <w:t>Low</w:t>
            </w:r>
            <w:r w:rsidRPr="00913825">
              <w:rPr>
                <w:rFonts w:ascii="Cambria" w:hAnsi="Cambria"/>
                <w:sz w:val="24"/>
                <w:szCs w:val="24"/>
              </w:rPr>
              <w:t xml:space="preserve"> environmental </w:t>
            </w:r>
            <w:r>
              <w:rPr>
                <w:rFonts w:ascii="Cambria" w:hAnsi="Cambria"/>
                <w:sz w:val="24"/>
                <w:szCs w:val="24"/>
              </w:rPr>
              <w:t>un</w:t>
            </w:r>
            <w:r w:rsidRPr="00913825">
              <w:rPr>
                <w:rFonts w:ascii="Cambria" w:hAnsi="Cambria"/>
                <w:sz w:val="24"/>
                <w:szCs w:val="24"/>
              </w:rPr>
              <w:t>predictability</w:t>
            </w:r>
          </w:p>
        </w:tc>
        <w:tc>
          <w:tcPr>
            <w:tcW w:w="2952" w:type="dxa"/>
          </w:tcPr>
          <w:p w14:paraId="76F9BE74" w14:textId="77777777" w:rsidR="00A31C0B" w:rsidRPr="00913825" w:rsidRDefault="00A31C0B" w:rsidP="008D5F7A">
            <w:pPr>
              <w:spacing w:line="276" w:lineRule="auto"/>
              <w:jc w:val="both"/>
              <w:rPr>
                <w:rFonts w:ascii="Cambria" w:hAnsi="Cambria"/>
                <w:sz w:val="24"/>
                <w:szCs w:val="24"/>
              </w:rPr>
            </w:pPr>
            <w:r w:rsidRPr="00913825">
              <w:rPr>
                <w:rFonts w:ascii="Cambria" w:hAnsi="Cambria"/>
                <w:sz w:val="24"/>
                <w:szCs w:val="24"/>
              </w:rPr>
              <w:t>.163</w:t>
            </w:r>
          </w:p>
          <w:p w14:paraId="660C4FEA" w14:textId="77777777" w:rsidR="00A31C0B" w:rsidRPr="00913825" w:rsidRDefault="00A31C0B" w:rsidP="008D5F7A">
            <w:pPr>
              <w:spacing w:line="276" w:lineRule="auto"/>
              <w:jc w:val="both"/>
              <w:rPr>
                <w:rFonts w:ascii="Cambria" w:hAnsi="Cambria"/>
                <w:sz w:val="24"/>
                <w:szCs w:val="24"/>
              </w:rPr>
            </w:pPr>
            <w:r w:rsidRPr="00913825">
              <w:rPr>
                <w:rFonts w:ascii="Cambria" w:hAnsi="Cambria"/>
                <w:sz w:val="24"/>
                <w:szCs w:val="24"/>
              </w:rPr>
              <w:t>(.863)</w:t>
            </w:r>
          </w:p>
        </w:tc>
        <w:tc>
          <w:tcPr>
            <w:tcW w:w="2952" w:type="dxa"/>
          </w:tcPr>
          <w:p w14:paraId="0162B3E1" w14:textId="77777777" w:rsidR="00A31C0B" w:rsidRPr="00913825" w:rsidRDefault="00A31C0B" w:rsidP="008D5F7A">
            <w:pPr>
              <w:spacing w:line="276" w:lineRule="auto"/>
              <w:jc w:val="both"/>
              <w:rPr>
                <w:rFonts w:ascii="Cambria" w:hAnsi="Cambria"/>
                <w:sz w:val="24"/>
                <w:szCs w:val="24"/>
              </w:rPr>
            </w:pPr>
            <w:r w:rsidRPr="00913825">
              <w:rPr>
                <w:rFonts w:ascii="Cambria" w:hAnsi="Cambria"/>
                <w:sz w:val="24"/>
                <w:szCs w:val="24"/>
              </w:rPr>
              <w:t>.123</w:t>
            </w:r>
          </w:p>
          <w:p w14:paraId="429B797B" w14:textId="77777777" w:rsidR="00A31C0B" w:rsidRPr="00913825" w:rsidRDefault="00A31C0B" w:rsidP="008D5F7A">
            <w:pPr>
              <w:spacing w:line="276" w:lineRule="auto"/>
              <w:jc w:val="both"/>
              <w:rPr>
                <w:rFonts w:ascii="Cambria" w:hAnsi="Cambria"/>
                <w:sz w:val="24"/>
                <w:szCs w:val="24"/>
              </w:rPr>
            </w:pPr>
            <w:r w:rsidRPr="00913825">
              <w:rPr>
                <w:rFonts w:ascii="Cambria" w:hAnsi="Cambria"/>
                <w:sz w:val="24"/>
                <w:szCs w:val="24"/>
              </w:rPr>
              <w:t>(.969)</w:t>
            </w:r>
          </w:p>
        </w:tc>
      </w:tr>
      <w:tr w:rsidR="00A31C0B" w:rsidRPr="00913825" w14:paraId="7016B30C" w14:textId="77777777" w:rsidTr="008D5F7A">
        <w:trPr>
          <w:jc w:val="center"/>
        </w:trPr>
        <w:tc>
          <w:tcPr>
            <w:tcW w:w="2952" w:type="dxa"/>
          </w:tcPr>
          <w:p w14:paraId="77EAFFEA" w14:textId="77777777" w:rsidR="00A31C0B" w:rsidRPr="00913825" w:rsidRDefault="00A31C0B" w:rsidP="008D5F7A">
            <w:pPr>
              <w:spacing w:line="276" w:lineRule="auto"/>
              <w:jc w:val="both"/>
              <w:rPr>
                <w:rFonts w:ascii="Cambria" w:hAnsi="Cambria"/>
                <w:sz w:val="24"/>
                <w:szCs w:val="24"/>
              </w:rPr>
            </w:pPr>
            <w:r>
              <w:rPr>
                <w:rFonts w:ascii="Cambria" w:hAnsi="Cambria"/>
                <w:sz w:val="24"/>
                <w:szCs w:val="24"/>
              </w:rPr>
              <w:t>High</w:t>
            </w:r>
            <w:r w:rsidRPr="00913825">
              <w:rPr>
                <w:rFonts w:ascii="Cambria" w:hAnsi="Cambria"/>
                <w:sz w:val="24"/>
                <w:szCs w:val="24"/>
              </w:rPr>
              <w:t xml:space="preserve"> environmental </w:t>
            </w:r>
            <w:r>
              <w:rPr>
                <w:rFonts w:ascii="Cambria" w:hAnsi="Cambria"/>
                <w:sz w:val="24"/>
                <w:szCs w:val="24"/>
              </w:rPr>
              <w:t>un</w:t>
            </w:r>
            <w:r w:rsidRPr="00913825">
              <w:rPr>
                <w:rFonts w:ascii="Cambria" w:hAnsi="Cambria"/>
                <w:sz w:val="24"/>
                <w:szCs w:val="24"/>
              </w:rPr>
              <w:t>predictability</w:t>
            </w:r>
          </w:p>
        </w:tc>
        <w:tc>
          <w:tcPr>
            <w:tcW w:w="2952" w:type="dxa"/>
          </w:tcPr>
          <w:p w14:paraId="0D689E8F" w14:textId="4237BB0D" w:rsidR="00A31C0B" w:rsidRPr="00913825" w:rsidRDefault="00A31C0B" w:rsidP="008D5F7A">
            <w:pPr>
              <w:spacing w:line="276" w:lineRule="auto"/>
              <w:jc w:val="both"/>
              <w:rPr>
                <w:rFonts w:ascii="Cambria" w:hAnsi="Cambria"/>
                <w:sz w:val="24"/>
                <w:szCs w:val="24"/>
              </w:rPr>
            </w:pPr>
            <w:r w:rsidRPr="00913825">
              <w:rPr>
                <w:rFonts w:ascii="Cambria" w:hAnsi="Cambria"/>
                <w:sz w:val="24"/>
                <w:szCs w:val="24"/>
              </w:rPr>
              <w:t>-.</w:t>
            </w:r>
            <w:r w:rsidR="008D5F7A">
              <w:rPr>
                <w:rFonts w:ascii="Cambria" w:hAnsi="Cambria"/>
                <w:sz w:val="24"/>
                <w:szCs w:val="24"/>
              </w:rPr>
              <w:t>226</w:t>
            </w:r>
          </w:p>
          <w:p w14:paraId="019792D1" w14:textId="6F0FCA8B" w:rsidR="00A31C0B" w:rsidRPr="00913825" w:rsidRDefault="00A31C0B" w:rsidP="008D5F7A">
            <w:pPr>
              <w:spacing w:line="276" w:lineRule="auto"/>
              <w:jc w:val="both"/>
              <w:rPr>
                <w:rFonts w:ascii="Cambria" w:hAnsi="Cambria"/>
                <w:sz w:val="24"/>
                <w:szCs w:val="24"/>
              </w:rPr>
            </w:pPr>
            <w:r w:rsidRPr="00913825">
              <w:rPr>
                <w:rFonts w:ascii="Cambria" w:hAnsi="Cambria"/>
                <w:sz w:val="24"/>
                <w:szCs w:val="24"/>
              </w:rPr>
              <w:t>(</w:t>
            </w:r>
            <w:r w:rsidR="008D5F7A">
              <w:rPr>
                <w:rFonts w:ascii="Cambria" w:hAnsi="Cambria"/>
                <w:sz w:val="24"/>
                <w:szCs w:val="24"/>
              </w:rPr>
              <w:t>.998</w:t>
            </w:r>
            <w:r w:rsidRPr="00913825">
              <w:rPr>
                <w:rFonts w:ascii="Cambria" w:hAnsi="Cambria"/>
                <w:sz w:val="24"/>
                <w:szCs w:val="24"/>
              </w:rPr>
              <w:t>)</w:t>
            </w:r>
          </w:p>
        </w:tc>
        <w:tc>
          <w:tcPr>
            <w:tcW w:w="2952" w:type="dxa"/>
          </w:tcPr>
          <w:p w14:paraId="2EE81E9D" w14:textId="4BDA3B1E" w:rsidR="00A31C0B" w:rsidRPr="00913825" w:rsidRDefault="00A31C0B" w:rsidP="008D5F7A">
            <w:pPr>
              <w:spacing w:line="276" w:lineRule="auto"/>
              <w:jc w:val="both"/>
              <w:rPr>
                <w:rFonts w:ascii="Cambria" w:hAnsi="Cambria"/>
                <w:sz w:val="24"/>
                <w:szCs w:val="24"/>
              </w:rPr>
            </w:pPr>
            <w:r w:rsidRPr="00913825">
              <w:rPr>
                <w:rFonts w:ascii="Cambria" w:hAnsi="Cambria"/>
                <w:sz w:val="24"/>
                <w:szCs w:val="24"/>
              </w:rPr>
              <w:t>-.</w:t>
            </w:r>
            <w:r w:rsidR="008D5F7A" w:rsidRPr="00913825">
              <w:rPr>
                <w:rFonts w:ascii="Cambria" w:hAnsi="Cambria"/>
                <w:sz w:val="24"/>
                <w:szCs w:val="24"/>
              </w:rPr>
              <w:t>0</w:t>
            </w:r>
            <w:r w:rsidR="008D5F7A">
              <w:rPr>
                <w:rFonts w:ascii="Cambria" w:hAnsi="Cambria"/>
                <w:sz w:val="24"/>
                <w:szCs w:val="24"/>
              </w:rPr>
              <w:t>47</w:t>
            </w:r>
          </w:p>
          <w:p w14:paraId="19EB39D7" w14:textId="0E1ADB39" w:rsidR="00A31C0B" w:rsidRPr="00913825" w:rsidRDefault="00A31C0B" w:rsidP="008D5F7A">
            <w:pPr>
              <w:spacing w:line="276" w:lineRule="auto"/>
              <w:jc w:val="both"/>
              <w:rPr>
                <w:rFonts w:ascii="Cambria" w:hAnsi="Cambria"/>
                <w:sz w:val="24"/>
                <w:szCs w:val="24"/>
              </w:rPr>
            </w:pPr>
            <w:r w:rsidRPr="00913825">
              <w:rPr>
                <w:rFonts w:ascii="Cambria" w:hAnsi="Cambria"/>
                <w:sz w:val="24"/>
                <w:szCs w:val="24"/>
              </w:rPr>
              <w:t>(</w:t>
            </w:r>
            <w:r w:rsidR="008D5F7A">
              <w:rPr>
                <w:rFonts w:ascii="Cambria" w:hAnsi="Cambria"/>
                <w:sz w:val="24"/>
                <w:szCs w:val="24"/>
              </w:rPr>
              <w:t>.983</w:t>
            </w:r>
            <w:r w:rsidRPr="00913825">
              <w:rPr>
                <w:rFonts w:ascii="Cambria" w:hAnsi="Cambria"/>
                <w:sz w:val="24"/>
                <w:szCs w:val="24"/>
              </w:rPr>
              <w:t>)</w:t>
            </w:r>
          </w:p>
        </w:tc>
      </w:tr>
    </w:tbl>
    <w:p w14:paraId="31DFD5EC" w14:textId="0F8A2666" w:rsidR="00A31C0B" w:rsidRPr="00913825" w:rsidRDefault="00A31C0B" w:rsidP="00A31C0B">
      <w:pPr>
        <w:spacing w:line="276" w:lineRule="auto"/>
        <w:jc w:val="both"/>
        <w:rPr>
          <w:rFonts w:ascii="Cambria" w:hAnsi="Cambria"/>
        </w:rPr>
      </w:pPr>
      <w:r>
        <w:rPr>
          <w:rFonts w:ascii="Cambria" w:hAnsi="Cambria"/>
          <w:b/>
        </w:rPr>
        <w:t xml:space="preserve">Table </w:t>
      </w:r>
      <w:r w:rsidR="00C274D7">
        <w:rPr>
          <w:rFonts w:ascii="Cambria" w:hAnsi="Cambria"/>
          <w:b/>
        </w:rPr>
        <w:t>A</w:t>
      </w:r>
      <w:r>
        <w:rPr>
          <w:rFonts w:ascii="Cambria" w:hAnsi="Cambria"/>
          <w:b/>
        </w:rPr>
        <w:t>7</w:t>
      </w:r>
      <w:r w:rsidRPr="00913825">
        <w:rPr>
          <w:rFonts w:ascii="Cambria" w:hAnsi="Cambria"/>
          <w:b/>
        </w:rPr>
        <w:t>: Analysis by IDO Autonomy and Environmental Unpredictability Quadrant.</w:t>
      </w:r>
      <w:r w:rsidRPr="00913825">
        <w:rPr>
          <w:rFonts w:ascii="Cambria" w:hAnsi="Cambria"/>
        </w:rPr>
        <w:t xml:space="preserve"> </w:t>
      </w:r>
    </w:p>
    <w:p w14:paraId="731E9905" w14:textId="77777777" w:rsidR="00A31C0B" w:rsidRPr="00913825" w:rsidRDefault="00A31C0B" w:rsidP="00A31C0B">
      <w:pPr>
        <w:spacing w:line="276" w:lineRule="auto"/>
        <w:jc w:val="both"/>
        <w:outlineLvl w:val="0"/>
        <w:rPr>
          <w:rFonts w:ascii="Cambria" w:hAnsi="Cambria"/>
        </w:rPr>
      </w:pPr>
    </w:p>
    <w:p w14:paraId="77E1504C" w14:textId="77777777" w:rsidR="00A31C0B" w:rsidRPr="00913825" w:rsidRDefault="00A31C0B" w:rsidP="00A31C0B">
      <w:pPr>
        <w:spacing w:line="276" w:lineRule="auto"/>
        <w:ind w:firstLine="720"/>
        <w:jc w:val="both"/>
        <w:rPr>
          <w:rFonts w:ascii="Cambria" w:hAnsi="Cambria"/>
        </w:rPr>
      </w:pPr>
    </w:p>
    <w:p w14:paraId="19D25AA3" w14:textId="77777777" w:rsidR="00A31C0B" w:rsidRPr="00913825" w:rsidRDefault="00A31C0B" w:rsidP="00A31C0B">
      <w:pPr>
        <w:spacing w:line="276" w:lineRule="auto"/>
        <w:jc w:val="both"/>
        <w:outlineLvl w:val="0"/>
        <w:rPr>
          <w:rFonts w:ascii="Cambria" w:hAnsi="Cambria"/>
        </w:rPr>
      </w:pPr>
    </w:p>
    <w:p w14:paraId="35EBEFC4" w14:textId="77777777" w:rsidR="00A31C0B" w:rsidRPr="00913825" w:rsidRDefault="00A31C0B" w:rsidP="00A31C0B">
      <w:pPr>
        <w:spacing w:line="276" w:lineRule="auto"/>
        <w:jc w:val="both"/>
        <w:outlineLvl w:val="0"/>
        <w:rPr>
          <w:rFonts w:ascii="Cambria" w:hAnsi="Cambria"/>
          <w:i/>
        </w:rPr>
      </w:pPr>
      <w:r w:rsidRPr="00913825">
        <w:rPr>
          <w:rFonts w:ascii="Cambria" w:hAnsi="Cambria"/>
          <w:i/>
        </w:rPr>
        <w:t xml:space="preserve">Features of the modeling (e.g. </w:t>
      </w:r>
      <w:proofErr w:type="spellStart"/>
      <w:r w:rsidRPr="00913825">
        <w:rPr>
          <w:rFonts w:ascii="Cambria" w:hAnsi="Cambria"/>
          <w:i/>
        </w:rPr>
        <w:t>Overfitting</w:t>
      </w:r>
      <w:proofErr w:type="spellEnd"/>
      <w:r>
        <w:rPr>
          <w:rFonts w:ascii="Cambria" w:hAnsi="Cambria"/>
          <w:i/>
        </w:rPr>
        <w:t xml:space="preserve"> concerns, 2</w:t>
      </w:r>
      <w:r w:rsidRPr="00836B36">
        <w:rPr>
          <w:rFonts w:ascii="Cambria" w:hAnsi="Cambria"/>
          <w:i/>
          <w:vertAlign w:val="superscript"/>
        </w:rPr>
        <w:t>nd</w:t>
      </w:r>
      <w:r>
        <w:rPr>
          <w:rFonts w:ascii="Cambria" w:hAnsi="Cambria"/>
          <w:i/>
        </w:rPr>
        <w:t>-level N distortions, etc.)</w:t>
      </w:r>
    </w:p>
    <w:p w14:paraId="3759EFCC" w14:textId="77777777" w:rsidR="00A31C0B" w:rsidRPr="00913825" w:rsidRDefault="00A31C0B" w:rsidP="00A31C0B">
      <w:pPr>
        <w:spacing w:line="276" w:lineRule="auto"/>
        <w:ind w:firstLine="720"/>
        <w:jc w:val="both"/>
        <w:rPr>
          <w:rFonts w:ascii="Cambria" w:hAnsi="Cambria"/>
        </w:rPr>
      </w:pPr>
    </w:p>
    <w:p w14:paraId="1051246D" w14:textId="29BD781C" w:rsidR="00A31C0B" w:rsidRDefault="00A31C0B" w:rsidP="00A31C0B">
      <w:pPr>
        <w:spacing w:line="276" w:lineRule="auto"/>
        <w:ind w:firstLine="720"/>
        <w:jc w:val="both"/>
        <w:rPr>
          <w:rFonts w:ascii="Cambria" w:hAnsi="Cambria"/>
        </w:rPr>
      </w:pPr>
      <w:r w:rsidRPr="00913825">
        <w:rPr>
          <w:rFonts w:ascii="Cambria" w:hAnsi="Cambria"/>
        </w:rPr>
        <w:t xml:space="preserve">One might also worry, particularly given the small number of IDOs in this multilevel </w:t>
      </w:r>
      <w:proofErr w:type="gramStart"/>
      <w:r w:rsidRPr="00913825">
        <w:rPr>
          <w:rFonts w:ascii="Cambria" w:hAnsi="Cambria"/>
        </w:rPr>
        <w:t>model,</w:t>
      </w:r>
      <w:proofErr w:type="gramEnd"/>
      <w:r w:rsidRPr="00913825">
        <w:rPr>
          <w:rFonts w:ascii="Cambria" w:hAnsi="Cambria"/>
        </w:rPr>
        <w:t xml:space="preserve"> results are driven by features of the modeling.  To address this concern, </w:t>
      </w:r>
      <w:r>
        <w:rPr>
          <w:rFonts w:ascii="Cambria" w:hAnsi="Cambria"/>
        </w:rPr>
        <w:t xml:space="preserve">I first calculated the simple mean of project success (expressed as a z-score) for each IDO for projects above and below the mean of environmental unpredictability, yielding eighteen observations (two per IDO).  I then calculated the gap between each IDO’s high unpredictability and low unpredictability project mean success (thus leaving one observation per IDO). I then used this gap as the dependent variable in a regression with only a single explanatory variable, IDO autonomy.   This result is Table </w:t>
      </w:r>
      <w:r w:rsidR="00C274D7">
        <w:rPr>
          <w:rFonts w:ascii="Cambria" w:hAnsi="Cambria"/>
        </w:rPr>
        <w:t>A</w:t>
      </w:r>
      <w:r>
        <w:rPr>
          <w:rFonts w:ascii="Cambria" w:hAnsi="Cambria"/>
        </w:rPr>
        <w:t xml:space="preserve">8 below.  There remains a clear relationship between IDO autonomy and the impact of environmental unpredictability on performance, significant at the 90% confidence interval (and just short of significance at the 95% level, with a t-statistic of 2.32 but only nine observations).  The R-squared is also .43, suggesting IDO autonomy explains a great deal of the difference in this gap in comparing IDOs. </w:t>
      </w:r>
      <w:r w:rsidRPr="00C61BBA">
        <w:rPr>
          <w:rStyle w:val="FootnoteReference"/>
        </w:rPr>
        <w:footnoteReference w:id="7"/>
      </w:r>
    </w:p>
    <w:p w14:paraId="13EF2FBC" w14:textId="77777777" w:rsidR="00A31C0B" w:rsidRDefault="00A31C0B" w:rsidP="00A31C0B">
      <w:pPr>
        <w:spacing w:line="276" w:lineRule="auto"/>
        <w:ind w:firstLine="720"/>
        <w:jc w:val="both"/>
        <w:rPr>
          <w:rFonts w:ascii="Cambria" w:hAnsi="Cambria"/>
        </w:rPr>
      </w:pPr>
    </w:p>
    <w:p w14:paraId="5A06F35F" w14:textId="77777777" w:rsidR="00A31C0B" w:rsidRDefault="00A31C0B" w:rsidP="00A31C0B">
      <w:pPr>
        <w:spacing w:line="276" w:lineRule="auto"/>
        <w:ind w:firstLine="720"/>
        <w:jc w:val="both"/>
        <w:rPr>
          <w:rFonts w:ascii="Cambria" w:hAnsi="Cambria"/>
          <w:noProof/>
        </w:rPr>
      </w:pPr>
    </w:p>
    <w:p w14:paraId="57B36691" w14:textId="77777777" w:rsidR="00A31C0B" w:rsidRDefault="00A31C0B" w:rsidP="00A31C0B">
      <w:pPr>
        <w:spacing w:line="276" w:lineRule="auto"/>
        <w:ind w:firstLine="720"/>
        <w:jc w:val="both"/>
        <w:rPr>
          <w:rFonts w:ascii="Cambria" w:hAnsi="Cambria"/>
          <w:noProof/>
        </w:rPr>
      </w:pPr>
      <w:r>
        <w:rPr>
          <w:rFonts w:ascii="Cambria" w:hAnsi="Cambria"/>
          <w:noProof/>
        </w:rPr>
        <w:drawing>
          <wp:inline distT="0" distB="0" distL="0" distR="0" wp14:anchorId="3701E655" wp14:editId="5EEE2311">
            <wp:extent cx="4586099" cy="1810753"/>
            <wp:effectExtent l="0" t="0" r="11430" b="0"/>
            <wp:docPr id="48" name="Picture 48" descr="Macintosh HD:Users:danhonig:Dropbox:Dissertation:Papers from Dissertation Stuff:2016 Rewrite:IO Submission Files:R&amp;R2 September 2017:Stata:IO R2 Paper Tables and Figures - Taken from Book Manuscript and Modified:Data Appendix:SimpleResultHighvsLo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danhonig:Dropbox:Dissertation:Papers from Dissertation Stuff:2016 Rewrite:IO Submission Files:R&amp;R2 September 2017:Stata:IO R2 Paper Tables and Figures - Taken from Book Manuscript and Modified:Data Appendix:SimpleResultHighvsLow.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22044" t="15539" r="21715" b="67292"/>
                    <a:stretch/>
                  </pic:blipFill>
                  <pic:spPr bwMode="auto">
                    <a:xfrm>
                      <a:off x="0" y="0"/>
                      <a:ext cx="4587682" cy="1811378"/>
                    </a:xfrm>
                    <a:prstGeom prst="rect">
                      <a:avLst/>
                    </a:prstGeom>
                    <a:noFill/>
                    <a:ln>
                      <a:noFill/>
                    </a:ln>
                    <a:extLst>
                      <a:ext uri="{53640926-AAD7-44d8-BBD7-CCE9431645EC}">
                        <a14:shadowObscured xmlns:a14="http://schemas.microsoft.com/office/drawing/2010/main"/>
                      </a:ext>
                    </a:extLst>
                  </pic:spPr>
                </pic:pic>
              </a:graphicData>
            </a:graphic>
          </wp:inline>
        </w:drawing>
      </w:r>
    </w:p>
    <w:p w14:paraId="1872A776" w14:textId="77777777" w:rsidR="00A31C0B" w:rsidRDefault="00A31C0B" w:rsidP="00A31C0B">
      <w:pPr>
        <w:spacing w:line="276" w:lineRule="auto"/>
        <w:ind w:firstLine="720"/>
        <w:jc w:val="both"/>
        <w:rPr>
          <w:rFonts w:ascii="Cambria" w:hAnsi="Cambria"/>
        </w:rPr>
      </w:pPr>
    </w:p>
    <w:p w14:paraId="018F2B18" w14:textId="26F49DAE" w:rsidR="00A31C0B" w:rsidRPr="007748ED" w:rsidRDefault="00A31C0B" w:rsidP="00A31C0B">
      <w:pPr>
        <w:spacing w:line="276" w:lineRule="auto"/>
        <w:ind w:firstLine="720"/>
        <w:jc w:val="both"/>
        <w:rPr>
          <w:rFonts w:ascii="Cambria" w:hAnsi="Cambria"/>
          <w:b/>
        </w:rPr>
      </w:pPr>
      <w:r>
        <w:rPr>
          <w:rFonts w:ascii="Cambria" w:hAnsi="Cambria"/>
          <w:b/>
        </w:rPr>
        <w:t xml:space="preserve">Table </w:t>
      </w:r>
      <w:r w:rsidR="00C274D7">
        <w:rPr>
          <w:rFonts w:ascii="Cambria" w:hAnsi="Cambria"/>
          <w:b/>
        </w:rPr>
        <w:t>A</w:t>
      </w:r>
      <w:r>
        <w:rPr>
          <w:rFonts w:ascii="Cambria" w:hAnsi="Cambria"/>
          <w:b/>
        </w:rPr>
        <w:t>8:  Difference in Difference (in Z-scores) of Gap Between High and Low Unpredictability Project Success (split at mean of Environmental Unpredictability)</w:t>
      </w:r>
    </w:p>
    <w:p w14:paraId="6C74E74C" w14:textId="77777777" w:rsidR="00A31C0B" w:rsidRDefault="00A31C0B" w:rsidP="00A31C0B">
      <w:pPr>
        <w:spacing w:line="276" w:lineRule="auto"/>
        <w:ind w:firstLine="720"/>
        <w:jc w:val="both"/>
        <w:rPr>
          <w:rFonts w:ascii="Cambria" w:hAnsi="Cambria"/>
        </w:rPr>
      </w:pPr>
    </w:p>
    <w:p w14:paraId="5BDA3590" w14:textId="77777777" w:rsidR="00A31C0B" w:rsidRDefault="00A31C0B" w:rsidP="00A31C0B">
      <w:pPr>
        <w:spacing w:line="276" w:lineRule="auto"/>
        <w:ind w:firstLine="720"/>
        <w:jc w:val="both"/>
        <w:rPr>
          <w:rFonts w:ascii="Cambria" w:hAnsi="Cambria"/>
        </w:rPr>
      </w:pPr>
    </w:p>
    <w:p w14:paraId="5D45AA5B" w14:textId="0B00DFF5" w:rsidR="00A31C0B" w:rsidRPr="00913825" w:rsidRDefault="00A31C0B" w:rsidP="00A31C0B">
      <w:pPr>
        <w:spacing w:line="276" w:lineRule="auto"/>
        <w:ind w:firstLine="720"/>
        <w:jc w:val="both"/>
        <w:rPr>
          <w:rFonts w:ascii="Cambria" w:hAnsi="Cambria"/>
        </w:rPr>
      </w:pPr>
      <w:r w:rsidRPr="00913825">
        <w:rPr>
          <w:rFonts w:ascii="Cambria" w:hAnsi="Cambria"/>
        </w:rPr>
        <w:t xml:space="preserve">Table </w:t>
      </w:r>
      <w:r w:rsidR="00C274D7">
        <w:rPr>
          <w:rFonts w:ascii="Cambria" w:hAnsi="Cambria"/>
        </w:rPr>
        <w:t>A</w:t>
      </w:r>
      <w:r>
        <w:rPr>
          <w:rFonts w:ascii="Cambria" w:hAnsi="Cambria"/>
        </w:rPr>
        <w:t>9</w:t>
      </w:r>
      <w:r w:rsidRPr="00913825">
        <w:rPr>
          <w:rFonts w:ascii="Cambria" w:hAnsi="Cambria"/>
        </w:rPr>
        <w:t xml:space="preserve"> below </w:t>
      </w:r>
      <w:r>
        <w:rPr>
          <w:rFonts w:ascii="Cambria" w:hAnsi="Cambria"/>
        </w:rPr>
        <w:t xml:space="preserve">further </w:t>
      </w:r>
      <w:r w:rsidRPr="00913825">
        <w:rPr>
          <w:rFonts w:ascii="Cambria" w:hAnsi="Cambria"/>
        </w:rPr>
        <w:t xml:space="preserve">examines the </w:t>
      </w:r>
      <w:r>
        <w:rPr>
          <w:rFonts w:ascii="Cambria" w:hAnsi="Cambria"/>
        </w:rPr>
        <w:t xml:space="preserve">underlying </w:t>
      </w:r>
      <w:r w:rsidRPr="00913825">
        <w:rPr>
          <w:rFonts w:ascii="Cambria" w:hAnsi="Cambria"/>
        </w:rPr>
        <w:t>relationship between IDO autonomy and project success</w:t>
      </w:r>
      <w:r>
        <w:rPr>
          <w:rFonts w:ascii="Cambria" w:hAnsi="Cambria"/>
        </w:rPr>
        <w:t xml:space="preserve"> at the IDO-by-IDO level</w:t>
      </w:r>
      <w:r w:rsidRPr="00913825">
        <w:rPr>
          <w:rFonts w:ascii="Cambria" w:hAnsi="Cambria"/>
        </w:rPr>
        <w:t>, summarizing the relationship between environmental unpredictability and overall project success for each donor in isolation; that is, using only data from one donor at a time and implementing nine different regressions.</w:t>
      </w:r>
      <w:r w:rsidRPr="00C61BBA">
        <w:rPr>
          <w:rStyle w:val="FootnoteReference"/>
        </w:rPr>
        <w:footnoteReference w:id="8"/>
      </w:r>
      <w:r w:rsidRPr="00913825">
        <w:rPr>
          <w:rFonts w:ascii="Cambria" w:hAnsi="Cambria"/>
        </w:rPr>
        <w:t xml:space="preserve"> In each case, the model is of the form </w:t>
      </w:r>
    </w:p>
    <w:p w14:paraId="54A5451E" w14:textId="77777777" w:rsidR="00A31C0B" w:rsidRPr="00913825" w:rsidRDefault="00A31C0B" w:rsidP="00A31C0B">
      <w:pPr>
        <w:spacing w:line="276" w:lineRule="auto"/>
        <w:ind w:firstLine="720"/>
        <w:jc w:val="both"/>
        <w:rPr>
          <w:rFonts w:ascii="Cambria" w:hAnsi="Cambria"/>
        </w:rPr>
      </w:pPr>
    </w:p>
    <w:p w14:paraId="6359647E" w14:textId="77777777" w:rsidR="00A31C0B" w:rsidRPr="00913825" w:rsidRDefault="00A31C0B" w:rsidP="00A31C0B">
      <w:pPr>
        <w:spacing w:line="276" w:lineRule="auto"/>
        <w:jc w:val="both"/>
        <w:rPr>
          <w:rFonts w:ascii="Cambria" w:hAnsi="Cambria"/>
        </w:rPr>
      </w:pPr>
      <w:r w:rsidRPr="00913825">
        <w:rPr>
          <w:rFonts w:ascii="Cambria" w:hAnsi="Cambria"/>
          <w:noProof/>
        </w:rPr>
        <w:drawing>
          <wp:inline distT="0" distB="0" distL="0" distR="0" wp14:anchorId="70C43B5C" wp14:editId="33261FC0">
            <wp:extent cx="5664646" cy="619932"/>
            <wp:effectExtent l="0" t="0" r="0" b="0"/>
            <wp:docPr id="18" name="Picture 18" descr="Macintosh HD:Users:danhonig:Dropbox:Dissertation:Stata:Outreg tables:Equation-for-mode above individual IDO tab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anhonig:Dropbox:Dissertation:Stata:Outreg tables:Equation-for-mode above individual IDO table.pdf"/>
                    <pic:cNvPicPr>
                      <a:picLocks noChangeAspect="1" noChangeArrowheads="1"/>
                    </pic:cNvPicPr>
                  </pic:nvPicPr>
                  <pic:blipFill rotWithShape="1">
                    <a:blip r:embed="rId16">
                      <a:extLst>
                        <a:ext uri="{28A0092B-C50C-407E-A947-70E740481C1C}">
                          <a14:useLocalDpi xmlns:a14="http://schemas.microsoft.com/office/drawing/2010/main" val="0"/>
                        </a:ext>
                      </a:extLst>
                    </a:blip>
                    <a:srcRect l="21501" t="14536" r="14147" b="79999"/>
                    <a:stretch/>
                  </pic:blipFill>
                  <pic:spPr bwMode="auto">
                    <a:xfrm>
                      <a:off x="0" y="0"/>
                      <a:ext cx="5667708" cy="620267"/>
                    </a:xfrm>
                    <a:prstGeom prst="rect">
                      <a:avLst/>
                    </a:prstGeom>
                    <a:noFill/>
                    <a:ln>
                      <a:noFill/>
                    </a:ln>
                    <a:extLst>
                      <a:ext uri="{53640926-AAD7-44d8-BBD7-CCE9431645EC}">
                        <a14:shadowObscured xmlns:a14="http://schemas.microsoft.com/office/drawing/2010/main"/>
                      </a:ext>
                    </a:extLst>
                  </pic:spPr>
                </pic:pic>
              </a:graphicData>
            </a:graphic>
          </wp:inline>
        </w:drawing>
      </w:r>
    </w:p>
    <w:p w14:paraId="77711262" w14:textId="77777777" w:rsidR="00A31C0B" w:rsidRPr="00913825" w:rsidRDefault="00A31C0B" w:rsidP="00A31C0B">
      <w:pPr>
        <w:spacing w:line="276" w:lineRule="auto"/>
        <w:jc w:val="center"/>
        <w:outlineLvl w:val="0"/>
        <w:rPr>
          <w:rFonts w:ascii="Cambria" w:hAnsi="Cambria"/>
        </w:rPr>
      </w:pPr>
    </w:p>
    <w:p w14:paraId="47DB26EC" w14:textId="77777777" w:rsidR="00A31C0B" w:rsidRPr="00913825" w:rsidRDefault="00A31C0B" w:rsidP="00A31C0B">
      <w:pPr>
        <w:spacing w:line="276" w:lineRule="auto"/>
        <w:jc w:val="center"/>
        <w:rPr>
          <w:rFonts w:ascii="Cambria" w:hAnsi="Cambria"/>
          <w:b/>
          <w:noProof/>
        </w:rPr>
      </w:pPr>
    </w:p>
    <w:p w14:paraId="3D71062C" w14:textId="77777777" w:rsidR="00A31C0B" w:rsidRPr="00913825" w:rsidRDefault="00A31C0B" w:rsidP="00A31C0B">
      <w:pPr>
        <w:spacing w:line="276" w:lineRule="auto"/>
        <w:jc w:val="center"/>
        <w:rPr>
          <w:rFonts w:ascii="Cambria" w:hAnsi="Cambria" w:cstheme="minorHAnsi"/>
        </w:rPr>
      </w:pPr>
      <w:r>
        <w:rPr>
          <w:rFonts w:ascii="Cambria" w:hAnsi="Cambria" w:cstheme="minorHAnsi"/>
          <w:noProof/>
        </w:rPr>
        <w:drawing>
          <wp:inline distT="0" distB="0" distL="0" distR="0" wp14:anchorId="589CCECF" wp14:editId="12B6AEAC">
            <wp:extent cx="4390166" cy="3543300"/>
            <wp:effectExtent l="0" t="0" r="4445" b="0"/>
            <wp:docPr id="50" name="Picture 50" descr="Macintosh HD:Users:danhonig:Dropbox:Dissertation:Papers from Dissertation Stuff:2016 Rewrite:IO Submission Files:R&amp;R2 September 2017:Stata:IO R2 Paper Tables and Figures - Taken from Book Manuscript and Modified:Data Appendix:Table from 9 Separate Regressions of Each Dono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danhonig:Dropbox:Dissertation:Papers from Dissertation Stuff:2016 Rewrite:IO Submission Files:R&amp;R2 September 2017:Stata:IO R2 Paper Tables and Figures - Taken from Book Manuscript and Modified:Data Appendix:Table from 9 Separate Regressions of Each Donor.pdf"/>
                    <pic:cNvPicPr>
                      <a:picLocks noChangeAspect="1" noChangeArrowheads="1"/>
                    </pic:cNvPicPr>
                  </pic:nvPicPr>
                  <pic:blipFill rotWithShape="1">
                    <a:blip r:embed="rId17">
                      <a:extLst>
                        <a:ext uri="{28A0092B-C50C-407E-A947-70E740481C1C}">
                          <a14:useLocalDpi xmlns:a14="http://schemas.microsoft.com/office/drawing/2010/main" val="0"/>
                        </a:ext>
                      </a:extLst>
                    </a:blip>
                    <a:srcRect l="22693" t="15289" r="21876" b="50122"/>
                    <a:stretch/>
                  </pic:blipFill>
                  <pic:spPr bwMode="auto">
                    <a:xfrm>
                      <a:off x="0" y="0"/>
                      <a:ext cx="4391090" cy="3544046"/>
                    </a:xfrm>
                    <a:prstGeom prst="rect">
                      <a:avLst/>
                    </a:prstGeom>
                    <a:noFill/>
                    <a:ln>
                      <a:noFill/>
                    </a:ln>
                    <a:extLst>
                      <a:ext uri="{53640926-AAD7-44d8-BBD7-CCE9431645EC}">
                        <a14:shadowObscured xmlns:a14="http://schemas.microsoft.com/office/drawing/2010/main"/>
                      </a:ext>
                    </a:extLst>
                  </pic:spPr>
                </pic:pic>
              </a:graphicData>
            </a:graphic>
          </wp:inline>
        </w:drawing>
      </w:r>
      <w:r w:rsidRPr="00913825" w:rsidDel="00267C38">
        <w:rPr>
          <w:rFonts w:ascii="Cambria" w:hAnsi="Cambria" w:cstheme="minorHAnsi"/>
        </w:rPr>
        <w:t xml:space="preserve"> </w:t>
      </w:r>
    </w:p>
    <w:p w14:paraId="3406A90A" w14:textId="7BD31155" w:rsidR="00A31C0B" w:rsidRPr="00913825" w:rsidRDefault="00A31C0B" w:rsidP="00A31C0B">
      <w:pPr>
        <w:spacing w:line="276" w:lineRule="auto"/>
        <w:outlineLvl w:val="0"/>
        <w:rPr>
          <w:rFonts w:ascii="Cambria" w:hAnsi="Cambria"/>
        </w:rPr>
      </w:pPr>
      <w:r w:rsidRPr="00913825">
        <w:rPr>
          <w:rFonts w:ascii="Cambria" w:hAnsi="Cambria"/>
          <w:b/>
        </w:rPr>
        <w:t xml:space="preserve">Table </w:t>
      </w:r>
      <w:r w:rsidR="00C274D7">
        <w:rPr>
          <w:rFonts w:ascii="Cambria" w:hAnsi="Cambria"/>
          <w:b/>
        </w:rPr>
        <w:t>A</w:t>
      </w:r>
      <w:r>
        <w:rPr>
          <w:rFonts w:ascii="Cambria" w:hAnsi="Cambria"/>
          <w:b/>
        </w:rPr>
        <w:t>9</w:t>
      </w:r>
      <w:r w:rsidRPr="00913825">
        <w:rPr>
          <w:rFonts w:ascii="Cambria" w:hAnsi="Cambria"/>
          <w:b/>
        </w:rPr>
        <w:t>:  IDO-by-IDO Regressions.</w:t>
      </w:r>
      <w:r w:rsidRPr="00913825">
        <w:rPr>
          <w:rFonts w:ascii="Cambria" w:hAnsi="Cambria"/>
        </w:rPr>
        <w:t xml:space="preserve">  This table allows a direct examination of the 2</w:t>
      </w:r>
      <w:r w:rsidRPr="00913825">
        <w:rPr>
          <w:rFonts w:ascii="Cambria" w:hAnsi="Cambria"/>
          <w:vertAlign w:val="superscript"/>
        </w:rPr>
        <w:t>nd</w:t>
      </w:r>
      <w:r w:rsidRPr="00913825">
        <w:rPr>
          <w:rFonts w:ascii="Cambria" w:hAnsi="Cambria"/>
        </w:rPr>
        <w:t xml:space="preserve"> level N that drives results.   IDOs with lower levels of autonomy see a greater negative correlation between environmental unpredictability and project success.</w:t>
      </w:r>
    </w:p>
    <w:p w14:paraId="7E8FC36A" w14:textId="77777777" w:rsidR="00A31C0B" w:rsidRPr="00913825" w:rsidRDefault="00A31C0B" w:rsidP="00A31C0B">
      <w:pPr>
        <w:spacing w:line="276" w:lineRule="auto"/>
        <w:ind w:firstLine="720"/>
        <w:jc w:val="both"/>
        <w:rPr>
          <w:rFonts w:ascii="Cambria" w:hAnsi="Cambria" w:cstheme="minorHAnsi"/>
        </w:rPr>
      </w:pPr>
    </w:p>
    <w:p w14:paraId="6C48B117" w14:textId="093B21D8" w:rsidR="00A31C0B" w:rsidRPr="00913825" w:rsidRDefault="00A31C0B" w:rsidP="00A31C0B">
      <w:pPr>
        <w:spacing w:line="276" w:lineRule="auto"/>
        <w:ind w:firstLine="720"/>
        <w:jc w:val="both"/>
        <w:rPr>
          <w:rFonts w:ascii="Cambria" w:hAnsi="Cambria"/>
        </w:rPr>
      </w:pPr>
      <w:r w:rsidRPr="00913825">
        <w:rPr>
          <w:rFonts w:ascii="Cambria" w:hAnsi="Cambria" w:cstheme="minorHAnsi"/>
        </w:rPr>
        <w:t xml:space="preserve">As expected, greater environmental predictability has a more negative and statistically significant relationship with overall project success for less autonomous donors. </w:t>
      </w:r>
      <w:r w:rsidRPr="00913825">
        <w:rPr>
          <w:rFonts w:ascii="Cambria" w:hAnsi="Cambria"/>
        </w:rPr>
        <w:t xml:space="preserve">This confirms—using an approach that does not rely on the parameterization of the interaction term—that higher levels of autonomy mitigate the inverse relationship between the environmental unpredictability measure (the State Fragility Index) and overall project success. A figure presenting the data underlying table </w:t>
      </w:r>
      <w:r w:rsidR="00C274D7">
        <w:rPr>
          <w:rFonts w:ascii="Cambria" w:hAnsi="Cambria"/>
        </w:rPr>
        <w:t>A</w:t>
      </w:r>
      <w:r w:rsidRPr="00913825">
        <w:rPr>
          <w:rFonts w:ascii="Cambria" w:hAnsi="Cambria"/>
        </w:rPr>
        <w:t xml:space="preserve">9 is presented as Figure </w:t>
      </w:r>
      <w:r w:rsidR="00C274D7">
        <w:rPr>
          <w:rFonts w:ascii="Cambria" w:hAnsi="Cambria"/>
        </w:rPr>
        <w:t>A</w:t>
      </w:r>
      <w:r w:rsidRPr="00913825">
        <w:rPr>
          <w:rFonts w:ascii="Cambria" w:hAnsi="Cambria"/>
        </w:rPr>
        <w:t>2 below.</w:t>
      </w:r>
      <w:r w:rsidRPr="00913825">
        <w:rPr>
          <w:rStyle w:val="FootnoteReference"/>
          <w:rFonts w:ascii="Cambria" w:hAnsi="Cambria"/>
        </w:rPr>
        <w:t xml:space="preserve"> </w:t>
      </w:r>
      <w:r w:rsidRPr="00C61BBA">
        <w:rPr>
          <w:rStyle w:val="FootnoteReference"/>
        </w:rPr>
        <w:footnoteReference w:id="9"/>
      </w:r>
    </w:p>
    <w:p w14:paraId="3BBEBBA9" w14:textId="77777777" w:rsidR="00A31C0B" w:rsidRPr="00913825" w:rsidRDefault="00A31C0B" w:rsidP="00A31C0B">
      <w:pPr>
        <w:spacing w:line="276" w:lineRule="auto"/>
        <w:outlineLvl w:val="0"/>
        <w:rPr>
          <w:rFonts w:ascii="Cambria" w:hAnsi="Cambria"/>
        </w:rPr>
      </w:pPr>
    </w:p>
    <w:p w14:paraId="1F32296C" w14:textId="77777777" w:rsidR="00A31C0B" w:rsidRPr="00913825" w:rsidRDefault="00A31C0B" w:rsidP="00A31C0B">
      <w:pPr>
        <w:spacing w:line="276" w:lineRule="auto"/>
        <w:jc w:val="both"/>
        <w:rPr>
          <w:rFonts w:ascii="Cambria" w:hAnsi="Cambria"/>
        </w:rPr>
      </w:pPr>
      <w:r w:rsidRPr="00913825">
        <w:rPr>
          <w:rFonts w:ascii="Cambria" w:hAnsi="Cambria"/>
          <w:noProof/>
        </w:rPr>
        <w:drawing>
          <wp:inline distT="0" distB="0" distL="0" distR="0" wp14:anchorId="0557BD4D" wp14:editId="1205EB06">
            <wp:extent cx="5486400" cy="3657600"/>
            <wp:effectExtent l="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626BE4B5" w14:textId="2F399E99" w:rsidR="00A31C0B" w:rsidRPr="00913825" w:rsidRDefault="00A31C0B" w:rsidP="00A31C0B">
      <w:pPr>
        <w:spacing w:line="276" w:lineRule="auto"/>
        <w:outlineLvl w:val="0"/>
        <w:rPr>
          <w:rFonts w:ascii="Cambria" w:hAnsi="Cambria"/>
          <w:b/>
        </w:rPr>
      </w:pPr>
      <w:r w:rsidRPr="00913825">
        <w:rPr>
          <w:rFonts w:ascii="Cambria" w:hAnsi="Cambria"/>
          <w:b/>
        </w:rPr>
        <w:t xml:space="preserve">Figure </w:t>
      </w:r>
      <w:r w:rsidR="00C274D7">
        <w:rPr>
          <w:rFonts w:ascii="Cambria" w:hAnsi="Cambria"/>
          <w:b/>
        </w:rPr>
        <w:t>A</w:t>
      </w:r>
      <w:r w:rsidRPr="00913825">
        <w:rPr>
          <w:rFonts w:ascii="Cambria" w:hAnsi="Cambria"/>
          <w:b/>
        </w:rPr>
        <w:t>2: Graph of IDO-by-IDO slopes.</w:t>
      </w:r>
    </w:p>
    <w:p w14:paraId="6031D0BD" w14:textId="77777777" w:rsidR="00A31C0B" w:rsidRDefault="00A31C0B" w:rsidP="00A31C0B">
      <w:pPr>
        <w:spacing w:line="276" w:lineRule="auto"/>
        <w:jc w:val="both"/>
        <w:rPr>
          <w:rFonts w:ascii="Cambria" w:hAnsi="Cambria"/>
          <w:i/>
        </w:rPr>
      </w:pPr>
    </w:p>
    <w:p w14:paraId="7221CC75" w14:textId="45448885" w:rsidR="00A31C0B" w:rsidRPr="005C3279" w:rsidRDefault="00A31C0B" w:rsidP="00A31C0B">
      <w:pPr>
        <w:spacing w:line="276" w:lineRule="auto"/>
        <w:jc w:val="both"/>
        <w:rPr>
          <w:rFonts w:ascii="Cambria" w:hAnsi="Cambria"/>
        </w:rPr>
      </w:pPr>
      <w:r>
        <w:rPr>
          <w:rFonts w:ascii="Cambria" w:hAnsi="Cambria"/>
        </w:rPr>
        <w:t xml:space="preserve">While Figure 2 in the main text chooses the highest and lowest observed values of IDO Autonomy in demonstrating effects, Figure </w:t>
      </w:r>
      <w:r w:rsidR="00C274D7">
        <w:rPr>
          <w:rFonts w:ascii="Cambria" w:hAnsi="Cambria"/>
        </w:rPr>
        <w:t>A</w:t>
      </w:r>
      <w:r>
        <w:rPr>
          <w:rFonts w:ascii="Cambria" w:hAnsi="Cambria"/>
        </w:rPr>
        <w:t>3 shows that the 25</w:t>
      </w:r>
      <w:r w:rsidRPr="005C3279">
        <w:rPr>
          <w:rFonts w:ascii="Cambria" w:hAnsi="Cambria"/>
          <w:vertAlign w:val="superscript"/>
        </w:rPr>
        <w:t>th</w:t>
      </w:r>
      <w:r>
        <w:rPr>
          <w:rFonts w:ascii="Cambria" w:hAnsi="Cambria"/>
        </w:rPr>
        <w:t xml:space="preserve"> and 75</w:t>
      </w:r>
      <w:r w:rsidRPr="005C3279">
        <w:rPr>
          <w:rFonts w:ascii="Cambria" w:hAnsi="Cambria"/>
          <w:vertAlign w:val="superscript"/>
        </w:rPr>
        <w:t>th</w:t>
      </w:r>
      <w:r>
        <w:rPr>
          <w:rFonts w:ascii="Cambria" w:hAnsi="Cambria"/>
        </w:rPr>
        <w:t xml:space="preserve"> percentile observations of IDO Autonomy are still differentiable from one another, drawing from the same model as figure 2 in the main text.  </w:t>
      </w:r>
    </w:p>
    <w:p w14:paraId="15AD90A1" w14:textId="77777777" w:rsidR="00A31C0B" w:rsidRDefault="00A31C0B" w:rsidP="00A31C0B">
      <w:pPr>
        <w:spacing w:line="276" w:lineRule="auto"/>
        <w:jc w:val="both"/>
        <w:rPr>
          <w:rFonts w:ascii="Cambria" w:hAnsi="Cambria"/>
          <w:i/>
        </w:rPr>
      </w:pPr>
    </w:p>
    <w:p w14:paraId="3E922829" w14:textId="77777777" w:rsidR="00A31C0B" w:rsidRDefault="00A31C0B" w:rsidP="00A31C0B">
      <w:pPr>
        <w:spacing w:line="276" w:lineRule="auto"/>
        <w:outlineLvl w:val="0"/>
        <w:rPr>
          <w:rFonts w:ascii="Cambria" w:hAnsi="Cambria"/>
          <w:b/>
        </w:rPr>
      </w:pPr>
      <w:r>
        <w:rPr>
          <w:rFonts w:ascii="Cambria" w:hAnsi="Cambria"/>
          <w:b/>
          <w:noProof/>
        </w:rPr>
        <w:drawing>
          <wp:inline distT="0" distB="0" distL="0" distR="0" wp14:anchorId="0815F390" wp14:editId="4D2D9F7F">
            <wp:extent cx="5034280" cy="3657600"/>
            <wp:effectExtent l="0" t="0" r="0" b="0"/>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4280" cy="3657600"/>
                    </a:xfrm>
                    <a:prstGeom prst="rect">
                      <a:avLst/>
                    </a:prstGeom>
                    <a:noFill/>
                    <a:ln>
                      <a:noFill/>
                    </a:ln>
                  </pic:spPr>
                </pic:pic>
              </a:graphicData>
            </a:graphic>
          </wp:inline>
        </w:drawing>
      </w:r>
      <w:r w:rsidRPr="00C41C6E">
        <w:rPr>
          <w:rFonts w:ascii="Cambria" w:hAnsi="Cambria"/>
          <w:b/>
        </w:rPr>
        <w:t xml:space="preserve"> </w:t>
      </w:r>
    </w:p>
    <w:p w14:paraId="081B852A" w14:textId="479D17CC" w:rsidR="00A31C0B" w:rsidRPr="00913825" w:rsidRDefault="00A31C0B" w:rsidP="00A31C0B">
      <w:pPr>
        <w:spacing w:line="276" w:lineRule="auto"/>
        <w:outlineLvl w:val="0"/>
        <w:rPr>
          <w:rFonts w:ascii="Cambria" w:hAnsi="Cambria"/>
          <w:b/>
        </w:rPr>
      </w:pPr>
      <w:r w:rsidRPr="00913825">
        <w:rPr>
          <w:rFonts w:ascii="Cambria" w:hAnsi="Cambria"/>
          <w:b/>
        </w:rPr>
        <w:t xml:space="preserve">Figure </w:t>
      </w:r>
      <w:r w:rsidR="00C274D7">
        <w:rPr>
          <w:rFonts w:ascii="Cambria" w:hAnsi="Cambria"/>
          <w:b/>
        </w:rPr>
        <w:t>A</w:t>
      </w:r>
      <w:r>
        <w:rPr>
          <w:rFonts w:ascii="Cambria" w:hAnsi="Cambria"/>
          <w:b/>
        </w:rPr>
        <w:t>3</w:t>
      </w:r>
      <w:r w:rsidRPr="00913825">
        <w:rPr>
          <w:rFonts w:ascii="Cambria" w:hAnsi="Cambria"/>
          <w:b/>
        </w:rPr>
        <w:t xml:space="preserve">: </w:t>
      </w:r>
      <w:r>
        <w:rPr>
          <w:rFonts w:ascii="Cambria" w:hAnsi="Cambria"/>
          <w:b/>
        </w:rPr>
        <w:t>Differentiating the 25</w:t>
      </w:r>
      <w:r w:rsidRPr="00C41C6E">
        <w:rPr>
          <w:rFonts w:ascii="Cambria" w:hAnsi="Cambria"/>
          <w:b/>
          <w:vertAlign w:val="superscript"/>
        </w:rPr>
        <w:t>th</w:t>
      </w:r>
      <w:r>
        <w:rPr>
          <w:rFonts w:ascii="Cambria" w:hAnsi="Cambria"/>
          <w:b/>
        </w:rPr>
        <w:t xml:space="preserve"> and 75</w:t>
      </w:r>
      <w:r w:rsidRPr="00C41C6E">
        <w:rPr>
          <w:rFonts w:ascii="Cambria" w:hAnsi="Cambria"/>
          <w:b/>
          <w:vertAlign w:val="superscript"/>
        </w:rPr>
        <w:t>th</w:t>
      </w:r>
      <w:r>
        <w:rPr>
          <w:rFonts w:ascii="Cambria" w:hAnsi="Cambria"/>
          <w:b/>
        </w:rPr>
        <w:t xml:space="preserve"> percentile of IDO Autonomy from one another</w:t>
      </w:r>
    </w:p>
    <w:p w14:paraId="22D04EB0" w14:textId="77777777" w:rsidR="00A31C0B" w:rsidRDefault="00A31C0B" w:rsidP="00A31C0B">
      <w:pPr>
        <w:spacing w:line="276" w:lineRule="auto"/>
        <w:jc w:val="both"/>
        <w:rPr>
          <w:rFonts w:ascii="Cambria" w:hAnsi="Cambria"/>
          <w:i/>
        </w:rPr>
      </w:pPr>
    </w:p>
    <w:p w14:paraId="2C6772C8" w14:textId="77777777" w:rsidR="00A31C0B" w:rsidRDefault="00A31C0B" w:rsidP="00A31C0B">
      <w:pPr>
        <w:spacing w:line="276" w:lineRule="auto"/>
        <w:jc w:val="both"/>
        <w:rPr>
          <w:rFonts w:ascii="Cambria" w:hAnsi="Cambria"/>
          <w:i/>
        </w:rPr>
      </w:pPr>
      <w:r>
        <w:rPr>
          <w:rFonts w:ascii="Cambria" w:hAnsi="Cambria"/>
          <w:i/>
        </w:rPr>
        <w:t>Clustering of Standard Errors</w:t>
      </w:r>
    </w:p>
    <w:p w14:paraId="17AB2904" w14:textId="77777777" w:rsidR="00A31C0B" w:rsidRDefault="00A31C0B" w:rsidP="00A31C0B">
      <w:pPr>
        <w:spacing w:line="276" w:lineRule="auto"/>
        <w:jc w:val="both"/>
        <w:rPr>
          <w:rFonts w:ascii="Cambria" w:hAnsi="Cambria"/>
          <w:i/>
        </w:rPr>
      </w:pPr>
    </w:p>
    <w:p w14:paraId="1C514770" w14:textId="77777777" w:rsidR="00A31C0B" w:rsidRPr="00445E7D" w:rsidRDefault="00A31C0B" w:rsidP="00A31C0B">
      <w:pPr>
        <w:jc w:val="both"/>
        <w:rPr>
          <w:rFonts w:ascii="Cambria" w:hAnsi="Cambria"/>
        </w:rPr>
      </w:pPr>
      <w:r w:rsidRPr="00445E7D">
        <w:rPr>
          <w:rFonts w:ascii="Cambria" w:hAnsi="Cambria"/>
        </w:rPr>
        <w:t xml:space="preserve">The primary analysis in this paper has clustered standard errors at the recipient country level </w:t>
      </w:r>
      <w:r w:rsidRPr="00445E7D">
        <w:rPr>
          <w:rFonts w:ascii="Cambria" w:eastAsia="Times New Roman" w:hAnsi="Cambria" w:cs="Times New Roman"/>
          <w:color w:val="000000"/>
        </w:rPr>
        <w:t>to adjust for the possibility that project success may be correlated within a given recipient country.</w:t>
      </w:r>
      <w:r>
        <w:rPr>
          <w:rFonts w:ascii="Cambria" w:eastAsia="Times New Roman" w:hAnsi="Cambria" w:cs="Times New Roman"/>
          <w:color w:val="000000"/>
        </w:rPr>
        <w:t xml:space="preserve"> </w:t>
      </w:r>
      <w:r w:rsidRPr="00445E7D">
        <w:rPr>
          <w:rFonts w:ascii="Cambria" w:hAnsi="Cambria"/>
        </w:rPr>
        <w:t>The results presented in the primary analysis are robust to alternative clustering strategies; that is, to clustering standard errors at the IDO level or, where practicable, to double clustering at both the IDO and the recipient country level.</w:t>
      </w:r>
    </w:p>
    <w:p w14:paraId="752E4403" w14:textId="77777777" w:rsidR="00A31C0B" w:rsidRPr="00445E7D" w:rsidRDefault="00A31C0B" w:rsidP="00A31C0B">
      <w:pPr>
        <w:jc w:val="both"/>
        <w:rPr>
          <w:rFonts w:ascii="Cambria" w:hAnsi="Cambria"/>
        </w:rPr>
      </w:pPr>
    </w:p>
    <w:p w14:paraId="0AF42D5D" w14:textId="308EB5D9" w:rsidR="00A31C0B" w:rsidRPr="00445E7D" w:rsidRDefault="00A31C0B" w:rsidP="00A31C0B">
      <w:pPr>
        <w:jc w:val="both"/>
        <w:rPr>
          <w:rFonts w:ascii="Cambria" w:eastAsia="Times New Roman" w:hAnsi="Cambria" w:cs="Times New Roman"/>
          <w:color w:val="000000"/>
        </w:rPr>
      </w:pPr>
      <w:r w:rsidRPr="00445E7D">
        <w:rPr>
          <w:rFonts w:ascii="Cambria" w:eastAsia="Times New Roman" w:hAnsi="Cambria" w:cs="Times New Roman"/>
          <w:color w:val="000000"/>
        </w:rPr>
        <w:t xml:space="preserve">As noted in the main text, it is also possible that project success is correlated within IDOs. While the small number of clusters when clustering at the IDO level may negatively affect the coverage properties of clustered standard errors (one of the motivations for clustering at the recipient level in the primary analysis), </w:t>
      </w:r>
      <w:r w:rsidRPr="00445E7D">
        <w:rPr>
          <w:rFonts w:ascii="Cambria" w:hAnsi="Cambria"/>
        </w:rPr>
        <w:t xml:space="preserve">Table </w:t>
      </w:r>
      <w:r w:rsidR="00C274D7">
        <w:rPr>
          <w:rFonts w:ascii="Cambria" w:hAnsi="Cambria"/>
        </w:rPr>
        <w:t>A</w:t>
      </w:r>
      <w:r w:rsidRPr="00445E7D">
        <w:rPr>
          <w:rFonts w:ascii="Cambria" w:hAnsi="Cambria"/>
        </w:rPr>
        <w:t xml:space="preserve">10 shows that results with standard errors clustered on the </w:t>
      </w:r>
      <w:r>
        <w:rPr>
          <w:rFonts w:ascii="Cambria" w:hAnsi="Cambria"/>
        </w:rPr>
        <w:t>IDO</w:t>
      </w:r>
      <w:r w:rsidRPr="00445E7D">
        <w:rPr>
          <w:rFonts w:ascii="Cambria" w:hAnsi="Cambria"/>
        </w:rPr>
        <w:t xml:space="preserve"> are strongly consistent with the main text. </w:t>
      </w:r>
      <w:r>
        <w:rPr>
          <w:rFonts w:ascii="Cambria" w:eastAsia="Times New Roman" w:hAnsi="Cambria" w:cs="Times New Roman"/>
          <w:color w:val="000000"/>
        </w:rPr>
        <w:t xml:space="preserve"> </w:t>
      </w:r>
      <w:r w:rsidRPr="00445E7D">
        <w:rPr>
          <w:rFonts w:ascii="Cambria" w:hAnsi="Cambria"/>
        </w:rPr>
        <w:t>The most conservative clustering strategy would be to double-cluster at both the IDO and recipient level.  However, doing so precludes inclusion</w:t>
      </w:r>
      <w:r>
        <w:rPr>
          <w:rFonts w:ascii="Cambria" w:hAnsi="Cambria"/>
        </w:rPr>
        <w:t xml:space="preserve"> of fixed effects; that is, the limited degrees of freedom (given the 2</w:t>
      </w:r>
      <w:r w:rsidRPr="00BB4157">
        <w:rPr>
          <w:rFonts w:ascii="Cambria" w:hAnsi="Cambria"/>
          <w:vertAlign w:val="superscript"/>
        </w:rPr>
        <w:t>nd</w:t>
      </w:r>
      <w:r>
        <w:rPr>
          <w:rFonts w:ascii="Cambria" w:hAnsi="Cambria"/>
        </w:rPr>
        <w:t>-level N of nine) makes the inclusion of either donor or recipient fixed effects and double-clustering simultaneously impossible.</w:t>
      </w:r>
      <w:r w:rsidRPr="00C61BBA">
        <w:rPr>
          <w:rStyle w:val="FootnoteReference"/>
        </w:rPr>
        <w:footnoteReference w:id="10"/>
      </w:r>
      <w:r w:rsidRPr="00DE0B85">
        <w:rPr>
          <w:rFonts w:ascii="Cambria" w:hAnsi="Cambria"/>
        </w:rPr>
        <w:t xml:space="preserve"> </w:t>
      </w:r>
      <w:r>
        <w:rPr>
          <w:rFonts w:ascii="Cambria" w:hAnsi="Cambria"/>
        </w:rPr>
        <w:t xml:space="preserve"> Table </w:t>
      </w:r>
      <w:r w:rsidR="00C274D7">
        <w:rPr>
          <w:rFonts w:ascii="Cambria" w:hAnsi="Cambria"/>
        </w:rPr>
        <w:t>A</w:t>
      </w:r>
      <w:r>
        <w:rPr>
          <w:rFonts w:ascii="Cambria" w:hAnsi="Cambria"/>
        </w:rPr>
        <w:t xml:space="preserve">11 implements double-clustering in the only case where it is viable to do so, paralleling model 2 in Table </w:t>
      </w:r>
      <w:r w:rsidR="00C274D7">
        <w:rPr>
          <w:rFonts w:ascii="Cambria" w:hAnsi="Cambria"/>
        </w:rPr>
        <w:t>A</w:t>
      </w:r>
      <w:r>
        <w:rPr>
          <w:rFonts w:ascii="Cambria" w:hAnsi="Cambria"/>
        </w:rPr>
        <w:t xml:space="preserve">11. Using the Z-score of project success as the dependent variable (and thus no IDO fixed effect), Table </w:t>
      </w:r>
      <w:r w:rsidR="00C274D7">
        <w:rPr>
          <w:rFonts w:ascii="Cambria" w:hAnsi="Cambria"/>
        </w:rPr>
        <w:t>A</w:t>
      </w:r>
      <w:r>
        <w:rPr>
          <w:rFonts w:ascii="Cambria" w:hAnsi="Cambria"/>
        </w:rPr>
        <w:t xml:space="preserve">11 suggests that the primary results are also robust to simultaneous clustering at the recipient and IDO level, to the extent that estimating such a model is possible.  </w:t>
      </w:r>
    </w:p>
    <w:p w14:paraId="547D0F71" w14:textId="77777777" w:rsidR="00A31C0B" w:rsidRPr="00DE0B85" w:rsidRDefault="00A31C0B" w:rsidP="00A31C0B">
      <w:pPr>
        <w:jc w:val="both"/>
        <w:rPr>
          <w:rFonts w:ascii="Cambria" w:hAnsi="Cambria"/>
        </w:rPr>
      </w:pPr>
    </w:p>
    <w:p w14:paraId="5CC646E7" w14:textId="77777777" w:rsidR="00A31C0B" w:rsidRPr="006E0026" w:rsidRDefault="00A31C0B" w:rsidP="00A31C0B">
      <w:pPr>
        <w:spacing w:line="276" w:lineRule="auto"/>
        <w:jc w:val="both"/>
        <w:rPr>
          <w:rFonts w:ascii="Cambria" w:hAnsi="Cambria"/>
        </w:rPr>
      </w:pPr>
      <w:r>
        <w:rPr>
          <w:rFonts w:ascii="Cambria" w:hAnsi="Cambria"/>
          <w:i/>
          <w:noProof/>
        </w:rPr>
        <w:drawing>
          <wp:inline distT="0" distB="0" distL="0" distR="0" wp14:anchorId="6A4CB036" wp14:editId="1B110919">
            <wp:extent cx="4000500" cy="2552300"/>
            <wp:effectExtent l="0" t="0" r="0" b="0"/>
            <wp:docPr id="49" name="Picture 49" descr="Macintosh HD:Users:danhonig:Dropbox:Dissertation:Papers from Dissertation Stuff:2016 Rewrite:IO Submission Files:R&amp;R2 September 2017:Stata:IO R2 Paper Tables and Figures - Taken from Book Manuscript and Modified:Data Appendix:Table I11 Donor Clustered S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danhonig:Dropbox:Dissertation:Papers from Dissertation Stuff:2016 Rewrite:IO Submission Files:R&amp;R2 September 2017:Stata:IO R2 Paper Tables and Figures - Taken from Book Manuscript and Modified:Data Appendix:Table I11 Donor Clustered SEs.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22045" t="15288" r="21553" b="56890"/>
                    <a:stretch/>
                  </pic:blipFill>
                  <pic:spPr bwMode="auto">
                    <a:xfrm>
                      <a:off x="0" y="0"/>
                      <a:ext cx="4001106" cy="2552686"/>
                    </a:xfrm>
                    <a:prstGeom prst="rect">
                      <a:avLst/>
                    </a:prstGeom>
                    <a:noFill/>
                    <a:ln>
                      <a:noFill/>
                    </a:ln>
                    <a:extLst>
                      <a:ext uri="{53640926-AAD7-44d8-BBD7-CCE9431645EC}">
                        <a14:shadowObscured xmlns:a14="http://schemas.microsoft.com/office/drawing/2010/main"/>
                      </a:ext>
                    </a:extLst>
                  </pic:spPr>
                </pic:pic>
              </a:graphicData>
            </a:graphic>
          </wp:inline>
        </w:drawing>
      </w:r>
    </w:p>
    <w:p w14:paraId="3D9AF87D" w14:textId="38ED4D14" w:rsidR="00A31C0B" w:rsidRPr="00913825" w:rsidRDefault="00A31C0B" w:rsidP="00A31C0B">
      <w:pPr>
        <w:spacing w:line="276" w:lineRule="auto"/>
        <w:outlineLvl w:val="0"/>
        <w:rPr>
          <w:rFonts w:ascii="Cambria" w:hAnsi="Cambria"/>
          <w:b/>
        </w:rPr>
      </w:pPr>
      <w:r>
        <w:rPr>
          <w:rFonts w:ascii="Cambria" w:hAnsi="Cambria"/>
          <w:b/>
        </w:rPr>
        <w:t>Table</w:t>
      </w:r>
      <w:r w:rsidRPr="00913825">
        <w:rPr>
          <w:rFonts w:ascii="Cambria" w:hAnsi="Cambria"/>
          <w:b/>
        </w:rPr>
        <w:t xml:space="preserve"> </w:t>
      </w:r>
      <w:r w:rsidR="00C274D7">
        <w:rPr>
          <w:rFonts w:ascii="Cambria" w:hAnsi="Cambria"/>
          <w:b/>
        </w:rPr>
        <w:t>A</w:t>
      </w:r>
      <w:r>
        <w:rPr>
          <w:rFonts w:ascii="Cambria" w:hAnsi="Cambria"/>
          <w:b/>
        </w:rPr>
        <w:t>10</w:t>
      </w:r>
      <w:r w:rsidRPr="00913825">
        <w:rPr>
          <w:rFonts w:ascii="Cambria" w:hAnsi="Cambria"/>
          <w:b/>
        </w:rPr>
        <w:t xml:space="preserve">: </w:t>
      </w:r>
      <w:r>
        <w:rPr>
          <w:rFonts w:ascii="Cambria" w:hAnsi="Cambria"/>
          <w:b/>
        </w:rPr>
        <w:t>Main Results with Standard Errors Clustered by IDO</w:t>
      </w:r>
    </w:p>
    <w:p w14:paraId="7D3BB4D0" w14:textId="77777777" w:rsidR="00A31C0B" w:rsidRDefault="00A31C0B" w:rsidP="00A31C0B">
      <w:pPr>
        <w:spacing w:line="276" w:lineRule="auto"/>
        <w:jc w:val="both"/>
        <w:rPr>
          <w:rFonts w:ascii="Cambria" w:hAnsi="Cambria"/>
          <w:i/>
        </w:rPr>
      </w:pPr>
    </w:p>
    <w:p w14:paraId="769494DB" w14:textId="77777777" w:rsidR="00A31C0B" w:rsidRDefault="00A31C0B" w:rsidP="00A31C0B">
      <w:pPr>
        <w:spacing w:line="276" w:lineRule="auto"/>
        <w:jc w:val="both"/>
        <w:rPr>
          <w:rFonts w:ascii="Cambria" w:hAnsi="Cambria"/>
          <w:i/>
        </w:rPr>
      </w:pPr>
      <w:r>
        <w:rPr>
          <w:rFonts w:ascii="Cambria" w:hAnsi="Cambria"/>
          <w:i/>
          <w:noProof/>
        </w:rPr>
        <w:drawing>
          <wp:inline distT="0" distB="0" distL="0" distR="0" wp14:anchorId="7796B2C2" wp14:editId="6B54C2E5">
            <wp:extent cx="4083061" cy="2225303"/>
            <wp:effectExtent l="0" t="0" r="0" b="0"/>
            <wp:docPr id="33" name="Picture 33" descr="Macintosh HD:Users:danhonig:Dropbox:Dissertation:Papers from Dissertation Stuff:2016 Rewrite:IO Submission Files:R&amp;R2 September 2017:Stata:IO R2 Paper Tables and Figures - Taken from Book Manuscript and Modified:Data Appendix:Table I12 Main Results with Double Cluster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danhonig:Dropbox:Dissertation:Papers from Dissertation Stuff:2016 Rewrite:IO Submission Files:R&amp;R2 September 2017:Stata:IO R2 Paper Tables and Figures - Taken from Book Manuscript and Modified:Data Appendix:Table I12 Main Results with Double Clustering.pdf"/>
                    <pic:cNvPicPr>
                      <a:picLocks noChangeAspect="1" noChangeArrowheads="1"/>
                    </pic:cNvPicPr>
                  </pic:nvPicPr>
                  <pic:blipFill rotWithShape="1">
                    <a:blip r:embed="rId21">
                      <a:extLst>
                        <a:ext uri="{28A0092B-C50C-407E-A947-70E740481C1C}">
                          <a14:useLocalDpi xmlns:a14="http://schemas.microsoft.com/office/drawing/2010/main" val="0"/>
                        </a:ext>
                      </a:extLst>
                    </a:blip>
                    <a:srcRect l="20911" t="15163" r="21390" b="60524"/>
                    <a:stretch/>
                  </pic:blipFill>
                  <pic:spPr bwMode="auto">
                    <a:xfrm>
                      <a:off x="0" y="0"/>
                      <a:ext cx="4085277" cy="2226511"/>
                    </a:xfrm>
                    <a:prstGeom prst="rect">
                      <a:avLst/>
                    </a:prstGeom>
                    <a:noFill/>
                    <a:ln>
                      <a:noFill/>
                    </a:ln>
                    <a:extLst>
                      <a:ext uri="{53640926-AAD7-44d8-BBD7-CCE9431645EC}">
                        <a14:shadowObscured xmlns:a14="http://schemas.microsoft.com/office/drawing/2010/main"/>
                      </a:ext>
                    </a:extLst>
                  </pic:spPr>
                </pic:pic>
              </a:graphicData>
            </a:graphic>
          </wp:inline>
        </w:drawing>
      </w:r>
    </w:p>
    <w:p w14:paraId="3D1F9B28" w14:textId="1E0E4BB2" w:rsidR="00A31C0B" w:rsidRPr="00913825" w:rsidRDefault="00A31C0B" w:rsidP="00A31C0B">
      <w:pPr>
        <w:spacing w:line="276" w:lineRule="auto"/>
        <w:outlineLvl w:val="0"/>
        <w:rPr>
          <w:rFonts w:ascii="Cambria" w:hAnsi="Cambria"/>
          <w:b/>
        </w:rPr>
      </w:pPr>
      <w:r>
        <w:rPr>
          <w:rFonts w:ascii="Cambria" w:hAnsi="Cambria"/>
          <w:b/>
        </w:rPr>
        <w:t>Table</w:t>
      </w:r>
      <w:r w:rsidRPr="00913825">
        <w:rPr>
          <w:rFonts w:ascii="Cambria" w:hAnsi="Cambria"/>
          <w:b/>
        </w:rPr>
        <w:t xml:space="preserve"> </w:t>
      </w:r>
      <w:r w:rsidR="00C274D7">
        <w:rPr>
          <w:rFonts w:ascii="Cambria" w:hAnsi="Cambria"/>
          <w:b/>
        </w:rPr>
        <w:t>A</w:t>
      </w:r>
      <w:r>
        <w:rPr>
          <w:rFonts w:ascii="Cambria" w:hAnsi="Cambria"/>
          <w:b/>
        </w:rPr>
        <w:t>11</w:t>
      </w:r>
      <w:r w:rsidRPr="00913825">
        <w:rPr>
          <w:rFonts w:ascii="Cambria" w:hAnsi="Cambria"/>
          <w:b/>
        </w:rPr>
        <w:t xml:space="preserve">: </w:t>
      </w:r>
      <w:r>
        <w:rPr>
          <w:rFonts w:ascii="Cambria" w:hAnsi="Cambria"/>
          <w:b/>
        </w:rPr>
        <w:t xml:space="preserve">Main Results with Double Clustering, outcome as </w:t>
      </w:r>
      <w:proofErr w:type="gramStart"/>
      <w:r>
        <w:rPr>
          <w:rFonts w:ascii="Cambria" w:hAnsi="Cambria"/>
          <w:b/>
        </w:rPr>
        <w:t>z-score</w:t>
      </w:r>
      <w:proofErr w:type="gramEnd"/>
      <w:r>
        <w:rPr>
          <w:rFonts w:ascii="Cambria" w:hAnsi="Cambria"/>
          <w:b/>
        </w:rPr>
        <w:t>, base term for autonomy, and no fixed effects for recipient country, IDO, or sector</w:t>
      </w:r>
    </w:p>
    <w:p w14:paraId="00902248" w14:textId="77777777" w:rsidR="00A31C0B" w:rsidRDefault="00A31C0B" w:rsidP="00A31C0B">
      <w:pPr>
        <w:spacing w:line="276" w:lineRule="auto"/>
        <w:jc w:val="both"/>
        <w:rPr>
          <w:rFonts w:ascii="Cambria" w:hAnsi="Cambria"/>
          <w:i/>
        </w:rPr>
      </w:pPr>
    </w:p>
    <w:p w14:paraId="347FC1FB" w14:textId="77777777" w:rsidR="00A31C0B" w:rsidRPr="00913825" w:rsidRDefault="00A31C0B" w:rsidP="00A31C0B">
      <w:pPr>
        <w:spacing w:line="276" w:lineRule="auto"/>
        <w:jc w:val="both"/>
        <w:rPr>
          <w:rFonts w:ascii="Cambria" w:hAnsi="Cambria"/>
          <w:i/>
        </w:rPr>
      </w:pPr>
    </w:p>
    <w:p w14:paraId="244178E7" w14:textId="77777777" w:rsidR="00A31C0B" w:rsidRPr="00913825" w:rsidRDefault="00A31C0B" w:rsidP="00A31C0B">
      <w:pPr>
        <w:spacing w:line="276" w:lineRule="auto"/>
        <w:jc w:val="both"/>
        <w:outlineLvl w:val="0"/>
        <w:rPr>
          <w:rFonts w:ascii="Cambria" w:hAnsi="Cambria"/>
          <w:i/>
        </w:rPr>
      </w:pPr>
      <w:r w:rsidRPr="00913825">
        <w:rPr>
          <w:rFonts w:ascii="Cambria" w:hAnsi="Cambria"/>
          <w:i/>
        </w:rPr>
        <w:t>Additional Robustness Tests</w:t>
      </w:r>
    </w:p>
    <w:p w14:paraId="7EC7F62A" w14:textId="77777777" w:rsidR="00A31C0B" w:rsidRPr="00913825" w:rsidRDefault="00A31C0B" w:rsidP="00A31C0B">
      <w:pPr>
        <w:spacing w:line="276" w:lineRule="auto"/>
        <w:jc w:val="both"/>
        <w:rPr>
          <w:rFonts w:ascii="Cambria" w:hAnsi="Cambria"/>
        </w:rPr>
      </w:pPr>
    </w:p>
    <w:p w14:paraId="583BB350" w14:textId="77777777" w:rsidR="00A31C0B" w:rsidRPr="00913825" w:rsidRDefault="00A31C0B" w:rsidP="00A31C0B">
      <w:pPr>
        <w:spacing w:line="276" w:lineRule="auto"/>
        <w:jc w:val="both"/>
        <w:rPr>
          <w:rFonts w:ascii="Cambria" w:hAnsi="Cambria"/>
        </w:rPr>
      </w:pPr>
      <w:r w:rsidRPr="00913825">
        <w:rPr>
          <w:rFonts w:ascii="Cambria" w:hAnsi="Cambria"/>
        </w:rPr>
        <w:t>In addition to the robustness checks discussed here, the results above are robust to:</w:t>
      </w:r>
    </w:p>
    <w:p w14:paraId="055AE4A6" w14:textId="77777777" w:rsidR="00A31C0B" w:rsidRPr="00913825" w:rsidRDefault="00A31C0B" w:rsidP="00A31C0B">
      <w:pPr>
        <w:pStyle w:val="ListParagraph"/>
        <w:numPr>
          <w:ilvl w:val="0"/>
          <w:numId w:val="6"/>
        </w:numPr>
        <w:ind w:left="720"/>
        <w:jc w:val="both"/>
        <w:rPr>
          <w:rFonts w:ascii="Cambria" w:hAnsi="Cambria"/>
          <w:sz w:val="24"/>
          <w:szCs w:val="24"/>
        </w:rPr>
      </w:pPr>
      <w:r w:rsidRPr="00913825">
        <w:rPr>
          <w:rFonts w:ascii="Cambria" w:hAnsi="Cambria"/>
          <w:sz w:val="24"/>
          <w:szCs w:val="24"/>
        </w:rPr>
        <w:t xml:space="preserve">Using ordered </w:t>
      </w:r>
      <w:proofErr w:type="spellStart"/>
      <w:r w:rsidRPr="00913825">
        <w:rPr>
          <w:rFonts w:ascii="Cambria" w:hAnsi="Cambria"/>
          <w:sz w:val="24"/>
          <w:szCs w:val="24"/>
        </w:rPr>
        <w:t>logit</w:t>
      </w:r>
      <w:proofErr w:type="spellEnd"/>
      <w:r w:rsidRPr="00913825">
        <w:rPr>
          <w:rFonts w:ascii="Cambria" w:hAnsi="Cambria"/>
          <w:sz w:val="24"/>
          <w:szCs w:val="24"/>
        </w:rPr>
        <w:t xml:space="preserve"> models on six point project outcome scales (rather than OLS)</w:t>
      </w:r>
    </w:p>
    <w:p w14:paraId="0B026CF4" w14:textId="77777777" w:rsidR="00A31C0B" w:rsidRPr="00913825" w:rsidRDefault="00A31C0B" w:rsidP="00A31C0B">
      <w:pPr>
        <w:pStyle w:val="ListParagraph"/>
        <w:numPr>
          <w:ilvl w:val="0"/>
          <w:numId w:val="6"/>
        </w:numPr>
        <w:ind w:left="720"/>
        <w:jc w:val="both"/>
        <w:rPr>
          <w:rFonts w:ascii="Cambria" w:hAnsi="Cambria"/>
          <w:sz w:val="24"/>
          <w:szCs w:val="24"/>
        </w:rPr>
      </w:pPr>
      <w:r w:rsidRPr="00913825">
        <w:rPr>
          <w:rFonts w:ascii="Cambria" w:hAnsi="Cambria"/>
          <w:sz w:val="24"/>
          <w:szCs w:val="24"/>
        </w:rPr>
        <w:t>Using z-scores as outcomes (rather than the six-point scale where employed)</w:t>
      </w:r>
    </w:p>
    <w:p w14:paraId="771A8C67" w14:textId="77777777" w:rsidR="00A31C0B" w:rsidRPr="00913825" w:rsidRDefault="00A31C0B" w:rsidP="00A31C0B">
      <w:pPr>
        <w:pStyle w:val="ListParagraph"/>
        <w:numPr>
          <w:ilvl w:val="0"/>
          <w:numId w:val="6"/>
        </w:numPr>
        <w:ind w:left="720"/>
        <w:jc w:val="both"/>
        <w:rPr>
          <w:rFonts w:ascii="Cambria" w:hAnsi="Cambria"/>
          <w:sz w:val="24"/>
          <w:szCs w:val="24"/>
        </w:rPr>
      </w:pPr>
      <w:r w:rsidRPr="00913825">
        <w:rPr>
          <w:rFonts w:ascii="Cambria" w:hAnsi="Cambria"/>
          <w:sz w:val="24"/>
          <w:szCs w:val="24"/>
        </w:rPr>
        <w:t xml:space="preserve">Compressing success and failure to a binary outcome and employing </w:t>
      </w:r>
      <w:proofErr w:type="spellStart"/>
      <w:r w:rsidRPr="00913825">
        <w:rPr>
          <w:rFonts w:ascii="Cambria" w:hAnsi="Cambria"/>
          <w:sz w:val="24"/>
          <w:szCs w:val="24"/>
        </w:rPr>
        <w:t>logit</w:t>
      </w:r>
      <w:proofErr w:type="spellEnd"/>
      <w:r w:rsidRPr="00913825">
        <w:rPr>
          <w:rFonts w:ascii="Cambria" w:hAnsi="Cambria"/>
          <w:sz w:val="24"/>
          <w:szCs w:val="24"/>
        </w:rPr>
        <w:t xml:space="preserve"> models</w:t>
      </w:r>
    </w:p>
    <w:p w14:paraId="50893B5C" w14:textId="77777777" w:rsidR="00A31C0B" w:rsidRPr="00913825" w:rsidRDefault="00A31C0B" w:rsidP="00A31C0B">
      <w:pPr>
        <w:pStyle w:val="ListParagraph"/>
        <w:numPr>
          <w:ilvl w:val="0"/>
          <w:numId w:val="6"/>
        </w:numPr>
        <w:ind w:left="720"/>
        <w:jc w:val="both"/>
        <w:rPr>
          <w:rFonts w:ascii="Cambria" w:hAnsi="Cambria"/>
          <w:sz w:val="24"/>
          <w:szCs w:val="24"/>
        </w:rPr>
      </w:pPr>
      <w:r w:rsidRPr="00913825">
        <w:rPr>
          <w:rFonts w:ascii="Cambria" w:hAnsi="Cambria"/>
          <w:sz w:val="24"/>
          <w:szCs w:val="24"/>
        </w:rPr>
        <w:t>Restricting SFI to common support; that is, only the range of SFI realized in all donors’ data (2-22, rather than 0-25 in the main analysis)</w:t>
      </w:r>
    </w:p>
    <w:p w14:paraId="3BB720A6" w14:textId="77777777" w:rsidR="00A31C0B" w:rsidRPr="00913825" w:rsidRDefault="00A31C0B" w:rsidP="00A31C0B">
      <w:pPr>
        <w:pStyle w:val="ListParagraph"/>
        <w:numPr>
          <w:ilvl w:val="0"/>
          <w:numId w:val="6"/>
        </w:numPr>
        <w:ind w:left="720"/>
        <w:jc w:val="both"/>
        <w:rPr>
          <w:rFonts w:ascii="Cambria" w:hAnsi="Cambria"/>
          <w:sz w:val="24"/>
          <w:szCs w:val="24"/>
        </w:rPr>
      </w:pPr>
      <w:r w:rsidRPr="00913825">
        <w:rPr>
          <w:rFonts w:ascii="Cambria" w:hAnsi="Cambria"/>
          <w:sz w:val="24"/>
          <w:szCs w:val="24"/>
        </w:rPr>
        <w:t xml:space="preserve">Dropping the latter two waves of the Paris Declaration survey in generating the IDO autonomy measure (to allay concerns that donors responded to measurement by changing their practices) </w:t>
      </w:r>
    </w:p>
    <w:p w14:paraId="7B6C4D2E" w14:textId="77777777" w:rsidR="00A31C0B" w:rsidRPr="00913825" w:rsidRDefault="00A31C0B" w:rsidP="00A31C0B">
      <w:pPr>
        <w:pStyle w:val="ListParagraph"/>
        <w:numPr>
          <w:ilvl w:val="0"/>
          <w:numId w:val="6"/>
        </w:numPr>
        <w:ind w:left="720"/>
        <w:jc w:val="both"/>
        <w:rPr>
          <w:rFonts w:ascii="Cambria" w:hAnsi="Cambria"/>
          <w:sz w:val="24"/>
          <w:szCs w:val="24"/>
        </w:rPr>
      </w:pPr>
      <w:r w:rsidRPr="00913825">
        <w:rPr>
          <w:rFonts w:ascii="Cambria" w:hAnsi="Cambria"/>
          <w:sz w:val="24"/>
          <w:szCs w:val="24"/>
        </w:rPr>
        <w:t>Dropping either subscale of the state fragility index (legitimacy or effectiveness)</w:t>
      </w:r>
    </w:p>
    <w:p w14:paraId="04D9C57E" w14:textId="77777777" w:rsidR="00A31C0B" w:rsidRPr="00913825" w:rsidRDefault="00A31C0B" w:rsidP="00A31C0B">
      <w:pPr>
        <w:pStyle w:val="ListParagraph"/>
        <w:numPr>
          <w:ilvl w:val="0"/>
          <w:numId w:val="6"/>
        </w:numPr>
        <w:ind w:left="720"/>
        <w:jc w:val="both"/>
        <w:rPr>
          <w:rFonts w:ascii="Cambria" w:hAnsi="Cambria"/>
          <w:sz w:val="24"/>
          <w:szCs w:val="24"/>
        </w:rPr>
      </w:pPr>
      <w:r w:rsidRPr="00913825">
        <w:rPr>
          <w:rFonts w:ascii="Cambria" w:hAnsi="Cambria"/>
          <w:sz w:val="24"/>
          <w:szCs w:val="24"/>
        </w:rPr>
        <w:t>Using any of the four domains of the state fragility index (security, political, economic, or social)</w:t>
      </w:r>
    </w:p>
    <w:p w14:paraId="317A15EB" w14:textId="77777777" w:rsidR="00A31C0B" w:rsidRPr="00913825" w:rsidRDefault="00A31C0B" w:rsidP="00A31C0B">
      <w:pPr>
        <w:widowControl w:val="0"/>
        <w:autoSpaceDE w:val="0"/>
        <w:autoSpaceDN w:val="0"/>
        <w:adjustRightInd w:val="0"/>
        <w:spacing w:before="79" w:after="79" w:line="276" w:lineRule="auto"/>
        <w:outlineLvl w:val="0"/>
        <w:rPr>
          <w:rFonts w:ascii="Cambria" w:hAnsi="Cambria"/>
          <w:i/>
        </w:rPr>
      </w:pPr>
      <w:r w:rsidRPr="00913825">
        <w:rPr>
          <w:rFonts w:ascii="Cambria" w:hAnsi="Cambria"/>
          <w:i/>
        </w:rPr>
        <w:t>IDO Autonomy Measure in Full</w:t>
      </w:r>
    </w:p>
    <w:p w14:paraId="33A7931E" w14:textId="6C99CC5A" w:rsidR="00A31C0B" w:rsidRPr="00913825" w:rsidRDefault="00A31C0B" w:rsidP="00A31C0B">
      <w:pPr>
        <w:spacing w:line="276" w:lineRule="auto"/>
        <w:jc w:val="both"/>
        <w:rPr>
          <w:rFonts w:ascii="Cambria" w:hAnsi="Cambria"/>
        </w:rPr>
      </w:pPr>
      <w:r>
        <w:rPr>
          <w:rFonts w:ascii="Cambria" w:hAnsi="Cambria"/>
        </w:rPr>
        <w:t xml:space="preserve">Table </w:t>
      </w:r>
      <w:r w:rsidR="00C274D7">
        <w:rPr>
          <w:rFonts w:ascii="Cambria" w:hAnsi="Cambria"/>
        </w:rPr>
        <w:t>A</w:t>
      </w:r>
      <w:r>
        <w:rPr>
          <w:rFonts w:ascii="Cambria" w:hAnsi="Cambria"/>
        </w:rPr>
        <w:t>12</w:t>
      </w:r>
      <w:r w:rsidRPr="00913825">
        <w:rPr>
          <w:rFonts w:ascii="Cambria" w:hAnsi="Cambria"/>
        </w:rPr>
        <w:t xml:space="preserve"> provides a full list of all organizations for which IDO autonomy scores were generated and those scores, for full transparency regarding the measure.</w:t>
      </w:r>
    </w:p>
    <w:p w14:paraId="3EC3A8F6" w14:textId="77777777" w:rsidR="00A31C0B" w:rsidRPr="00913825" w:rsidRDefault="00A31C0B" w:rsidP="00A31C0B">
      <w:pPr>
        <w:spacing w:line="276" w:lineRule="auto"/>
        <w:jc w:val="both"/>
        <w:rPr>
          <w:rFonts w:ascii="Cambria" w:hAnsi="Cambria"/>
        </w:rPr>
      </w:pPr>
    </w:p>
    <w:p w14:paraId="7335AEA5" w14:textId="77777777" w:rsidR="00A31C0B" w:rsidRPr="00913825" w:rsidRDefault="00A31C0B" w:rsidP="00A31C0B">
      <w:pPr>
        <w:spacing w:line="276" w:lineRule="auto"/>
        <w:jc w:val="both"/>
        <w:rPr>
          <w:rFonts w:ascii="Cambria" w:hAnsi="Cambria"/>
        </w:rPr>
      </w:pPr>
    </w:p>
    <w:tbl>
      <w:tblPr>
        <w:tblStyle w:val="LightList1"/>
        <w:tblW w:w="4622" w:type="dxa"/>
        <w:tblLook w:val="04A0" w:firstRow="1" w:lastRow="0" w:firstColumn="1" w:lastColumn="0" w:noHBand="0" w:noVBand="1"/>
      </w:tblPr>
      <w:tblGrid>
        <w:gridCol w:w="2178"/>
        <w:gridCol w:w="1595"/>
        <w:gridCol w:w="1060"/>
      </w:tblGrid>
      <w:tr w:rsidR="00A31C0B" w:rsidRPr="00913825" w14:paraId="7DB31941" w14:textId="77777777" w:rsidTr="008D5F7A">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6D79E281" w14:textId="77777777" w:rsidR="00A31C0B" w:rsidRPr="00913825" w:rsidRDefault="00A31C0B" w:rsidP="008D5F7A">
            <w:pPr>
              <w:rPr>
                <w:rFonts w:ascii="Cambria" w:eastAsia="Times New Roman" w:hAnsi="Cambria" w:cs="Arial"/>
                <w:color w:val="auto"/>
                <w:sz w:val="24"/>
                <w:szCs w:val="24"/>
              </w:rPr>
            </w:pPr>
            <w:r w:rsidRPr="00913825">
              <w:rPr>
                <w:rFonts w:ascii="Cambria" w:eastAsia="Times New Roman" w:hAnsi="Cambria" w:cs="Arial"/>
                <w:color w:val="auto"/>
                <w:sz w:val="24"/>
                <w:szCs w:val="24"/>
              </w:rPr>
              <w:t>IDO</w:t>
            </w:r>
          </w:p>
        </w:tc>
        <w:tc>
          <w:tcPr>
            <w:tcW w:w="1384" w:type="dxa"/>
            <w:noWrap/>
            <w:hideMark/>
          </w:tcPr>
          <w:p w14:paraId="77F364B9" w14:textId="77777777" w:rsidR="00A31C0B" w:rsidRPr="00913825" w:rsidRDefault="00A31C0B" w:rsidP="008D5F7A">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auto"/>
                <w:sz w:val="24"/>
                <w:szCs w:val="24"/>
              </w:rPr>
            </w:pPr>
            <w:r w:rsidRPr="00913825">
              <w:rPr>
                <w:rFonts w:ascii="Cambria" w:eastAsia="Times New Roman" w:hAnsi="Cambria" w:cs="Arial"/>
                <w:color w:val="auto"/>
                <w:sz w:val="24"/>
                <w:szCs w:val="24"/>
              </w:rPr>
              <w:t>Autonomy Score</w:t>
            </w:r>
          </w:p>
        </w:tc>
        <w:tc>
          <w:tcPr>
            <w:tcW w:w="1060" w:type="dxa"/>
            <w:noWrap/>
            <w:hideMark/>
          </w:tcPr>
          <w:p w14:paraId="4F6C02C5" w14:textId="77777777" w:rsidR="00A31C0B" w:rsidRPr="00913825" w:rsidRDefault="00A31C0B" w:rsidP="008D5F7A">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auto"/>
                <w:sz w:val="24"/>
                <w:szCs w:val="24"/>
              </w:rPr>
            </w:pPr>
            <w:r w:rsidRPr="00913825">
              <w:rPr>
                <w:rFonts w:ascii="Cambria" w:eastAsia="Times New Roman" w:hAnsi="Cambria" w:cs="Arial"/>
                <w:color w:val="auto"/>
                <w:sz w:val="24"/>
                <w:szCs w:val="24"/>
              </w:rPr>
              <w:t>Rank</w:t>
            </w:r>
          </w:p>
        </w:tc>
      </w:tr>
      <w:tr w:rsidR="00A31C0B" w:rsidRPr="00913825" w14:paraId="628335DD"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5ADCBCB6"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Ireland</w:t>
            </w:r>
          </w:p>
        </w:tc>
        <w:tc>
          <w:tcPr>
            <w:tcW w:w="1384" w:type="dxa"/>
            <w:noWrap/>
            <w:hideMark/>
          </w:tcPr>
          <w:p w14:paraId="614073BF"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0.878579795</w:t>
            </w:r>
          </w:p>
        </w:tc>
        <w:tc>
          <w:tcPr>
            <w:tcW w:w="1060" w:type="dxa"/>
            <w:noWrap/>
            <w:hideMark/>
          </w:tcPr>
          <w:p w14:paraId="00A55A3B"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1</w:t>
            </w:r>
          </w:p>
        </w:tc>
      </w:tr>
      <w:tr w:rsidR="00A31C0B" w:rsidRPr="00913825" w14:paraId="3DA0FC82"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5EB65479"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UK (DFID)</w:t>
            </w:r>
          </w:p>
        </w:tc>
        <w:tc>
          <w:tcPr>
            <w:tcW w:w="1384" w:type="dxa"/>
            <w:noWrap/>
            <w:hideMark/>
          </w:tcPr>
          <w:p w14:paraId="13D38E8F"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0.798823953</w:t>
            </w:r>
          </w:p>
        </w:tc>
        <w:tc>
          <w:tcPr>
            <w:tcW w:w="1060" w:type="dxa"/>
            <w:noWrap/>
            <w:hideMark/>
          </w:tcPr>
          <w:p w14:paraId="3610CD4E"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2</w:t>
            </w:r>
          </w:p>
        </w:tc>
      </w:tr>
      <w:tr w:rsidR="00A31C0B" w:rsidRPr="00913825" w14:paraId="1F44219A"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6403D287"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Norway</w:t>
            </w:r>
          </w:p>
        </w:tc>
        <w:tc>
          <w:tcPr>
            <w:tcW w:w="1384" w:type="dxa"/>
            <w:noWrap/>
            <w:hideMark/>
          </w:tcPr>
          <w:p w14:paraId="01B073F1"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0.796352506</w:t>
            </w:r>
          </w:p>
        </w:tc>
        <w:tc>
          <w:tcPr>
            <w:tcW w:w="1060" w:type="dxa"/>
            <w:noWrap/>
            <w:hideMark/>
          </w:tcPr>
          <w:p w14:paraId="695C916E"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3</w:t>
            </w:r>
          </w:p>
        </w:tc>
      </w:tr>
      <w:tr w:rsidR="00A31C0B" w:rsidRPr="00913825" w14:paraId="14D905F8"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13C9C5FF"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Netherlands</w:t>
            </w:r>
          </w:p>
        </w:tc>
        <w:tc>
          <w:tcPr>
            <w:tcW w:w="1384" w:type="dxa"/>
            <w:noWrap/>
            <w:hideMark/>
          </w:tcPr>
          <w:p w14:paraId="3EBD9231"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0.773272038</w:t>
            </w:r>
          </w:p>
        </w:tc>
        <w:tc>
          <w:tcPr>
            <w:tcW w:w="1060" w:type="dxa"/>
            <w:noWrap/>
            <w:hideMark/>
          </w:tcPr>
          <w:p w14:paraId="099E3161"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4</w:t>
            </w:r>
          </w:p>
        </w:tc>
      </w:tr>
      <w:tr w:rsidR="00A31C0B" w:rsidRPr="00913825" w14:paraId="6763CDA6"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64C6C99E"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Sweden</w:t>
            </w:r>
          </w:p>
        </w:tc>
        <w:tc>
          <w:tcPr>
            <w:tcW w:w="1384" w:type="dxa"/>
            <w:noWrap/>
            <w:hideMark/>
          </w:tcPr>
          <w:p w14:paraId="39319A06"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0.719851851</w:t>
            </w:r>
          </w:p>
        </w:tc>
        <w:tc>
          <w:tcPr>
            <w:tcW w:w="1060" w:type="dxa"/>
            <w:noWrap/>
            <w:hideMark/>
          </w:tcPr>
          <w:p w14:paraId="3EEEBA09"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5</w:t>
            </w:r>
          </w:p>
        </w:tc>
      </w:tr>
      <w:tr w:rsidR="00A31C0B" w:rsidRPr="00913825" w14:paraId="7239467E"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7AD54619"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IMF</w:t>
            </w:r>
          </w:p>
        </w:tc>
        <w:tc>
          <w:tcPr>
            <w:tcW w:w="1384" w:type="dxa"/>
            <w:noWrap/>
            <w:hideMark/>
          </w:tcPr>
          <w:p w14:paraId="62EF2364"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0.714166641</w:t>
            </w:r>
          </w:p>
        </w:tc>
        <w:tc>
          <w:tcPr>
            <w:tcW w:w="1060" w:type="dxa"/>
            <w:noWrap/>
            <w:hideMark/>
          </w:tcPr>
          <w:p w14:paraId="0B2DAC57"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6</w:t>
            </w:r>
          </w:p>
        </w:tc>
      </w:tr>
      <w:tr w:rsidR="00A31C0B" w:rsidRPr="00913825" w14:paraId="1CE05CC9"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1A523527"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Finland</w:t>
            </w:r>
          </w:p>
        </w:tc>
        <w:tc>
          <w:tcPr>
            <w:tcW w:w="1384" w:type="dxa"/>
            <w:noWrap/>
            <w:hideMark/>
          </w:tcPr>
          <w:p w14:paraId="5ECDE9DD"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0.689640522</w:t>
            </w:r>
          </w:p>
        </w:tc>
        <w:tc>
          <w:tcPr>
            <w:tcW w:w="1060" w:type="dxa"/>
            <w:noWrap/>
            <w:hideMark/>
          </w:tcPr>
          <w:p w14:paraId="1C91B52E"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7</w:t>
            </w:r>
          </w:p>
        </w:tc>
      </w:tr>
      <w:tr w:rsidR="00A31C0B" w:rsidRPr="00913825" w14:paraId="7387D098"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665451E6"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IFAD</w:t>
            </w:r>
          </w:p>
        </w:tc>
        <w:tc>
          <w:tcPr>
            <w:tcW w:w="1384" w:type="dxa"/>
            <w:noWrap/>
            <w:hideMark/>
          </w:tcPr>
          <w:p w14:paraId="4BD6DE50"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0.681465507</w:t>
            </w:r>
          </w:p>
        </w:tc>
        <w:tc>
          <w:tcPr>
            <w:tcW w:w="1060" w:type="dxa"/>
            <w:noWrap/>
            <w:hideMark/>
          </w:tcPr>
          <w:p w14:paraId="0D1B8346"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8</w:t>
            </w:r>
          </w:p>
        </w:tc>
      </w:tr>
      <w:tr w:rsidR="00A31C0B" w:rsidRPr="00913825" w14:paraId="220B45D7"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3C5A51F4"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Denmark</w:t>
            </w:r>
          </w:p>
        </w:tc>
        <w:tc>
          <w:tcPr>
            <w:tcW w:w="1384" w:type="dxa"/>
            <w:noWrap/>
            <w:hideMark/>
          </w:tcPr>
          <w:p w14:paraId="7006C57F"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0.678942561</w:t>
            </w:r>
          </w:p>
        </w:tc>
        <w:tc>
          <w:tcPr>
            <w:tcW w:w="1060" w:type="dxa"/>
            <w:noWrap/>
            <w:hideMark/>
          </w:tcPr>
          <w:p w14:paraId="4ED37A65"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9</w:t>
            </w:r>
          </w:p>
        </w:tc>
      </w:tr>
      <w:tr w:rsidR="00A31C0B" w:rsidRPr="00913825" w14:paraId="4C468CED"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25831815"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Canada</w:t>
            </w:r>
          </w:p>
        </w:tc>
        <w:tc>
          <w:tcPr>
            <w:tcW w:w="1384" w:type="dxa"/>
            <w:noWrap/>
            <w:hideMark/>
          </w:tcPr>
          <w:p w14:paraId="313FA257"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0.677956104</w:t>
            </w:r>
          </w:p>
        </w:tc>
        <w:tc>
          <w:tcPr>
            <w:tcW w:w="1060" w:type="dxa"/>
            <w:noWrap/>
            <w:hideMark/>
          </w:tcPr>
          <w:p w14:paraId="7143ACBC"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10</w:t>
            </w:r>
          </w:p>
        </w:tc>
      </w:tr>
      <w:tr w:rsidR="00A31C0B" w:rsidRPr="00913825" w14:paraId="1FE6179D"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499937D7" w14:textId="77777777" w:rsidR="00A31C0B" w:rsidRPr="00913825" w:rsidRDefault="00A31C0B" w:rsidP="008D5F7A">
            <w:pPr>
              <w:rPr>
                <w:rFonts w:ascii="Cambria" w:eastAsia="Times New Roman" w:hAnsi="Cambria" w:cs="Arial"/>
                <w:sz w:val="24"/>
                <w:szCs w:val="24"/>
              </w:rPr>
            </w:pPr>
            <w:proofErr w:type="spellStart"/>
            <w:r w:rsidRPr="00913825">
              <w:rPr>
                <w:rFonts w:ascii="Cambria" w:eastAsia="Times New Roman" w:hAnsi="Cambria" w:cs="Arial"/>
                <w:sz w:val="24"/>
                <w:szCs w:val="24"/>
              </w:rPr>
              <w:t>AsianDB</w:t>
            </w:r>
            <w:proofErr w:type="spellEnd"/>
          </w:p>
        </w:tc>
        <w:tc>
          <w:tcPr>
            <w:tcW w:w="1384" w:type="dxa"/>
            <w:noWrap/>
            <w:hideMark/>
          </w:tcPr>
          <w:p w14:paraId="1600017C"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0.669080436</w:t>
            </w:r>
          </w:p>
        </w:tc>
        <w:tc>
          <w:tcPr>
            <w:tcW w:w="1060" w:type="dxa"/>
            <w:noWrap/>
            <w:hideMark/>
          </w:tcPr>
          <w:p w14:paraId="1945A560"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11</w:t>
            </w:r>
          </w:p>
        </w:tc>
      </w:tr>
      <w:tr w:rsidR="00A31C0B" w:rsidRPr="00913825" w14:paraId="5EAC1452"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59249D4D"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Japan (JICA)</w:t>
            </w:r>
          </w:p>
        </w:tc>
        <w:tc>
          <w:tcPr>
            <w:tcW w:w="1384" w:type="dxa"/>
            <w:noWrap/>
            <w:hideMark/>
          </w:tcPr>
          <w:p w14:paraId="6CB386CF"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0.667425275</w:t>
            </w:r>
          </w:p>
        </w:tc>
        <w:tc>
          <w:tcPr>
            <w:tcW w:w="1060" w:type="dxa"/>
            <w:noWrap/>
            <w:hideMark/>
          </w:tcPr>
          <w:p w14:paraId="3E47AC5C"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12</w:t>
            </w:r>
          </w:p>
        </w:tc>
      </w:tr>
      <w:tr w:rsidR="00A31C0B" w:rsidRPr="00913825" w14:paraId="3592F5AD"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0A9471E6"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Germany (</w:t>
            </w:r>
            <w:proofErr w:type="spellStart"/>
            <w:r w:rsidRPr="00913825">
              <w:rPr>
                <w:rFonts w:ascii="Cambria" w:eastAsia="Times New Roman" w:hAnsi="Cambria" w:cs="Arial"/>
                <w:sz w:val="24"/>
                <w:szCs w:val="24"/>
              </w:rPr>
              <w:t>GiZ</w:t>
            </w:r>
            <w:proofErr w:type="spellEnd"/>
            <w:r w:rsidRPr="00913825">
              <w:rPr>
                <w:rFonts w:ascii="Cambria" w:eastAsia="Times New Roman" w:hAnsi="Cambria" w:cs="Arial"/>
                <w:sz w:val="24"/>
                <w:szCs w:val="24"/>
              </w:rPr>
              <w:t>/</w:t>
            </w:r>
            <w:proofErr w:type="spellStart"/>
            <w:r w:rsidRPr="00913825">
              <w:rPr>
                <w:rFonts w:ascii="Cambria" w:eastAsia="Times New Roman" w:hAnsi="Cambria" w:cs="Arial"/>
                <w:sz w:val="24"/>
                <w:szCs w:val="24"/>
              </w:rPr>
              <w:t>KfW</w:t>
            </w:r>
            <w:proofErr w:type="spellEnd"/>
            <w:r w:rsidRPr="00913825">
              <w:rPr>
                <w:rFonts w:ascii="Cambria" w:eastAsia="Times New Roman" w:hAnsi="Cambria" w:cs="Arial"/>
                <w:sz w:val="24"/>
                <w:szCs w:val="24"/>
              </w:rPr>
              <w:t>)</w:t>
            </w:r>
          </w:p>
        </w:tc>
        <w:tc>
          <w:tcPr>
            <w:tcW w:w="1384" w:type="dxa"/>
            <w:noWrap/>
            <w:hideMark/>
          </w:tcPr>
          <w:p w14:paraId="7BE22B70"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0.666281819</w:t>
            </w:r>
          </w:p>
        </w:tc>
        <w:tc>
          <w:tcPr>
            <w:tcW w:w="1060" w:type="dxa"/>
            <w:noWrap/>
            <w:hideMark/>
          </w:tcPr>
          <w:p w14:paraId="2EA9724E"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13</w:t>
            </w:r>
          </w:p>
        </w:tc>
      </w:tr>
      <w:tr w:rsidR="00A31C0B" w:rsidRPr="00913825" w14:paraId="563C95D1"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61E7B16E"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France</w:t>
            </w:r>
          </w:p>
        </w:tc>
        <w:tc>
          <w:tcPr>
            <w:tcW w:w="1384" w:type="dxa"/>
            <w:noWrap/>
            <w:hideMark/>
          </w:tcPr>
          <w:p w14:paraId="108EC306"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0.628306508</w:t>
            </w:r>
          </w:p>
        </w:tc>
        <w:tc>
          <w:tcPr>
            <w:tcW w:w="1060" w:type="dxa"/>
            <w:noWrap/>
            <w:hideMark/>
          </w:tcPr>
          <w:p w14:paraId="4FDC6C89"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14</w:t>
            </w:r>
          </w:p>
        </w:tc>
      </w:tr>
      <w:tr w:rsidR="00A31C0B" w:rsidRPr="00913825" w14:paraId="5B66208D"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6D4C48CB"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WB</w:t>
            </w:r>
          </w:p>
        </w:tc>
        <w:tc>
          <w:tcPr>
            <w:tcW w:w="1384" w:type="dxa"/>
            <w:noWrap/>
            <w:hideMark/>
          </w:tcPr>
          <w:p w14:paraId="229173BB"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0.608462632</w:t>
            </w:r>
          </w:p>
        </w:tc>
        <w:tc>
          <w:tcPr>
            <w:tcW w:w="1060" w:type="dxa"/>
            <w:noWrap/>
            <w:hideMark/>
          </w:tcPr>
          <w:p w14:paraId="41119AA2"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15</w:t>
            </w:r>
          </w:p>
        </w:tc>
      </w:tr>
      <w:tr w:rsidR="00A31C0B" w:rsidRPr="00913825" w14:paraId="61102B35"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77FBAA0B"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Switzerland</w:t>
            </w:r>
          </w:p>
        </w:tc>
        <w:tc>
          <w:tcPr>
            <w:tcW w:w="1384" w:type="dxa"/>
            <w:noWrap/>
            <w:hideMark/>
          </w:tcPr>
          <w:p w14:paraId="0CB76C9F"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0.605228841</w:t>
            </w:r>
          </w:p>
        </w:tc>
        <w:tc>
          <w:tcPr>
            <w:tcW w:w="1060" w:type="dxa"/>
            <w:noWrap/>
            <w:hideMark/>
          </w:tcPr>
          <w:p w14:paraId="73CED6B7"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16</w:t>
            </w:r>
          </w:p>
        </w:tc>
      </w:tr>
      <w:tr w:rsidR="00A31C0B" w:rsidRPr="00913825" w14:paraId="2A12148F"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44566C7E"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GFATM</w:t>
            </w:r>
          </w:p>
        </w:tc>
        <w:tc>
          <w:tcPr>
            <w:tcW w:w="1384" w:type="dxa"/>
            <w:noWrap/>
            <w:hideMark/>
          </w:tcPr>
          <w:p w14:paraId="428CE841"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0.593850553</w:t>
            </w:r>
          </w:p>
        </w:tc>
        <w:tc>
          <w:tcPr>
            <w:tcW w:w="1060" w:type="dxa"/>
            <w:noWrap/>
            <w:hideMark/>
          </w:tcPr>
          <w:p w14:paraId="32B6CE38"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17</w:t>
            </w:r>
          </w:p>
        </w:tc>
      </w:tr>
      <w:tr w:rsidR="00A31C0B" w:rsidRPr="00913825" w14:paraId="65B9E6E9"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12AB801A"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New Zealand</w:t>
            </w:r>
          </w:p>
        </w:tc>
        <w:tc>
          <w:tcPr>
            <w:tcW w:w="1384" w:type="dxa"/>
            <w:noWrap/>
            <w:hideMark/>
          </w:tcPr>
          <w:p w14:paraId="585E2A3A"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0.593333304</w:t>
            </w:r>
          </w:p>
        </w:tc>
        <w:tc>
          <w:tcPr>
            <w:tcW w:w="1060" w:type="dxa"/>
            <w:noWrap/>
            <w:hideMark/>
          </w:tcPr>
          <w:p w14:paraId="2F86E989"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18</w:t>
            </w:r>
          </w:p>
        </w:tc>
      </w:tr>
      <w:tr w:rsidR="00A31C0B" w:rsidRPr="00913825" w14:paraId="53989AF9"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27DC770D"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EC</w:t>
            </w:r>
          </w:p>
        </w:tc>
        <w:tc>
          <w:tcPr>
            <w:tcW w:w="1384" w:type="dxa"/>
            <w:noWrap/>
            <w:hideMark/>
          </w:tcPr>
          <w:p w14:paraId="4FCFF19B"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0.558577597</w:t>
            </w:r>
          </w:p>
        </w:tc>
        <w:tc>
          <w:tcPr>
            <w:tcW w:w="1060" w:type="dxa"/>
            <w:noWrap/>
            <w:hideMark/>
          </w:tcPr>
          <w:p w14:paraId="7774B6E0"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19</w:t>
            </w:r>
          </w:p>
        </w:tc>
      </w:tr>
      <w:tr w:rsidR="00A31C0B" w:rsidRPr="00913825" w14:paraId="4C58D80D"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207E1601"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Austria</w:t>
            </w:r>
          </w:p>
        </w:tc>
        <w:tc>
          <w:tcPr>
            <w:tcW w:w="1384" w:type="dxa"/>
            <w:noWrap/>
            <w:hideMark/>
          </w:tcPr>
          <w:p w14:paraId="201EEC26"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0.535915732</w:t>
            </w:r>
          </w:p>
        </w:tc>
        <w:tc>
          <w:tcPr>
            <w:tcW w:w="1060" w:type="dxa"/>
            <w:noWrap/>
            <w:hideMark/>
          </w:tcPr>
          <w:p w14:paraId="5D5621BB"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20</w:t>
            </w:r>
          </w:p>
        </w:tc>
      </w:tr>
      <w:tr w:rsidR="00A31C0B" w:rsidRPr="00913825" w14:paraId="1FDF361A"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076551C1"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Spain</w:t>
            </w:r>
          </w:p>
        </w:tc>
        <w:tc>
          <w:tcPr>
            <w:tcW w:w="1384" w:type="dxa"/>
            <w:noWrap/>
            <w:hideMark/>
          </w:tcPr>
          <w:p w14:paraId="54FE0339"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0.533711374</w:t>
            </w:r>
          </w:p>
        </w:tc>
        <w:tc>
          <w:tcPr>
            <w:tcW w:w="1060" w:type="dxa"/>
            <w:noWrap/>
            <w:hideMark/>
          </w:tcPr>
          <w:p w14:paraId="2FCE7EB2"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21</w:t>
            </w:r>
          </w:p>
        </w:tc>
      </w:tr>
      <w:tr w:rsidR="00A31C0B" w:rsidRPr="00913825" w14:paraId="282E1FB0"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512B4934"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Belgium</w:t>
            </w:r>
          </w:p>
        </w:tc>
        <w:tc>
          <w:tcPr>
            <w:tcW w:w="1384" w:type="dxa"/>
            <w:noWrap/>
            <w:hideMark/>
          </w:tcPr>
          <w:p w14:paraId="04A42DDB"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0.501379311</w:t>
            </w:r>
          </w:p>
        </w:tc>
        <w:tc>
          <w:tcPr>
            <w:tcW w:w="1060" w:type="dxa"/>
            <w:noWrap/>
            <w:hideMark/>
          </w:tcPr>
          <w:p w14:paraId="297FD57F"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22</w:t>
            </w:r>
          </w:p>
        </w:tc>
      </w:tr>
      <w:tr w:rsidR="00A31C0B" w:rsidRPr="00913825" w14:paraId="255F5401"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0C825F68"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Luxembourg</w:t>
            </w:r>
          </w:p>
        </w:tc>
        <w:tc>
          <w:tcPr>
            <w:tcW w:w="1384" w:type="dxa"/>
            <w:noWrap/>
            <w:hideMark/>
          </w:tcPr>
          <w:p w14:paraId="0092E2AA"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0.492137939</w:t>
            </w:r>
          </w:p>
        </w:tc>
        <w:tc>
          <w:tcPr>
            <w:tcW w:w="1060" w:type="dxa"/>
            <w:noWrap/>
            <w:hideMark/>
          </w:tcPr>
          <w:p w14:paraId="1E0E4AFB"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23</w:t>
            </w:r>
          </w:p>
        </w:tc>
      </w:tr>
      <w:tr w:rsidR="00A31C0B" w:rsidRPr="00913825" w14:paraId="31E5B010"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55268104"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African DB</w:t>
            </w:r>
          </w:p>
        </w:tc>
        <w:tc>
          <w:tcPr>
            <w:tcW w:w="1384" w:type="dxa"/>
            <w:noWrap/>
            <w:hideMark/>
          </w:tcPr>
          <w:p w14:paraId="4130660F"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0.488045961</w:t>
            </w:r>
          </w:p>
        </w:tc>
        <w:tc>
          <w:tcPr>
            <w:tcW w:w="1060" w:type="dxa"/>
            <w:noWrap/>
            <w:hideMark/>
          </w:tcPr>
          <w:p w14:paraId="78C8294F"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24</w:t>
            </w:r>
          </w:p>
        </w:tc>
      </w:tr>
      <w:tr w:rsidR="00A31C0B" w:rsidRPr="00913825" w14:paraId="4FE40B30"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53A03319"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Australia</w:t>
            </w:r>
          </w:p>
        </w:tc>
        <w:tc>
          <w:tcPr>
            <w:tcW w:w="1384" w:type="dxa"/>
            <w:noWrap/>
            <w:hideMark/>
          </w:tcPr>
          <w:p w14:paraId="43D52564"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0.480275869</w:t>
            </w:r>
          </w:p>
        </w:tc>
        <w:tc>
          <w:tcPr>
            <w:tcW w:w="1060" w:type="dxa"/>
            <w:noWrap/>
            <w:hideMark/>
          </w:tcPr>
          <w:p w14:paraId="630848F7"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25</w:t>
            </w:r>
          </w:p>
        </w:tc>
      </w:tr>
      <w:tr w:rsidR="00A31C0B" w:rsidRPr="00913825" w14:paraId="3419B192"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7A8E1A02"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Portugal</w:t>
            </w:r>
          </w:p>
        </w:tc>
        <w:tc>
          <w:tcPr>
            <w:tcW w:w="1384" w:type="dxa"/>
            <w:noWrap/>
            <w:hideMark/>
          </w:tcPr>
          <w:p w14:paraId="3888BC4F"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0.476367801</w:t>
            </w:r>
          </w:p>
        </w:tc>
        <w:tc>
          <w:tcPr>
            <w:tcW w:w="1060" w:type="dxa"/>
            <w:noWrap/>
            <w:hideMark/>
          </w:tcPr>
          <w:p w14:paraId="70ACE6A8"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26</w:t>
            </w:r>
          </w:p>
        </w:tc>
      </w:tr>
      <w:tr w:rsidR="00A31C0B" w:rsidRPr="00913825" w14:paraId="58B7687C"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58BDEF4D"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Italy</w:t>
            </w:r>
          </w:p>
        </w:tc>
        <w:tc>
          <w:tcPr>
            <w:tcW w:w="1384" w:type="dxa"/>
            <w:noWrap/>
            <w:hideMark/>
          </w:tcPr>
          <w:p w14:paraId="09923ED5"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0.459770113</w:t>
            </w:r>
          </w:p>
        </w:tc>
        <w:tc>
          <w:tcPr>
            <w:tcW w:w="1060" w:type="dxa"/>
            <w:noWrap/>
            <w:hideMark/>
          </w:tcPr>
          <w:p w14:paraId="4A812D65"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27</w:t>
            </w:r>
          </w:p>
        </w:tc>
      </w:tr>
      <w:tr w:rsidR="00A31C0B" w:rsidRPr="00913825" w14:paraId="135FB317"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0F30535D"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IADB</w:t>
            </w:r>
          </w:p>
        </w:tc>
        <w:tc>
          <w:tcPr>
            <w:tcW w:w="1384" w:type="dxa"/>
            <w:noWrap/>
            <w:hideMark/>
          </w:tcPr>
          <w:p w14:paraId="4BFAC2FE"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0.392873555</w:t>
            </w:r>
          </w:p>
        </w:tc>
        <w:tc>
          <w:tcPr>
            <w:tcW w:w="1060" w:type="dxa"/>
            <w:noWrap/>
            <w:hideMark/>
          </w:tcPr>
          <w:p w14:paraId="6E176A8E"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28</w:t>
            </w:r>
          </w:p>
        </w:tc>
      </w:tr>
      <w:tr w:rsidR="00A31C0B" w:rsidRPr="00913825" w14:paraId="319969CF"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5966233D"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Korea</w:t>
            </w:r>
          </w:p>
        </w:tc>
        <w:tc>
          <w:tcPr>
            <w:tcW w:w="1384" w:type="dxa"/>
            <w:noWrap/>
            <w:hideMark/>
          </w:tcPr>
          <w:p w14:paraId="3E62C99B"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0.375316083</w:t>
            </w:r>
          </w:p>
        </w:tc>
        <w:tc>
          <w:tcPr>
            <w:tcW w:w="1060" w:type="dxa"/>
            <w:noWrap/>
            <w:hideMark/>
          </w:tcPr>
          <w:p w14:paraId="6EDD0F1B"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29</w:t>
            </w:r>
          </w:p>
        </w:tc>
      </w:tr>
      <w:tr w:rsidR="00A31C0B" w:rsidRPr="00913825" w14:paraId="36D11FB9"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657CEC5C"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United States</w:t>
            </w:r>
          </w:p>
        </w:tc>
        <w:tc>
          <w:tcPr>
            <w:tcW w:w="1384" w:type="dxa"/>
            <w:noWrap/>
            <w:hideMark/>
          </w:tcPr>
          <w:p w14:paraId="04846E2D"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0.36240229</w:t>
            </w:r>
          </w:p>
        </w:tc>
        <w:tc>
          <w:tcPr>
            <w:tcW w:w="1060" w:type="dxa"/>
            <w:noWrap/>
            <w:hideMark/>
          </w:tcPr>
          <w:p w14:paraId="67836546"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30</w:t>
            </w:r>
          </w:p>
        </w:tc>
      </w:tr>
      <w:tr w:rsidR="00A31C0B" w:rsidRPr="00913825" w14:paraId="39172487"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0FBAC843"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GAVI Alliance</w:t>
            </w:r>
          </w:p>
        </w:tc>
        <w:tc>
          <w:tcPr>
            <w:tcW w:w="1384" w:type="dxa"/>
            <w:noWrap/>
            <w:hideMark/>
          </w:tcPr>
          <w:p w14:paraId="0BA173D5"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0.330833346</w:t>
            </w:r>
          </w:p>
        </w:tc>
        <w:tc>
          <w:tcPr>
            <w:tcW w:w="1060" w:type="dxa"/>
            <w:noWrap/>
            <w:hideMark/>
          </w:tcPr>
          <w:p w14:paraId="4BE55C6A"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31</w:t>
            </w:r>
          </w:p>
        </w:tc>
      </w:tr>
      <w:tr w:rsidR="00A31C0B" w:rsidRPr="00913825" w14:paraId="4B0D268A" w14:textId="77777777" w:rsidTr="008D5F7A">
        <w:trPr>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47E11699"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Turkey</w:t>
            </w:r>
          </w:p>
        </w:tc>
        <w:tc>
          <w:tcPr>
            <w:tcW w:w="1384" w:type="dxa"/>
            <w:noWrap/>
            <w:hideMark/>
          </w:tcPr>
          <w:p w14:paraId="212CD755"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0.285268188</w:t>
            </w:r>
          </w:p>
        </w:tc>
        <w:tc>
          <w:tcPr>
            <w:tcW w:w="1060" w:type="dxa"/>
            <w:noWrap/>
            <w:hideMark/>
          </w:tcPr>
          <w:p w14:paraId="504D92FF" w14:textId="77777777" w:rsidR="00A31C0B" w:rsidRPr="00913825" w:rsidRDefault="00A31C0B" w:rsidP="008D5F7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32</w:t>
            </w:r>
          </w:p>
        </w:tc>
      </w:tr>
      <w:tr w:rsidR="00A31C0B" w:rsidRPr="00913825" w14:paraId="531574C8" w14:textId="77777777" w:rsidTr="008D5F7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178" w:type="dxa"/>
            <w:noWrap/>
            <w:hideMark/>
          </w:tcPr>
          <w:p w14:paraId="528C572B" w14:textId="77777777" w:rsidR="00A31C0B" w:rsidRPr="00913825" w:rsidRDefault="00A31C0B" w:rsidP="008D5F7A">
            <w:pPr>
              <w:rPr>
                <w:rFonts w:ascii="Cambria" w:eastAsia="Times New Roman" w:hAnsi="Cambria" w:cs="Arial"/>
                <w:sz w:val="24"/>
                <w:szCs w:val="24"/>
              </w:rPr>
            </w:pPr>
            <w:r w:rsidRPr="00913825">
              <w:rPr>
                <w:rFonts w:ascii="Cambria" w:eastAsia="Times New Roman" w:hAnsi="Cambria" w:cs="Arial"/>
                <w:sz w:val="24"/>
                <w:szCs w:val="24"/>
              </w:rPr>
              <w:t>United Nations</w:t>
            </w:r>
          </w:p>
        </w:tc>
        <w:tc>
          <w:tcPr>
            <w:tcW w:w="1384" w:type="dxa"/>
            <w:noWrap/>
            <w:hideMark/>
          </w:tcPr>
          <w:p w14:paraId="6CF9010F"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0.234992817</w:t>
            </w:r>
          </w:p>
        </w:tc>
        <w:tc>
          <w:tcPr>
            <w:tcW w:w="1060" w:type="dxa"/>
            <w:noWrap/>
            <w:hideMark/>
          </w:tcPr>
          <w:p w14:paraId="27AA80A1" w14:textId="77777777" w:rsidR="00A31C0B" w:rsidRPr="00913825" w:rsidRDefault="00A31C0B" w:rsidP="008D5F7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 w:val="24"/>
                <w:szCs w:val="24"/>
              </w:rPr>
            </w:pPr>
            <w:r w:rsidRPr="00913825">
              <w:rPr>
                <w:rFonts w:ascii="Cambria" w:eastAsia="Times New Roman" w:hAnsi="Cambria" w:cs="Arial"/>
                <w:sz w:val="24"/>
                <w:szCs w:val="24"/>
              </w:rPr>
              <w:t>33</w:t>
            </w:r>
          </w:p>
        </w:tc>
      </w:tr>
    </w:tbl>
    <w:p w14:paraId="792E03C1" w14:textId="67261AC7" w:rsidR="00A31C0B" w:rsidRPr="00913825" w:rsidRDefault="00A31C0B" w:rsidP="00A31C0B">
      <w:pPr>
        <w:spacing w:line="276" w:lineRule="auto"/>
        <w:rPr>
          <w:rFonts w:ascii="Cambria" w:hAnsi="Cambria"/>
        </w:rPr>
      </w:pPr>
      <w:r w:rsidRPr="00913825">
        <w:rPr>
          <w:rFonts w:ascii="Cambria" w:hAnsi="Cambria"/>
          <w:b/>
        </w:rPr>
        <w:t xml:space="preserve">Table </w:t>
      </w:r>
      <w:r w:rsidR="00C274D7">
        <w:rPr>
          <w:rFonts w:ascii="Cambria" w:hAnsi="Cambria"/>
          <w:b/>
        </w:rPr>
        <w:t>A</w:t>
      </w:r>
      <w:r w:rsidRPr="00913825">
        <w:rPr>
          <w:rFonts w:ascii="Cambria" w:hAnsi="Cambria"/>
          <w:b/>
        </w:rPr>
        <w:t>1</w:t>
      </w:r>
      <w:r>
        <w:rPr>
          <w:rFonts w:ascii="Cambria" w:hAnsi="Cambria"/>
          <w:b/>
        </w:rPr>
        <w:t>2</w:t>
      </w:r>
      <w:r w:rsidRPr="00913825">
        <w:rPr>
          <w:rFonts w:ascii="Cambria" w:hAnsi="Cambria"/>
          <w:b/>
        </w:rPr>
        <w:t>: Full List of IDO Autonomy Scores.</w:t>
      </w:r>
      <w:r w:rsidRPr="00913825">
        <w:rPr>
          <w:rFonts w:ascii="Cambria" w:hAnsi="Cambria"/>
        </w:rPr>
        <w:t xml:space="preserve">  Note that the Paris Declaration Monitoring Surveys are, for bilateral donors, at the country level; thus </w:t>
      </w:r>
      <w:proofErr w:type="spellStart"/>
      <w:r w:rsidRPr="00913825">
        <w:rPr>
          <w:rFonts w:ascii="Cambria" w:hAnsi="Cambria"/>
        </w:rPr>
        <w:t>KfW</w:t>
      </w:r>
      <w:proofErr w:type="spellEnd"/>
      <w:r w:rsidRPr="00913825">
        <w:rPr>
          <w:rFonts w:ascii="Cambria" w:hAnsi="Cambria"/>
        </w:rPr>
        <w:t xml:space="preserve"> and </w:t>
      </w:r>
      <w:proofErr w:type="spellStart"/>
      <w:r w:rsidRPr="00913825">
        <w:rPr>
          <w:rFonts w:ascii="Cambria" w:hAnsi="Cambria"/>
        </w:rPr>
        <w:t>GiZ</w:t>
      </w:r>
      <w:proofErr w:type="spellEnd"/>
      <w:r w:rsidRPr="00913825">
        <w:rPr>
          <w:rFonts w:ascii="Cambria" w:hAnsi="Cambria"/>
        </w:rPr>
        <w:t xml:space="preserve"> share Germany’s score.  For the other bilateral donors in the sample I have added the IDO name to the country where appropriate.</w:t>
      </w:r>
    </w:p>
    <w:p w14:paraId="755300EA" w14:textId="77777777" w:rsidR="00A31C0B" w:rsidRPr="00913825" w:rsidRDefault="00A31C0B" w:rsidP="00A31C0B">
      <w:pPr>
        <w:widowControl w:val="0"/>
        <w:autoSpaceDE w:val="0"/>
        <w:autoSpaceDN w:val="0"/>
        <w:adjustRightInd w:val="0"/>
        <w:spacing w:before="100" w:after="100" w:line="480" w:lineRule="auto"/>
        <w:rPr>
          <w:rFonts w:ascii="Cambria" w:hAnsi="Cambria"/>
          <w:b/>
        </w:rPr>
      </w:pPr>
    </w:p>
    <w:p w14:paraId="0C571051" w14:textId="77777777" w:rsidR="00A31C0B" w:rsidRPr="00913825" w:rsidRDefault="00A31C0B" w:rsidP="00A31C0B">
      <w:pPr>
        <w:widowControl w:val="0"/>
        <w:autoSpaceDE w:val="0"/>
        <w:autoSpaceDN w:val="0"/>
        <w:adjustRightInd w:val="0"/>
        <w:spacing w:before="100" w:after="100" w:line="480" w:lineRule="auto"/>
        <w:rPr>
          <w:rFonts w:ascii="Cambria" w:hAnsi="Cambria"/>
          <w:b/>
        </w:rPr>
      </w:pPr>
      <w:r w:rsidRPr="00913825">
        <w:rPr>
          <w:rFonts w:ascii="Cambria" w:hAnsi="Cambria"/>
          <w:b/>
        </w:rPr>
        <w:t>Case Study Interviewees</w:t>
      </w:r>
    </w:p>
    <w:p w14:paraId="031997EB" w14:textId="77777777" w:rsidR="00A31C0B" w:rsidRPr="00913825" w:rsidRDefault="00A31C0B" w:rsidP="00A31C0B">
      <w:pPr>
        <w:spacing w:line="480" w:lineRule="auto"/>
        <w:rPr>
          <w:rFonts w:ascii="Cambria" w:hAnsi="Cambria"/>
          <w:i/>
        </w:rPr>
      </w:pPr>
      <w:r w:rsidRPr="00913825">
        <w:rPr>
          <w:rFonts w:ascii="Cambria" w:hAnsi="Cambria"/>
          <w:i/>
        </w:rPr>
        <w:t>Interviewee Data and Numbering Schemes</w:t>
      </w:r>
    </w:p>
    <w:p w14:paraId="07E5D775" w14:textId="77777777" w:rsidR="00A31C0B" w:rsidRPr="00913825" w:rsidRDefault="00A31C0B" w:rsidP="00A31C0B">
      <w:pPr>
        <w:ind w:firstLine="720"/>
        <w:jc w:val="both"/>
        <w:rPr>
          <w:rFonts w:ascii="Cambria" w:hAnsi="Cambria"/>
        </w:rPr>
      </w:pPr>
      <w:r w:rsidRPr="00913825">
        <w:rPr>
          <w:rFonts w:ascii="Cambria" w:hAnsi="Cambria"/>
        </w:rPr>
        <w:t xml:space="preserve">The following table indicates all individuals that provided information (mostly by interview, but in a handful of instances by email correspondence) that informs the broader qualitative </w:t>
      </w:r>
      <w:r>
        <w:rPr>
          <w:rFonts w:ascii="Cambria" w:hAnsi="Cambria"/>
        </w:rPr>
        <w:t xml:space="preserve">data in </w:t>
      </w:r>
      <w:r>
        <w:rPr>
          <w:rFonts w:ascii="Cambria" w:hAnsi="Cambria"/>
          <w:i/>
        </w:rPr>
        <w:t xml:space="preserve">Navigation by Judgment </w:t>
      </w:r>
      <w:r>
        <w:rPr>
          <w:rFonts w:ascii="Cambria" w:hAnsi="Cambria"/>
        </w:rPr>
        <w:t>(Oxford University Press, 2018), not only those interviewees upon whose comments this article draws</w:t>
      </w:r>
      <w:r w:rsidRPr="00913825">
        <w:rPr>
          <w:rFonts w:ascii="Cambria" w:hAnsi="Cambria"/>
        </w:rPr>
        <w:t>. A few notes on these tables – first, the number in the left-hand column does not correspond to the number in the interview citations (e.g. interview 63, 6/25/13). The cited numbers are randomized to maintain the promised confidentiality to interviewees.  The dates of the interviews are omitted from the tables below, as including dates would make it much easier to infer the identity of a given speaker.  For the same reason, individuals who contributed in more than one domain – e.g. speaking to South African interventions in both municipal governance and health – are given a new randomly generated number for use in each section, as to do otherwise would make it exceedingly easy to identify these speakers.   As such, though 147 interviews are listed below, there is a degree of overlap; it is small, however.  There are more than 135 unique interviews on which these cases collectively draw.</w:t>
      </w:r>
    </w:p>
    <w:p w14:paraId="1787691E" w14:textId="77777777" w:rsidR="00A31C0B" w:rsidRPr="00913825" w:rsidRDefault="00A31C0B" w:rsidP="00A31C0B">
      <w:pPr>
        <w:pStyle w:val="Heading2"/>
        <w:spacing w:line="276" w:lineRule="auto"/>
        <w:rPr>
          <w:rFonts w:ascii="Cambria" w:hAnsi="Cambria"/>
          <w:color w:val="auto"/>
          <w:sz w:val="24"/>
          <w:szCs w:val="24"/>
        </w:rPr>
      </w:pPr>
      <w:r w:rsidRPr="00913825">
        <w:rPr>
          <w:rFonts w:ascii="Cambria" w:hAnsi="Cambria"/>
          <w:color w:val="auto"/>
          <w:sz w:val="24"/>
          <w:szCs w:val="24"/>
        </w:rPr>
        <w:br w:type="column"/>
        <w:t>South Africa</w:t>
      </w:r>
    </w:p>
    <w:tbl>
      <w:tblPr>
        <w:tblW w:w="10060" w:type="dxa"/>
        <w:tblInd w:w="93" w:type="dxa"/>
        <w:tblLook w:val="04A0" w:firstRow="1" w:lastRow="0" w:firstColumn="1" w:lastColumn="0" w:noHBand="0" w:noVBand="1"/>
      </w:tblPr>
      <w:tblGrid>
        <w:gridCol w:w="482"/>
        <w:gridCol w:w="1589"/>
        <w:gridCol w:w="1445"/>
        <w:gridCol w:w="4926"/>
        <w:gridCol w:w="877"/>
        <w:gridCol w:w="741"/>
      </w:tblGrid>
      <w:tr w:rsidR="00A31C0B" w:rsidRPr="00913825" w14:paraId="48965CD0" w14:textId="77777777" w:rsidTr="008D5F7A">
        <w:trPr>
          <w:trHeight w:val="300"/>
        </w:trPr>
        <w:tc>
          <w:tcPr>
            <w:tcW w:w="100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0D8648D" w14:textId="583BB637" w:rsidR="00A31C0B" w:rsidRPr="00913825" w:rsidRDefault="00A31C0B" w:rsidP="008D5F7A">
            <w:pPr>
              <w:spacing w:line="276" w:lineRule="auto"/>
              <w:jc w:val="center"/>
              <w:rPr>
                <w:rFonts w:ascii="Cambria" w:eastAsia="Times New Roman" w:hAnsi="Cambria" w:cs="Times New Roman"/>
                <w:b/>
              </w:rPr>
            </w:pPr>
            <w:r>
              <w:rPr>
                <w:rFonts w:ascii="Cambria" w:eastAsia="Times New Roman" w:hAnsi="Cambria" w:cs="Times New Roman"/>
                <w:b/>
              </w:rPr>
              <w:t xml:space="preserve">Table </w:t>
            </w:r>
            <w:r w:rsidR="00C274D7">
              <w:rPr>
                <w:rFonts w:ascii="Cambria" w:eastAsia="Times New Roman" w:hAnsi="Cambria" w:cs="Times New Roman"/>
                <w:b/>
              </w:rPr>
              <w:t>A</w:t>
            </w:r>
            <w:r>
              <w:rPr>
                <w:rFonts w:ascii="Cambria" w:eastAsia="Times New Roman" w:hAnsi="Cambria" w:cs="Times New Roman"/>
                <w:b/>
              </w:rPr>
              <w:t>13</w:t>
            </w:r>
            <w:r w:rsidRPr="00913825">
              <w:rPr>
                <w:rFonts w:ascii="Cambria" w:eastAsia="Times New Roman" w:hAnsi="Cambria" w:cs="Times New Roman"/>
                <w:b/>
              </w:rPr>
              <w:t>: South Africa Municipal Governance Capacity Building Interviews</w:t>
            </w:r>
          </w:p>
        </w:tc>
      </w:tr>
      <w:tr w:rsidR="00A31C0B" w:rsidRPr="00913825" w14:paraId="0237D714" w14:textId="77777777" w:rsidTr="008D5F7A">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362C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14:paraId="24A1C74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Surname</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14:paraId="6D67F91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First Name</w:t>
            </w:r>
          </w:p>
        </w:tc>
        <w:tc>
          <w:tcPr>
            <w:tcW w:w="5165" w:type="dxa"/>
            <w:tcBorders>
              <w:top w:val="single" w:sz="4" w:space="0" w:color="auto"/>
              <w:left w:val="nil"/>
              <w:bottom w:val="single" w:sz="4" w:space="0" w:color="auto"/>
              <w:right w:val="single" w:sz="4" w:space="0" w:color="auto"/>
            </w:tcBorders>
            <w:shd w:val="clear" w:color="auto" w:fill="auto"/>
            <w:vAlign w:val="bottom"/>
            <w:hideMark/>
          </w:tcPr>
          <w:p w14:paraId="48CAD31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Position</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14:paraId="281047E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USAID</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13A37E7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DFID</w:t>
            </w:r>
          </w:p>
        </w:tc>
      </w:tr>
      <w:tr w:rsidR="00A31C0B" w:rsidRPr="00913825" w14:paraId="079A0388"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342DC0E"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w:t>
            </w:r>
          </w:p>
        </w:tc>
        <w:tc>
          <w:tcPr>
            <w:tcW w:w="1543" w:type="dxa"/>
            <w:tcBorders>
              <w:top w:val="nil"/>
              <w:left w:val="nil"/>
              <w:bottom w:val="single" w:sz="4" w:space="0" w:color="auto"/>
              <w:right w:val="single" w:sz="4" w:space="0" w:color="auto"/>
            </w:tcBorders>
            <w:shd w:val="clear" w:color="auto" w:fill="auto"/>
            <w:noWrap/>
            <w:vAlign w:val="bottom"/>
            <w:hideMark/>
          </w:tcPr>
          <w:p w14:paraId="2700CB0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1381" w:type="dxa"/>
            <w:tcBorders>
              <w:top w:val="nil"/>
              <w:left w:val="nil"/>
              <w:bottom w:val="single" w:sz="4" w:space="0" w:color="auto"/>
              <w:right w:val="single" w:sz="4" w:space="0" w:color="auto"/>
            </w:tcBorders>
            <w:shd w:val="clear" w:color="auto" w:fill="auto"/>
            <w:noWrap/>
            <w:vAlign w:val="bottom"/>
            <w:hideMark/>
          </w:tcPr>
          <w:p w14:paraId="6478752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5165" w:type="dxa"/>
            <w:tcBorders>
              <w:top w:val="nil"/>
              <w:left w:val="nil"/>
              <w:bottom w:val="single" w:sz="4" w:space="0" w:color="auto"/>
              <w:right w:val="single" w:sz="4" w:space="0" w:color="auto"/>
            </w:tcBorders>
            <w:shd w:val="clear" w:color="auto" w:fill="auto"/>
            <w:vAlign w:val="bottom"/>
            <w:hideMark/>
          </w:tcPr>
          <w:p w14:paraId="7C33FF5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COGTA Senior Official</w:t>
            </w:r>
          </w:p>
        </w:tc>
        <w:tc>
          <w:tcPr>
            <w:tcW w:w="828" w:type="dxa"/>
            <w:tcBorders>
              <w:top w:val="nil"/>
              <w:left w:val="nil"/>
              <w:bottom w:val="single" w:sz="4" w:space="0" w:color="auto"/>
              <w:right w:val="single" w:sz="4" w:space="0" w:color="auto"/>
            </w:tcBorders>
            <w:shd w:val="clear" w:color="000000" w:fill="000000"/>
            <w:noWrap/>
            <w:vAlign w:val="bottom"/>
            <w:hideMark/>
          </w:tcPr>
          <w:p w14:paraId="71D764B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6F400F5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10B88F49" w14:textId="77777777" w:rsidTr="008D5F7A">
        <w:trPr>
          <w:trHeight w:val="6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A863A6B"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w:t>
            </w:r>
          </w:p>
        </w:tc>
        <w:tc>
          <w:tcPr>
            <w:tcW w:w="1543" w:type="dxa"/>
            <w:tcBorders>
              <w:top w:val="nil"/>
              <w:left w:val="nil"/>
              <w:bottom w:val="single" w:sz="4" w:space="0" w:color="auto"/>
              <w:right w:val="single" w:sz="4" w:space="0" w:color="auto"/>
            </w:tcBorders>
            <w:shd w:val="clear" w:color="auto" w:fill="auto"/>
            <w:noWrap/>
            <w:vAlign w:val="bottom"/>
            <w:hideMark/>
          </w:tcPr>
          <w:p w14:paraId="4A7BF5A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Bester</w:t>
            </w:r>
          </w:p>
        </w:tc>
        <w:tc>
          <w:tcPr>
            <w:tcW w:w="1381" w:type="dxa"/>
            <w:tcBorders>
              <w:top w:val="nil"/>
              <w:left w:val="nil"/>
              <w:bottom w:val="single" w:sz="4" w:space="0" w:color="auto"/>
              <w:right w:val="single" w:sz="4" w:space="0" w:color="auto"/>
            </w:tcBorders>
            <w:shd w:val="clear" w:color="auto" w:fill="auto"/>
            <w:noWrap/>
            <w:vAlign w:val="bottom"/>
            <w:hideMark/>
          </w:tcPr>
          <w:p w14:paraId="108D1A1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Angela</w:t>
            </w:r>
          </w:p>
        </w:tc>
        <w:tc>
          <w:tcPr>
            <w:tcW w:w="5165" w:type="dxa"/>
            <w:tcBorders>
              <w:top w:val="nil"/>
              <w:left w:val="nil"/>
              <w:bottom w:val="single" w:sz="4" w:space="0" w:color="auto"/>
              <w:right w:val="single" w:sz="4" w:space="0" w:color="auto"/>
            </w:tcBorders>
            <w:shd w:val="clear" w:color="auto" w:fill="auto"/>
            <w:vAlign w:val="bottom"/>
            <w:hideMark/>
          </w:tcPr>
          <w:p w14:paraId="102F6E5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DFID staff, then Deloitte; also former DG, Public Service Commission</w:t>
            </w:r>
          </w:p>
        </w:tc>
        <w:tc>
          <w:tcPr>
            <w:tcW w:w="828" w:type="dxa"/>
            <w:tcBorders>
              <w:top w:val="nil"/>
              <w:left w:val="nil"/>
              <w:bottom w:val="single" w:sz="4" w:space="0" w:color="auto"/>
              <w:right w:val="single" w:sz="4" w:space="0" w:color="auto"/>
            </w:tcBorders>
            <w:shd w:val="clear" w:color="auto" w:fill="auto"/>
            <w:noWrap/>
            <w:vAlign w:val="bottom"/>
            <w:hideMark/>
          </w:tcPr>
          <w:p w14:paraId="06A945C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26E7411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A9728DD"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35D9008"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w:t>
            </w:r>
          </w:p>
        </w:tc>
        <w:tc>
          <w:tcPr>
            <w:tcW w:w="1543" w:type="dxa"/>
            <w:tcBorders>
              <w:top w:val="nil"/>
              <w:left w:val="nil"/>
              <w:bottom w:val="single" w:sz="4" w:space="0" w:color="auto"/>
              <w:right w:val="single" w:sz="4" w:space="0" w:color="auto"/>
            </w:tcBorders>
            <w:shd w:val="clear" w:color="auto" w:fill="auto"/>
            <w:noWrap/>
            <w:vAlign w:val="bottom"/>
            <w:hideMark/>
          </w:tcPr>
          <w:p w14:paraId="076B325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Brooks</w:t>
            </w:r>
          </w:p>
        </w:tc>
        <w:tc>
          <w:tcPr>
            <w:tcW w:w="1381" w:type="dxa"/>
            <w:tcBorders>
              <w:top w:val="nil"/>
              <w:left w:val="nil"/>
              <w:bottom w:val="single" w:sz="4" w:space="0" w:color="auto"/>
              <w:right w:val="single" w:sz="4" w:space="0" w:color="auto"/>
            </w:tcBorders>
            <w:shd w:val="clear" w:color="auto" w:fill="auto"/>
            <w:noWrap/>
            <w:vAlign w:val="bottom"/>
            <w:hideMark/>
          </w:tcPr>
          <w:p w14:paraId="3676E642"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Frikkie</w:t>
            </w:r>
            <w:proofErr w:type="spellEnd"/>
          </w:p>
        </w:tc>
        <w:tc>
          <w:tcPr>
            <w:tcW w:w="5165" w:type="dxa"/>
            <w:tcBorders>
              <w:top w:val="nil"/>
              <w:left w:val="nil"/>
              <w:bottom w:val="single" w:sz="4" w:space="0" w:color="auto"/>
              <w:right w:val="single" w:sz="4" w:space="0" w:color="auto"/>
            </w:tcBorders>
            <w:shd w:val="clear" w:color="auto" w:fill="auto"/>
            <w:vAlign w:val="bottom"/>
            <w:hideMark/>
          </w:tcPr>
          <w:p w14:paraId="0A6C43B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Head of KZN provincial planning department</w:t>
            </w:r>
          </w:p>
        </w:tc>
        <w:tc>
          <w:tcPr>
            <w:tcW w:w="828" w:type="dxa"/>
            <w:tcBorders>
              <w:top w:val="nil"/>
              <w:left w:val="nil"/>
              <w:bottom w:val="single" w:sz="4" w:space="0" w:color="auto"/>
              <w:right w:val="single" w:sz="4" w:space="0" w:color="auto"/>
            </w:tcBorders>
            <w:shd w:val="clear" w:color="auto" w:fill="auto"/>
            <w:noWrap/>
            <w:vAlign w:val="bottom"/>
            <w:hideMark/>
          </w:tcPr>
          <w:p w14:paraId="766EF09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190FB4C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1B83E6D2"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4074F58"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4</w:t>
            </w:r>
          </w:p>
        </w:tc>
        <w:tc>
          <w:tcPr>
            <w:tcW w:w="1543" w:type="dxa"/>
            <w:tcBorders>
              <w:top w:val="nil"/>
              <w:left w:val="nil"/>
              <w:bottom w:val="single" w:sz="4" w:space="0" w:color="auto"/>
              <w:right w:val="single" w:sz="4" w:space="0" w:color="auto"/>
            </w:tcBorders>
            <w:shd w:val="clear" w:color="auto" w:fill="auto"/>
            <w:noWrap/>
            <w:vAlign w:val="bottom"/>
            <w:hideMark/>
          </w:tcPr>
          <w:p w14:paraId="077BD17E"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Chipkin</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34207F2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Ivor</w:t>
            </w:r>
          </w:p>
        </w:tc>
        <w:tc>
          <w:tcPr>
            <w:tcW w:w="5165" w:type="dxa"/>
            <w:tcBorders>
              <w:top w:val="nil"/>
              <w:left w:val="nil"/>
              <w:bottom w:val="single" w:sz="4" w:space="0" w:color="auto"/>
              <w:right w:val="single" w:sz="4" w:space="0" w:color="auto"/>
            </w:tcBorders>
            <w:shd w:val="clear" w:color="auto" w:fill="auto"/>
            <w:vAlign w:val="bottom"/>
            <w:hideMark/>
          </w:tcPr>
          <w:p w14:paraId="5DBBC83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Executive Director, PARI</w:t>
            </w:r>
          </w:p>
        </w:tc>
        <w:tc>
          <w:tcPr>
            <w:tcW w:w="828" w:type="dxa"/>
            <w:tcBorders>
              <w:top w:val="nil"/>
              <w:left w:val="nil"/>
              <w:bottom w:val="single" w:sz="4" w:space="0" w:color="auto"/>
              <w:right w:val="single" w:sz="4" w:space="0" w:color="auto"/>
            </w:tcBorders>
            <w:shd w:val="clear" w:color="000000" w:fill="000000"/>
            <w:noWrap/>
            <w:vAlign w:val="bottom"/>
            <w:hideMark/>
          </w:tcPr>
          <w:p w14:paraId="07FD1B9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1418EE8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1E2A98E4"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E3AD318"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5</w:t>
            </w:r>
          </w:p>
        </w:tc>
        <w:tc>
          <w:tcPr>
            <w:tcW w:w="1543" w:type="dxa"/>
            <w:tcBorders>
              <w:top w:val="nil"/>
              <w:left w:val="nil"/>
              <w:bottom w:val="single" w:sz="4" w:space="0" w:color="auto"/>
              <w:right w:val="single" w:sz="4" w:space="0" w:color="auto"/>
            </w:tcBorders>
            <w:shd w:val="clear" w:color="auto" w:fill="auto"/>
            <w:noWrap/>
            <w:vAlign w:val="bottom"/>
            <w:hideMark/>
          </w:tcPr>
          <w:p w14:paraId="21C0FA2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Chrystal</w:t>
            </w:r>
          </w:p>
        </w:tc>
        <w:tc>
          <w:tcPr>
            <w:tcW w:w="1381" w:type="dxa"/>
            <w:tcBorders>
              <w:top w:val="nil"/>
              <w:left w:val="nil"/>
              <w:bottom w:val="single" w:sz="4" w:space="0" w:color="auto"/>
              <w:right w:val="single" w:sz="4" w:space="0" w:color="auto"/>
            </w:tcBorders>
            <w:shd w:val="clear" w:color="auto" w:fill="auto"/>
            <w:noWrap/>
            <w:vAlign w:val="bottom"/>
            <w:hideMark/>
          </w:tcPr>
          <w:p w14:paraId="0349EAD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Blake</w:t>
            </w:r>
          </w:p>
        </w:tc>
        <w:tc>
          <w:tcPr>
            <w:tcW w:w="5165" w:type="dxa"/>
            <w:tcBorders>
              <w:top w:val="nil"/>
              <w:left w:val="nil"/>
              <w:bottom w:val="single" w:sz="4" w:space="0" w:color="auto"/>
              <w:right w:val="single" w:sz="4" w:space="0" w:color="auto"/>
            </w:tcBorders>
            <w:shd w:val="clear" w:color="auto" w:fill="auto"/>
            <w:vAlign w:val="bottom"/>
            <w:hideMark/>
          </w:tcPr>
          <w:p w14:paraId="45C1E0F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Supervisory Program Officer, USAID SA</w:t>
            </w:r>
          </w:p>
        </w:tc>
        <w:tc>
          <w:tcPr>
            <w:tcW w:w="828" w:type="dxa"/>
            <w:tcBorders>
              <w:top w:val="nil"/>
              <w:left w:val="nil"/>
              <w:bottom w:val="single" w:sz="4" w:space="0" w:color="auto"/>
              <w:right w:val="single" w:sz="4" w:space="0" w:color="auto"/>
            </w:tcBorders>
            <w:shd w:val="clear" w:color="000000" w:fill="000000"/>
            <w:noWrap/>
            <w:vAlign w:val="bottom"/>
            <w:hideMark/>
          </w:tcPr>
          <w:p w14:paraId="39E02E7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auto" w:fill="auto"/>
            <w:noWrap/>
            <w:vAlign w:val="bottom"/>
            <w:hideMark/>
          </w:tcPr>
          <w:p w14:paraId="68624CD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5935A111"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33832ED"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6</w:t>
            </w:r>
          </w:p>
        </w:tc>
        <w:tc>
          <w:tcPr>
            <w:tcW w:w="1543" w:type="dxa"/>
            <w:tcBorders>
              <w:top w:val="nil"/>
              <w:left w:val="nil"/>
              <w:bottom w:val="single" w:sz="4" w:space="0" w:color="auto"/>
              <w:right w:val="single" w:sz="4" w:space="0" w:color="auto"/>
            </w:tcBorders>
            <w:shd w:val="clear" w:color="auto" w:fill="auto"/>
            <w:noWrap/>
            <w:vAlign w:val="bottom"/>
            <w:hideMark/>
          </w:tcPr>
          <w:p w14:paraId="7E068E9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Dei</w:t>
            </w:r>
          </w:p>
        </w:tc>
        <w:tc>
          <w:tcPr>
            <w:tcW w:w="1381" w:type="dxa"/>
            <w:tcBorders>
              <w:top w:val="nil"/>
              <w:left w:val="nil"/>
              <w:bottom w:val="single" w:sz="4" w:space="0" w:color="auto"/>
              <w:right w:val="single" w:sz="4" w:space="0" w:color="auto"/>
            </w:tcBorders>
            <w:shd w:val="clear" w:color="auto" w:fill="auto"/>
            <w:noWrap/>
            <w:vAlign w:val="bottom"/>
            <w:hideMark/>
          </w:tcPr>
          <w:p w14:paraId="5C99A85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Colleen</w:t>
            </w:r>
          </w:p>
        </w:tc>
        <w:tc>
          <w:tcPr>
            <w:tcW w:w="5165" w:type="dxa"/>
            <w:tcBorders>
              <w:top w:val="nil"/>
              <w:left w:val="nil"/>
              <w:bottom w:val="single" w:sz="4" w:space="0" w:color="auto"/>
              <w:right w:val="single" w:sz="4" w:space="0" w:color="auto"/>
            </w:tcBorders>
            <w:shd w:val="clear" w:color="auto" w:fill="auto"/>
            <w:vAlign w:val="bottom"/>
            <w:hideMark/>
          </w:tcPr>
          <w:p w14:paraId="0DDC48A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USAID SA Mission Chief</w:t>
            </w:r>
          </w:p>
        </w:tc>
        <w:tc>
          <w:tcPr>
            <w:tcW w:w="828" w:type="dxa"/>
            <w:tcBorders>
              <w:top w:val="nil"/>
              <w:left w:val="nil"/>
              <w:bottom w:val="single" w:sz="4" w:space="0" w:color="auto"/>
              <w:right w:val="single" w:sz="4" w:space="0" w:color="auto"/>
            </w:tcBorders>
            <w:shd w:val="clear" w:color="000000" w:fill="000000"/>
            <w:noWrap/>
            <w:vAlign w:val="bottom"/>
            <w:hideMark/>
          </w:tcPr>
          <w:p w14:paraId="56DC253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auto" w:fill="auto"/>
            <w:noWrap/>
            <w:vAlign w:val="bottom"/>
            <w:hideMark/>
          </w:tcPr>
          <w:p w14:paraId="568C235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125CFF12"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970F3CC"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7</w:t>
            </w:r>
          </w:p>
        </w:tc>
        <w:tc>
          <w:tcPr>
            <w:tcW w:w="1543" w:type="dxa"/>
            <w:tcBorders>
              <w:top w:val="nil"/>
              <w:left w:val="nil"/>
              <w:bottom w:val="single" w:sz="4" w:space="0" w:color="auto"/>
              <w:right w:val="single" w:sz="4" w:space="0" w:color="auto"/>
            </w:tcBorders>
            <w:shd w:val="clear" w:color="auto" w:fill="auto"/>
            <w:noWrap/>
            <w:vAlign w:val="bottom"/>
            <w:hideMark/>
          </w:tcPr>
          <w:p w14:paraId="7D45C527"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Fortuin</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78A966A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Joe</w:t>
            </w:r>
          </w:p>
        </w:tc>
        <w:tc>
          <w:tcPr>
            <w:tcW w:w="5165" w:type="dxa"/>
            <w:tcBorders>
              <w:top w:val="nil"/>
              <w:left w:val="nil"/>
              <w:bottom w:val="single" w:sz="4" w:space="0" w:color="auto"/>
              <w:right w:val="single" w:sz="4" w:space="0" w:color="auto"/>
            </w:tcBorders>
            <w:shd w:val="clear" w:color="auto" w:fill="auto"/>
            <w:vAlign w:val="bottom"/>
            <w:hideMark/>
          </w:tcPr>
          <w:p w14:paraId="15D4B7E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Director of Aid, COGTA</w:t>
            </w:r>
          </w:p>
        </w:tc>
        <w:tc>
          <w:tcPr>
            <w:tcW w:w="828" w:type="dxa"/>
            <w:tcBorders>
              <w:top w:val="nil"/>
              <w:left w:val="nil"/>
              <w:bottom w:val="single" w:sz="4" w:space="0" w:color="auto"/>
              <w:right w:val="single" w:sz="4" w:space="0" w:color="auto"/>
            </w:tcBorders>
            <w:shd w:val="clear" w:color="000000" w:fill="000000"/>
            <w:noWrap/>
            <w:vAlign w:val="bottom"/>
            <w:hideMark/>
          </w:tcPr>
          <w:p w14:paraId="1CA0675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50A984E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627E124"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4B204E6"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8</w:t>
            </w:r>
          </w:p>
        </w:tc>
        <w:tc>
          <w:tcPr>
            <w:tcW w:w="1543" w:type="dxa"/>
            <w:tcBorders>
              <w:top w:val="nil"/>
              <w:left w:val="nil"/>
              <w:bottom w:val="single" w:sz="4" w:space="0" w:color="auto"/>
              <w:right w:val="single" w:sz="4" w:space="0" w:color="auto"/>
            </w:tcBorders>
            <w:shd w:val="clear" w:color="auto" w:fill="auto"/>
            <w:noWrap/>
            <w:vAlign w:val="bottom"/>
            <w:hideMark/>
          </w:tcPr>
          <w:p w14:paraId="0C72973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Francis</w:t>
            </w:r>
          </w:p>
        </w:tc>
        <w:tc>
          <w:tcPr>
            <w:tcW w:w="1381" w:type="dxa"/>
            <w:tcBorders>
              <w:top w:val="nil"/>
              <w:left w:val="nil"/>
              <w:bottom w:val="single" w:sz="4" w:space="0" w:color="auto"/>
              <w:right w:val="single" w:sz="4" w:space="0" w:color="auto"/>
            </w:tcBorders>
            <w:shd w:val="clear" w:color="auto" w:fill="auto"/>
            <w:noWrap/>
            <w:vAlign w:val="bottom"/>
            <w:hideMark/>
          </w:tcPr>
          <w:p w14:paraId="2320D50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Virginia</w:t>
            </w:r>
          </w:p>
        </w:tc>
        <w:tc>
          <w:tcPr>
            <w:tcW w:w="5165" w:type="dxa"/>
            <w:tcBorders>
              <w:top w:val="nil"/>
              <w:left w:val="nil"/>
              <w:bottom w:val="single" w:sz="4" w:space="0" w:color="auto"/>
              <w:right w:val="single" w:sz="4" w:space="0" w:color="auto"/>
            </w:tcBorders>
            <w:shd w:val="clear" w:color="auto" w:fill="auto"/>
            <w:vAlign w:val="bottom"/>
            <w:hideMark/>
          </w:tcPr>
          <w:p w14:paraId="3D994D8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USAID Health Team, former RTI SA staff</w:t>
            </w:r>
          </w:p>
        </w:tc>
        <w:tc>
          <w:tcPr>
            <w:tcW w:w="828" w:type="dxa"/>
            <w:tcBorders>
              <w:top w:val="nil"/>
              <w:left w:val="nil"/>
              <w:bottom w:val="single" w:sz="4" w:space="0" w:color="auto"/>
              <w:right w:val="single" w:sz="4" w:space="0" w:color="auto"/>
            </w:tcBorders>
            <w:shd w:val="clear" w:color="000000" w:fill="000000"/>
            <w:noWrap/>
            <w:vAlign w:val="bottom"/>
            <w:hideMark/>
          </w:tcPr>
          <w:p w14:paraId="3D4001A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auto" w:fill="auto"/>
            <w:noWrap/>
            <w:vAlign w:val="bottom"/>
            <w:hideMark/>
          </w:tcPr>
          <w:p w14:paraId="5B8CDDD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18A65721"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2F4FFF8"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9</w:t>
            </w:r>
          </w:p>
        </w:tc>
        <w:tc>
          <w:tcPr>
            <w:tcW w:w="1543" w:type="dxa"/>
            <w:tcBorders>
              <w:top w:val="nil"/>
              <w:left w:val="nil"/>
              <w:bottom w:val="single" w:sz="4" w:space="0" w:color="auto"/>
              <w:right w:val="single" w:sz="4" w:space="0" w:color="auto"/>
            </w:tcBorders>
            <w:shd w:val="clear" w:color="auto" w:fill="auto"/>
            <w:noWrap/>
            <w:vAlign w:val="bottom"/>
            <w:hideMark/>
          </w:tcPr>
          <w:p w14:paraId="0C0C7110"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Glasser</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545A2D7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Matt</w:t>
            </w:r>
          </w:p>
        </w:tc>
        <w:tc>
          <w:tcPr>
            <w:tcW w:w="5165" w:type="dxa"/>
            <w:tcBorders>
              <w:top w:val="nil"/>
              <w:left w:val="nil"/>
              <w:bottom w:val="single" w:sz="4" w:space="0" w:color="auto"/>
              <w:right w:val="single" w:sz="4" w:space="0" w:color="auto"/>
            </w:tcBorders>
            <w:shd w:val="clear" w:color="auto" w:fill="auto"/>
            <w:vAlign w:val="bottom"/>
            <w:hideMark/>
          </w:tcPr>
          <w:p w14:paraId="228FC12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USAID advisor in SA on municipal financing</w:t>
            </w:r>
          </w:p>
        </w:tc>
        <w:tc>
          <w:tcPr>
            <w:tcW w:w="828" w:type="dxa"/>
            <w:tcBorders>
              <w:top w:val="nil"/>
              <w:left w:val="nil"/>
              <w:bottom w:val="single" w:sz="4" w:space="0" w:color="auto"/>
              <w:right w:val="single" w:sz="4" w:space="0" w:color="auto"/>
            </w:tcBorders>
            <w:shd w:val="clear" w:color="000000" w:fill="000000"/>
            <w:noWrap/>
            <w:vAlign w:val="bottom"/>
            <w:hideMark/>
          </w:tcPr>
          <w:p w14:paraId="7FF110C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5E1CF9C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78CA4A81" w14:textId="77777777" w:rsidTr="008D5F7A">
        <w:trPr>
          <w:trHeight w:val="6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06943B0"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10</w:t>
            </w:r>
          </w:p>
        </w:tc>
        <w:tc>
          <w:tcPr>
            <w:tcW w:w="1543" w:type="dxa"/>
            <w:tcBorders>
              <w:top w:val="nil"/>
              <w:left w:val="nil"/>
              <w:bottom w:val="single" w:sz="4" w:space="0" w:color="auto"/>
              <w:right w:val="single" w:sz="4" w:space="0" w:color="auto"/>
            </w:tcBorders>
            <w:shd w:val="clear" w:color="auto" w:fill="auto"/>
            <w:noWrap/>
            <w:vAlign w:val="bottom"/>
            <w:hideMark/>
          </w:tcPr>
          <w:p w14:paraId="21568158"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Hackner</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0EACCE9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Allan</w:t>
            </w:r>
          </w:p>
        </w:tc>
        <w:tc>
          <w:tcPr>
            <w:tcW w:w="5165" w:type="dxa"/>
            <w:tcBorders>
              <w:top w:val="nil"/>
              <w:left w:val="nil"/>
              <w:bottom w:val="single" w:sz="4" w:space="0" w:color="auto"/>
              <w:right w:val="single" w:sz="4" w:space="0" w:color="auto"/>
            </w:tcBorders>
            <w:shd w:val="clear" w:color="auto" w:fill="auto"/>
            <w:vAlign w:val="bottom"/>
            <w:hideMark/>
          </w:tcPr>
          <w:p w14:paraId="167EEEA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USAID SA Financial Sector Manager (former COR on Municipal)</w:t>
            </w:r>
          </w:p>
        </w:tc>
        <w:tc>
          <w:tcPr>
            <w:tcW w:w="828" w:type="dxa"/>
            <w:tcBorders>
              <w:top w:val="nil"/>
              <w:left w:val="nil"/>
              <w:bottom w:val="single" w:sz="4" w:space="0" w:color="auto"/>
              <w:right w:val="single" w:sz="4" w:space="0" w:color="auto"/>
            </w:tcBorders>
            <w:shd w:val="clear" w:color="000000" w:fill="000000"/>
            <w:noWrap/>
            <w:vAlign w:val="bottom"/>
            <w:hideMark/>
          </w:tcPr>
          <w:p w14:paraId="1E95FDB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auto" w:fill="auto"/>
            <w:noWrap/>
            <w:vAlign w:val="bottom"/>
            <w:hideMark/>
          </w:tcPr>
          <w:p w14:paraId="7B33442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7F285B3"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3993BDD"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11</w:t>
            </w:r>
          </w:p>
        </w:tc>
        <w:tc>
          <w:tcPr>
            <w:tcW w:w="1543" w:type="dxa"/>
            <w:tcBorders>
              <w:top w:val="nil"/>
              <w:left w:val="nil"/>
              <w:bottom w:val="single" w:sz="4" w:space="0" w:color="auto"/>
              <w:right w:val="single" w:sz="4" w:space="0" w:color="auto"/>
            </w:tcBorders>
            <w:shd w:val="clear" w:color="auto" w:fill="auto"/>
            <w:noWrap/>
            <w:vAlign w:val="bottom"/>
            <w:hideMark/>
          </w:tcPr>
          <w:p w14:paraId="289A50A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Harding</w:t>
            </w:r>
          </w:p>
        </w:tc>
        <w:tc>
          <w:tcPr>
            <w:tcW w:w="1381" w:type="dxa"/>
            <w:tcBorders>
              <w:top w:val="nil"/>
              <w:left w:val="nil"/>
              <w:bottom w:val="single" w:sz="4" w:space="0" w:color="auto"/>
              <w:right w:val="single" w:sz="4" w:space="0" w:color="auto"/>
            </w:tcBorders>
            <w:shd w:val="clear" w:color="auto" w:fill="auto"/>
            <w:noWrap/>
            <w:vAlign w:val="bottom"/>
            <w:hideMark/>
          </w:tcPr>
          <w:p w14:paraId="4314AF1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Joel</w:t>
            </w:r>
          </w:p>
        </w:tc>
        <w:tc>
          <w:tcPr>
            <w:tcW w:w="5165" w:type="dxa"/>
            <w:tcBorders>
              <w:top w:val="nil"/>
              <w:left w:val="nil"/>
              <w:bottom w:val="single" w:sz="4" w:space="0" w:color="auto"/>
              <w:right w:val="single" w:sz="4" w:space="0" w:color="auto"/>
            </w:tcBorders>
            <w:shd w:val="clear" w:color="auto" w:fill="auto"/>
            <w:vAlign w:val="bottom"/>
            <w:hideMark/>
          </w:tcPr>
          <w:p w14:paraId="0B8E0DC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DFID Governance Advisor</w:t>
            </w:r>
          </w:p>
        </w:tc>
        <w:tc>
          <w:tcPr>
            <w:tcW w:w="828" w:type="dxa"/>
            <w:tcBorders>
              <w:top w:val="nil"/>
              <w:left w:val="nil"/>
              <w:bottom w:val="single" w:sz="4" w:space="0" w:color="auto"/>
              <w:right w:val="single" w:sz="4" w:space="0" w:color="auto"/>
            </w:tcBorders>
            <w:shd w:val="clear" w:color="auto" w:fill="auto"/>
            <w:noWrap/>
            <w:vAlign w:val="bottom"/>
            <w:hideMark/>
          </w:tcPr>
          <w:p w14:paraId="63B4426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1563FD2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3AF61F3"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DFFEC08"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12</w:t>
            </w:r>
          </w:p>
        </w:tc>
        <w:tc>
          <w:tcPr>
            <w:tcW w:w="1543" w:type="dxa"/>
            <w:tcBorders>
              <w:top w:val="nil"/>
              <w:left w:val="nil"/>
              <w:bottom w:val="single" w:sz="4" w:space="0" w:color="auto"/>
              <w:right w:val="single" w:sz="4" w:space="0" w:color="auto"/>
            </w:tcBorders>
            <w:shd w:val="clear" w:color="auto" w:fill="auto"/>
            <w:noWrap/>
            <w:vAlign w:val="bottom"/>
            <w:hideMark/>
          </w:tcPr>
          <w:p w14:paraId="0E0EDE1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Heymans</w:t>
            </w:r>
          </w:p>
        </w:tc>
        <w:tc>
          <w:tcPr>
            <w:tcW w:w="1381" w:type="dxa"/>
            <w:tcBorders>
              <w:top w:val="nil"/>
              <w:left w:val="nil"/>
              <w:bottom w:val="single" w:sz="4" w:space="0" w:color="auto"/>
              <w:right w:val="single" w:sz="4" w:space="0" w:color="auto"/>
            </w:tcBorders>
            <w:shd w:val="clear" w:color="auto" w:fill="auto"/>
            <w:noWrap/>
            <w:vAlign w:val="bottom"/>
            <w:hideMark/>
          </w:tcPr>
          <w:p w14:paraId="6B6B543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Chris</w:t>
            </w:r>
          </w:p>
        </w:tc>
        <w:tc>
          <w:tcPr>
            <w:tcW w:w="5165" w:type="dxa"/>
            <w:tcBorders>
              <w:top w:val="nil"/>
              <w:left w:val="nil"/>
              <w:bottom w:val="single" w:sz="4" w:space="0" w:color="auto"/>
              <w:right w:val="single" w:sz="4" w:space="0" w:color="auto"/>
            </w:tcBorders>
            <w:shd w:val="clear" w:color="auto" w:fill="auto"/>
            <w:vAlign w:val="bottom"/>
            <w:hideMark/>
          </w:tcPr>
          <w:p w14:paraId="0F8A10A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CMTP chief architect, now WB</w:t>
            </w:r>
          </w:p>
        </w:tc>
        <w:tc>
          <w:tcPr>
            <w:tcW w:w="828" w:type="dxa"/>
            <w:tcBorders>
              <w:top w:val="nil"/>
              <w:left w:val="nil"/>
              <w:bottom w:val="single" w:sz="4" w:space="0" w:color="auto"/>
              <w:right w:val="single" w:sz="4" w:space="0" w:color="auto"/>
            </w:tcBorders>
            <w:shd w:val="clear" w:color="auto" w:fill="auto"/>
            <w:noWrap/>
            <w:vAlign w:val="bottom"/>
            <w:hideMark/>
          </w:tcPr>
          <w:p w14:paraId="3EAEA94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4DA08F8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5D547E83" w14:textId="77777777" w:rsidTr="008D5F7A">
        <w:trPr>
          <w:trHeight w:val="6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A4D5F54"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13</w:t>
            </w:r>
          </w:p>
        </w:tc>
        <w:tc>
          <w:tcPr>
            <w:tcW w:w="1543" w:type="dxa"/>
            <w:tcBorders>
              <w:top w:val="nil"/>
              <w:left w:val="nil"/>
              <w:bottom w:val="single" w:sz="4" w:space="0" w:color="auto"/>
              <w:right w:val="single" w:sz="4" w:space="0" w:color="auto"/>
            </w:tcBorders>
            <w:shd w:val="clear" w:color="auto" w:fill="auto"/>
            <w:noWrap/>
            <w:vAlign w:val="bottom"/>
            <w:hideMark/>
          </w:tcPr>
          <w:p w14:paraId="254EC7E6"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Hofmeyr</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5A5786BD"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Beatie</w:t>
            </w:r>
            <w:proofErr w:type="spellEnd"/>
          </w:p>
        </w:tc>
        <w:tc>
          <w:tcPr>
            <w:tcW w:w="5165" w:type="dxa"/>
            <w:tcBorders>
              <w:top w:val="nil"/>
              <w:left w:val="nil"/>
              <w:bottom w:val="single" w:sz="4" w:space="0" w:color="auto"/>
              <w:right w:val="single" w:sz="4" w:space="0" w:color="auto"/>
            </w:tcBorders>
            <w:shd w:val="clear" w:color="auto" w:fill="auto"/>
            <w:vAlign w:val="bottom"/>
            <w:hideMark/>
          </w:tcPr>
          <w:p w14:paraId="6AD8E5B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Head of Education and Training Unit, LGSP implementing sub-contractor</w:t>
            </w:r>
          </w:p>
        </w:tc>
        <w:tc>
          <w:tcPr>
            <w:tcW w:w="828" w:type="dxa"/>
            <w:tcBorders>
              <w:top w:val="nil"/>
              <w:left w:val="nil"/>
              <w:bottom w:val="single" w:sz="4" w:space="0" w:color="auto"/>
              <w:right w:val="single" w:sz="4" w:space="0" w:color="auto"/>
            </w:tcBorders>
            <w:shd w:val="clear" w:color="000000" w:fill="000000"/>
            <w:noWrap/>
            <w:vAlign w:val="bottom"/>
            <w:hideMark/>
          </w:tcPr>
          <w:p w14:paraId="1DF25EC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auto" w:fill="auto"/>
            <w:noWrap/>
            <w:vAlign w:val="bottom"/>
            <w:hideMark/>
          </w:tcPr>
          <w:p w14:paraId="762AA6F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48860C5"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D8662B3"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14</w:t>
            </w:r>
          </w:p>
        </w:tc>
        <w:tc>
          <w:tcPr>
            <w:tcW w:w="1543" w:type="dxa"/>
            <w:tcBorders>
              <w:top w:val="nil"/>
              <w:left w:val="nil"/>
              <w:bottom w:val="single" w:sz="4" w:space="0" w:color="auto"/>
              <w:right w:val="single" w:sz="4" w:space="0" w:color="auto"/>
            </w:tcBorders>
            <w:shd w:val="clear" w:color="auto" w:fill="auto"/>
            <w:noWrap/>
            <w:vAlign w:val="bottom"/>
            <w:hideMark/>
          </w:tcPr>
          <w:p w14:paraId="7785313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Horn</w:t>
            </w:r>
          </w:p>
        </w:tc>
        <w:tc>
          <w:tcPr>
            <w:tcW w:w="1381" w:type="dxa"/>
            <w:tcBorders>
              <w:top w:val="nil"/>
              <w:left w:val="nil"/>
              <w:bottom w:val="single" w:sz="4" w:space="0" w:color="auto"/>
              <w:right w:val="single" w:sz="4" w:space="0" w:color="auto"/>
            </w:tcBorders>
            <w:shd w:val="clear" w:color="auto" w:fill="auto"/>
            <w:noWrap/>
            <w:vAlign w:val="bottom"/>
            <w:hideMark/>
          </w:tcPr>
          <w:p w14:paraId="4BBDC9B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Steve</w:t>
            </w:r>
          </w:p>
        </w:tc>
        <w:tc>
          <w:tcPr>
            <w:tcW w:w="5165" w:type="dxa"/>
            <w:tcBorders>
              <w:top w:val="nil"/>
              <w:left w:val="nil"/>
              <w:bottom w:val="single" w:sz="4" w:space="0" w:color="auto"/>
              <w:right w:val="single" w:sz="4" w:space="0" w:color="auto"/>
            </w:tcBorders>
            <w:shd w:val="clear" w:color="auto" w:fill="auto"/>
            <w:vAlign w:val="bottom"/>
            <w:hideMark/>
          </w:tcPr>
          <w:p w14:paraId="4AEF8CDA" w14:textId="77777777" w:rsidR="00A31C0B" w:rsidRPr="00913825" w:rsidRDefault="00A31C0B" w:rsidP="008D5F7A">
            <w:pPr>
              <w:spacing w:line="276" w:lineRule="auto"/>
              <w:rPr>
                <w:rFonts w:ascii="Cambria" w:eastAsia="Times New Roman" w:hAnsi="Cambria" w:cs="Times New Roman"/>
              </w:rPr>
            </w:pPr>
            <w:proofErr w:type="gramStart"/>
            <w:r w:rsidRPr="00913825">
              <w:rPr>
                <w:rFonts w:ascii="Cambria" w:eastAsia="Times New Roman" w:hAnsi="Cambria" w:cs="Times New Roman"/>
              </w:rPr>
              <w:t>former</w:t>
            </w:r>
            <w:proofErr w:type="gramEnd"/>
            <w:r w:rsidRPr="00913825">
              <w:rPr>
                <w:rFonts w:ascii="Cambria" w:eastAsia="Times New Roman" w:hAnsi="Cambria" w:cs="Times New Roman"/>
              </w:rPr>
              <w:t xml:space="preserve"> ISLGS </w:t>
            </w:r>
            <w:proofErr w:type="spellStart"/>
            <w:r w:rsidRPr="00913825">
              <w:rPr>
                <w:rFonts w:ascii="Cambria" w:eastAsia="Times New Roman" w:hAnsi="Cambria" w:cs="Times New Roman"/>
              </w:rPr>
              <w:t>CoP</w:t>
            </w:r>
            <w:proofErr w:type="spellEnd"/>
          </w:p>
        </w:tc>
        <w:tc>
          <w:tcPr>
            <w:tcW w:w="828" w:type="dxa"/>
            <w:tcBorders>
              <w:top w:val="nil"/>
              <w:left w:val="nil"/>
              <w:bottom w:val="single" w:sz="4" w:space="0" w:color="auto"/>
              <w:right w:val="single" w:sz="4" w:space="0" w:color="auto"/>
            </w:tcBorders>
            <w:shd w:val="clear" w:color="000000" w:fill="000000"/>
            <w:noWrap/>
            <w:vAlign w:val="bottom"/>
            <w:hideMark/>
          </w:tcPr>
          <w:p w14:paraId="62FB633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auto" w:fill="auto"/>
            <w:noWrap/>
            <w:vAlign w:val="bottom"/>
            <w:hideMark/>
          </w:tcPr>
          <w:p w14:paraId="6119C43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78337DC"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F53EA7"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15</w:t>
            </w:r>
          </w:p>
        </w:tc>
        <w:tc>
          <w:tcPr>
            <w:tcW w:w="1543" w:type="dxa"/>
            <w:tcBorders>
              <w:top w:val="nil"/>
              <w:left w:val="nil"/>
              <w:bottom w:val="single" w:sz="4" w:space="0" w:color="auto"/>
              <w:right w:val="single" w:sz="4" w:space="0" w:color="auto"/>
            </w:tcBorders>
            <w:shd w:val="clear" w:color="auto" w:fill="auto"/>
            <w:noWrap/>
            <w:vAlign w:val="bottom"/>
            <w:hideMark/>
          </w:tcPr>
          <w:p w14:paraId="51718BBF"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Kolker</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0C0AFAA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Joel</w:t>
            </w:r>
          </w:p>
        </w:tc>
        <w:tc>
          <w:tcPr>
            <w:tcW w:w="5165" w:type="dxa"/>
            <w:tcBorders>
              <w:top w:val="nil"/>
              <w:left w:val="nil"/>
              <w:bottom w:val="single" w:sz="4" w:space="0" w:color="auto"/>
              <w:right w:val="single" w:sz="4" w:space="0" w:color="auto"/>
            </w:tcBorders>
            <w:shd w:val="clear" w:color="auto" w:fill="auto"/>
            <w:vAlign w:val="bottom"/>
            <w:hideMark/>
          </w:tcPr>
          <w:p w14:paraId="1C3D969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USAID staff, municipal program</w:t>
            </w:r>
          </w:p>
        </w:tc>
        <w:tc>
          <w:tcPr>
            <w:tcW w:w="828" w:type="dxa"/>
            <w:tcBorders>
              <w:top w:val="nil"/>
              <w:left w:val="nil"/>
              <w:bottom w:val="single" w:sz="4" w:space="0" w:color="auto"/>
              <w:right w:val="single" w:sz="4" w:space="0" w:color="auto"/>
            </w:tcBorders>
            <w:shd w:val="clear" w:color="000000" w:fill="000000"/>
            <w:noWrap/>
            <w:vAlign w:val="bottom"/>
            <w:hideMark/>
          </w:tcPr>
          <w:p w14:paraId="01C780E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auto" w:fill="auto"/>
            <w:noWrap/>
            <w:vAlign w:val="bottom"/>
            <w:hideMark/>
          </w:tcPr>
          <w:p w14:paraId="5DA96B3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7E1FB4E"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002CEB6"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16</w:t>
            </w:r>
          </w:p>
        </w:tc>
        <w:tc>
          <w:tcPr>
            <w:tcW w:w="1543" w:type="dxa"/>
            <w:tcBorders>
              <w:top w:val="nil"/>
              <w:left w:val="nil"/>
              <w:bottom w:val="single" w:sz="4" w:space="0" w:color="auto"/>
              <w:right w:val="single" w:sz="4" w:space="0" w:color="auto"/>
            </w:tcBorders>
            <w:shd w:val="clear" w:color="auto" w:fill="auto"/>
            <w:noWrap/>
            <w:vAlign w:val="bottom"/>
            <w:hideMark/>
          </w:tcPr>
          <w:p w14:paraId="56C0E326"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Konig</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40D70A23"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Ferdie</w:t>
            </w:r>
            <w:proofErr w:type="spellEnd"/>
          </w:p>
        </w:tc>
        <w:tc>
          <w:tcPr>
            <w:tcW w:w="5165" w:type="dxa"/>
            <w:tcBorders>
              <w:top w:val="nil"/>
              <w:left w:val="nil"/>
              <w:bottom w:val="single" w:sz="4" w:space="0" w:color="auto"/>
              <w:right w:val="single" w:sz="4" w:space="0" w:color="auto"/>
            </w:tcBorders>
            <w:shd w:val="clear" w:color="auto" w:fill="auto"/>
            <w:vAlign w:val="bottom"/>
            <w:hideMark/>
          </w:tcPr>
          <w:p w14:paraId="14ACB8A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CMTP ISF in </w:t>
            </w:r>
            <w:proofErr w:type="spellStart"/>
            <w:r w:rsidRPr="00913825">
              <w:rPr>
                <w:rFonts w:ascii="Cambria" w:eastAsia="Times New Roman" w:hAnsi="Cambria" w:cs="Times New Roman"/>
              </w:rPr>
              <w:t>Phalaborwa</w:t>
            </w:r>
            <w:proofErr w:type="spellEnd"/>
            <w:r w:rsidRPr="00913825">
              <w:rPr>
                <w:rFonts w:ascii="Cambria" w:eastAsia="Times New Roman" w:hAnsi="Cambria" w:cs="Times New Roman"/>
              </w:rPr>
              <w:t>, Mpumalanga</w:t>
            </w:r>
          </w:p>
        </w:tc>
        <w:tc>
          <w:tcPr>
            <w:tcW w:w="828" w:type="dxa"/>
            <w:tcBorders>
              <w:top w:val="nil"/>
              <w:left w:val="nil"/>
              <w:bottom w:val="single" w:sz="4" w:space="0" w:color="auto"/>
              <w:right w:val="single" w:sz="4" w:space="0" w:color="auto"/>
            </w:tcBorders>
            <w:shd w:val="clear" w:color="auto" w:fill="auto"/>
            <w:noWrap/>
            <w:vAlign w:val="bottom"/>
            <w:hideMark/>
          </w:tcPr>
          <w:p w14:paraId="4135CE7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483F851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EDCE7ED"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372B667"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17</w:t>
            </w:r>
          </w:p>
        </w:tc>
        <w:tc>
          <w:tcPr>
            <w:tcW w:w="1543" w:type="dxa"/>
            <w:tcBorders>
              <w:top w:val="nil"/>
              <w:left w:val="nil"/>
              <w:bottom w:val="single" w:sz="4" w:space="0" w:color="auto"/>
              <w:right w:val="single" w:sz="4" w:space="0" w:color="auto"/>
            </w:tcBorders>
            <w:shd w:val="clear" w:color="auto" w:fill="auto"/>
            <w:noWrap/>
            <w:vAlign w:val="bottom"/>
            <w:hideMark/>
          </w:tcPr>
          <w:p w14:paraId="22CC69CF"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Layte</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1703DC4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Michelle</w:t>
            </w:r>
          </w:p>
        </w:tc>
        <w:tc>
          <w:tcPr>
            <w:tcW w:w="5165" w:type="dxa"/>
            <w:tcBorders>
              <w:top w:val="nil"/>
              <w:left w:val="nil"/>
              <w:bottom w:val="single" w:sz="4" w:space="0" w:color="auto"/>
              <w:right w:val="single" w:sz="4" w:space="0" w:color="auto"/>
            </w:tcBorders>
            <w:shd w:val="clear" w:color="auto" w:fill="auto"/>
            <w:vAlign w:val="bottom"/>
            <w:hideMark/>
          </w:tcPr>
          <w:p w14:paraId="0A2569FB" w14:textId="77777777" w:rsidR="00A31C0B" w:rsidRPr="00913825" w:rsidRDefault="00A31C0B" w:rsidP="008D5F7A">
            <w:pPr>
              <w:spacing w:line="276" w:lineRule="auto"/>
              <w:rPr>
                <w:rFonts w:ascii="Cambria" w:eastAsia="Times New Roman" w:hAnsi="Cambria" w:cs="Times New Roman"/>
              </w:rPr>
            </w:pPr>
            <w:proofErr w:type="gramStart"/>
            <w:r w:rsidRPr="00913825">
              <w:rPr>
                <w:rFonts w:ascii="Cambria" w:eastAsia="Times New Roman" w:hAnsi="Cambria" w:cs="Times New Roman"/>
              </w:rPr>
              <w:t>former</w:t>
            </w:r>
            <w:proofErr w:type="gramEnd"/>
            <w:r w:rsidRPr="00913825">
              <w:rPr>
                <w:rFonts w:ascii="Cambria" w:eastAsia="Times New Roman" w:hAnsi="Cambria" w:cs="Times New Roman"/>
              </w:rPr>
              <w:t xml:space="preserve"> RTI LGSP </w:t>
            </w:r>
            <w:proofErr w:type="spellStart"/>
            <w:r w:rsidRPr="00913825">
              <w:rPr>
                <w:rFonts w:ascii="Cambria" w:eastAsia="Times New Roman" w:hAnsi="Cambria" w:cs="Times New Roman"/>
              </w:rPr>
              <w:t>CoP</w:t>
            </w:r>
            <w:proofErr w:type="spellEnd"/>
            <w:r w:rsidRPr="00913825">
              <w:rPr>
                <w:rFonts w:ascii="Cambria" w:eastAsia="Times New Roman" w:hAnsi="Cambria" w:cs="Times New Roman"/>
              </w:rPr>
              <w:t xml:space="preserve"> (</w:t>
            </w:r>
            <w:proofErr w:type="spellStart"/>
            <w:r w:rsidRPr="00913825">
              <w:rPr>
                <w:rFonts w:ascii="Cambria" w:eastAsia="Times New Roman" w:hAnsi="Cambria" w:cs="Times New Roman"/>
              </w:rPr>
              <w:t>Vaz's</w:t>
            </w:r>
            <w:proofErr w:type="spellEnd"/>
            <w:r w:rsidRPr="00913825">
              <w:rPr>
                <w:rFonts w:ascii="Cambria" w:eastAsia="Times New Roman" w:hAnsi="Cambria" w:cs="Times New Roman"/>
              </w:rPr>
              <w:t xml:space="preserve"> successor)</w:t>
            </w:r>
          </w:p>
        </w:tc>
        <w:tc>
          <w:tcPr>
            <w:tcW w:w="828" w:type="dxa"/>
            <w:tcBorders>
              <w:top w:val="nil"/>
              <w:left w:val="nil"/>
              <w:bottom w:val="single" w:sz="4" w:space="0" w:color="auto"/>
              <w:right w:val="single" w:sz="4" w:space="0" w:color="auto"/>
            </w:tcBorders>
            <w:shd w:val="clear" w:color="000000" w:fill="000000"/>
            <w:noWrap/>
            <w:vAlign w:val="bottom"/>
            <w:hideMark/>
          </w:tcPr>
          <w:p w14:paraId="585F76C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auto" w:fill="auto"/>
            <w:noWrap/>
            <w:vAlign w:val="bottom"/>
            <w:hideMark/>
          </w:tcPr>
          <w:p w14:paraId="615CC42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DC76B88" w14:textId="77777777" w:rsidTr="008D5F7A">
        <w:trPr>
          <w:trHeight w:val="9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BBA42F1"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18</w:t>
            </w:r>
          </w:p>
        </w:tc>
        <w:tc>
          <w:tcPr>
            <w:tcW w:w="1543" w:type="dxa"/>
            <w:tcBorders>
              <w:top w:val="nil"/>
              <w:left w:val="nil"/>
              <w:bottom w:val="single" w:sz="4" w:space="0" w:color="auto"/>
              <w:right w:val="single" w:sz="4" w:space="0" w:color="auto"/>
            </w:tcBorders>
            <w:shd w:val="clear" w:color="auto" w:fill="auto"/>
            <w:noWrap/>
            <w:vAlign w:val="bottom"/>
            <w:hideMark/>
          </w:tcPr>
          <w:p w14:paraId="73A6FB3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Madurai</w:t>
            </w:r>
          </w:p>
        </w:tc>
        <w:tc>
          <w:tcPr>
            <w:tcW w:w="1381" w:type="dxa"/>
            <w:tcBorders>
              <w:top w:val="nil"/>
              <w:left w:val="nil"/>
              <w:bottom w:val="single" w:sz="4" w:space="0" w:color="auto"/>
              <w:right w:val="single" w:sz="4" w:space="0" w:color="auto"/>
            </w:tcBorders>
            <w:shd w:val="clear" w:color="auto" w:fill="auto"/>
            <w:noWrap/>
            <w:vAlign w:val="bottom"/>
            <w:hideMark/>
          </w:tcPr>
          <w:p w14:paraId="67FFEA0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David</w:t>
            </w:r>
          </w:p>
        </w:tc>
        <w:tc>
          <w:tcPr>
            <w:tcW w:w="5165" w:type="dxa"/>
            <w:tcBorders>
              <w:top w:val="nil"/>
              <w:left w:val="nil"/>
              <w:bottom w:val="single" w:sz="4" w:space="0" w:color="auto"/>
              <w:right w:val="single" w:sz="4" w:space="0" w:color="auto"/>
            </w:tcBorders>
            <w:shd w:val="clear" w:color="auto" w:fill="auto"/>
            <w:vAlign w:val="bottom"/>
            <w:hideMark/>
          </w:tcPr>
          <w:p w14:paraId="5FC3182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Chief Director, Norms, Standards, Policy and Research, COGTA; former Chief Director, </w:t>
            </w:r>
            <w:proofErr w:type="spellStart"/>
            <w:r w:rsidRPr="00913825">
              <w:rPr>
                <w:rFonts w:ascii="Cambria" w:eastAsia="Times New Roman" w:hAnsi="Cambria" w:cs="Times New Roman"/>
              </w:rPr>
              <w:t>Delopment</w:t>
            </w:r>
            <w:proofErr w:type="spellEnd"/>
            <w:r w:rsidRPr="00913825">
              <w:rPr>
                <w:rFonts w:ascii="Cambria" w:eastAsia="Times New Roman" w:hAnsi="Cambria" w:cs="Times New Roman"/>
              </w:rPr>
              <w:t xml:space="preserve"> Planning &amp; Local Economic Development</w:t>
            </w:r>
          </w:p>
        </w:tc>
        <w:tc>
          <w:tcPr>
            <w:tcW w:w="828" w:type="dxa"/>
            <w:tcBorders>
              <w:top w:val="nil"/>
              <w:left w:val="nil"/>
              <w:bottom w:val="single" w:sz="4" w:space="0" w:color="auto"/>
              <w:right w:val="single" w:sz="4" w:space="0" w:color="auto"/>
            </w:tcBorders>
            <w:shd w:val="clear" w:color="000000" w:fill="000000"/>
            <w:noWrap/>
            <w:vAlign w:val="bottom"/>
            <w:hideMark/>
          </w:tcPr>
          <w:p w14:paraId="5A81FCF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47D33C9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4200059"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675069D"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19</w:t>
            </w:r>
          </w:p>
        </w:tc>
        <w:tc>
          <w:tcPr>
            <w:tcW w:w="1543" w:type="dxa"/>
            <w:tcBorders>
              <w:top w:val="nil"/>
              <w:left w:val="nil"/>
              <w:bottom w:val="single" w:sz="4" w:space="0" w:color="auto"/>
              <w:right w:val="single" w:sz="4" w:space="0" w:color="auto"/>
            </w:tcBorders>
            <w:shd w:val="clear" w:color="auto" w:fill="auto"/>
            <w:noWrap/>
            <w:vAlign w:val="bottom"/>
            <w:hideMark/>
          </w:tcPr>
          <w:p w14:paraId="428B9671"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Mangokwena</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00174BFD"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Andries</w:t>
            </w:r>
            <w:proofErr w:type="spellEnd"/>
          </w:p>
        </w:tc>
        <w:tc>
          <w:tcPr>
            <w:tcW w:w="5165" w:type="dxa"/>
            <w:tcBorders>
              <w:top w:val="nil"/>
              <w:left w:val="nil"/>
              <w:bottom w:val="single" w:sz="4" w:space="0" w:color="auto"/>
              <w:right w:val="single" w:sz="4" w:space="0" w:color="auto"/>
            </w:tcBorders>
            <w:shd w:val="clear" w:color="auto" w:fill="auto"/>
            <w:vAlign w:val="bottom"/>
            <w:hideMark/>
          </w:tcPr>
          <w:p w14:paraId="18CAE1B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Advisor in </w:t>
            </w:r>
            <w:proofErr w:type="spellStart"/>
            <w:r w:rsidRPr="00913825">
              <w:rPr>
                <w:rFonts w:ascii="Cambria" w:eastAsia="Times New Roman" w:hAnsi="Cambria" w:cs="Times New Roman"/>
              </w:rPr>
              <w:t>Thulamela</w:t>
            </w:r>
            <w:proofErr w:type="spellEnd"/>
            <w:r w:rsidRPr="00913825">
              <w:rPr>
                <w:rFonts w:ascii="Cambria" w:eastAsia="Times New Roman" w:hAnsi="Cambria" w:cs="Times New Roman"/>
              </w:rPr>
              <w:t xml:space="preserve"> under CMTP</w:t>
            </w:r>
          </w:p>
        </w:tc>
        <w:tc>
          <w:tcPr>
            <w:tcW w:w="828" w:type="dxa"/>
            <w:tcBorders>
              <w:top w:val="nil"/>
              <w:left w:val="nil"/>
              <w:bottom w:val="single" w:sz="4" w:space="0" w:color="auto"/>
              <w:right w:val="single" w:sz="4" w:space="0" w:color="auto"/>
            </w:tcBorders>
            <w:shd w:val="clear" w:color="000000" w:fill="000000"/>
            <w:noWrap/>
            <w:vAlign w:val="bottom"/>
            <w:hideMark/>
          </w:tcPr>
          <w:p w14:paraId="3A41AA7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0435198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B6E054D"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AB9F653"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20</w:t>
            </w:r>
          </w:p>
        </w:tc>
        <w:tc>
          <w:tcPr>
            <w:tcW w:w="1543" w:type="dxa"/>
            <w:tcBorders>
              <w:top w:val="nil"/>
              <w:left w:val="nil"/>
              <w:bottom w:val="single" w:sz="4" w:space="0" w:color="auto"/>
              <w:right w:val="single" w:sz="4" w:space="0" w:color="auto"/>
            </w:tcBorders>
            <w:shd w:val="clear" w:color="auto" w:fill="auto"/>
            <w:noWrap/>
            <w:vAlign w:val="bottom"/>
            <w:hideMark/>
          </w:tcPr>
          <w:p w14:paraId="2B2BBD7F"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Mathivha</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481187D4"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Makonde</w:t>
            </w:r>
            <w:proofErr w:type="spellEnd"/>
          </w:p>
        </w:tc>
        <w:tc>
          <w:tcPr>
            <w:tcW w:w="5165" w:type="dxa"/>
            <w:tcBorders>
              <w:top w:val="nil"/>
              <w:left w:val="nil"/>
              <w:bottom w:val="single" w:sz="4" w:space="0" w:color="auto"/>
              <w:right w:val="single" w:sz="4" w:space="0" w:color="auto"/>
            </w:tcBorders>
            <w:shd w:val="clear" w:color="auto" w:fill="auto"/>
            <w:vAlign w:val="bottom"/>
            <w:hideMark/>
          </w:tcPr>
          <w:p w14:paraId="6394AFE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Municipal Manager, </w:t>
            </w:r>
            <w:proofErr w:type="spellStart"/>
            <w:r w:rsidRPr="00913825">
              <w:rPr>
                <w:rFonts w:ascii="Cambria" w:eastAsia="Times New Roman" w:hAnsi="Cambria" w:cs="Times New Roman"/>
              </w:rPr>
              <w:t>Thulamela</w:t>
            </w:r>
            <w:proofErr w:type="spellEnd"/>
            <w:r w:rsidRPr="00913825">
              <w:rPr>
                <w:rFonts w:ascii="Cambria" w:eastAsia="Times New Roman" w:hAnsi="Cambria" w:cs="Times New Roman"/>
              </w:rPr>
              <w:t>, Limpopo</w:t>
            </w:r>
          </w:p>
        </w:tc>
        <w:tc>
          <w:tcPr>
            <w:tcW w:w="828" w:type="dxa"/>
            <w:tcBorders>
              <w:top w:val="nil"/>
              <w:left w:val="nil"/>
              <w:bottom w:val="single" w:sz="4" w:space="0" w:color="auto"/>
              <w:right w:val="single" w:sz="4" w:space="0" w:color="auto"/>
            </w:tcBorders>
            <w:shd w:val="clear" w:color="000000" w:fill="000000"/>
            <w:noWrap/>
            <w:vAlign w:val="bottom"/>
            <w:hideMark/>
          </w:tcPr>
          <w:p w14:paraId="5A2DDDC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2CA119F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01F0029"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6CE3C62"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21</w:t>
            </w:r>
          </w:p>
        </w:tc>
        <w:tc>
          <w:tcPr>
            <w:tcW w:w="1543" w:type="dxa"/>
            <w:tcBorders>
              <w:top w:val="nil"/>
              <w:left w:val="nil"/>
              <w:bottom w:val="single" w:sz="4" w:space="0" w:color="auto"/>
              <w:right w:val="single" w:sz="4" w:space="0" w:color="auto"/>
            </w:tcBorders>
            <w:shd w:val="clear" w:color="auto" w:fill="auto"/>
            <w:noWrap/>
            <w:vAlign w:val="bottom"/>
            <w:hideMark/>
          </w:tcPr>
          <w:p w14:paraId="30EF342C"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Matomela</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63B15B24"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Bongani</w:t>
            </w:r>
            <w:proofErr w:type="spellEnd"/>
          </w:p>
        </w:tc>
        <w:tc>
          <w:tcPr>
            <w:tcW w:w="5165" w:type="dxa"/>
            <w:tcBorders>
              <w:top w:val="nil"/>
              <w:left w:val="nil"/>
              <w:bottom w:val="single" w:sz="4" w:space="0" w:color="auto"/>
              <w:right w:val="single" w:sz="4" w:space="0" w:color="auto"/>
            </w:tcBorders>
            <w:shd w:val="clear" w:color="auto" w:fill="auto"/>
            <w:vAlign w:val="bottom"/>
            <w:hideMark/>
          </w:tcPr>
          <w:p w14:paraId="2602682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Deputy Project Director, LGSP</w:t>
            </w:r>
          </w:p>
        </w:tc>
        <w:tc>
          <w:tcPr>
            <w:tcW w:w="828" w:type="dxa"/>
            <w:tcBorders>
              <w:top w:val="nil"/>
              <w:left w:val="nil"/>
              <w:bottom w:val="single" w:sz="4" w:space="0" w:color="auto"/>
              <w:right w:val="single" w:sz="4" w:space="0" w:color="auto"/>
            </w:tcBorders>
            <w:shd w:val="clear" w:color="000000" w:fill="000000"/>
            <w:noWrap/>
            <w:vAlign w:val="bottom"/>
            <w:hideMark/>
          </w:tcPr>
          <w:p w14:paraId="456214C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auto" w:fill="auto"/>
            <w:noWrap/>
            <w:vAlign w:val="bottom"/>
            <w:hideMark/>
          </w:tcPr>
          <w:p w14:paraId="5EC3FF1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7C47015F" w14:textId="77777777" w:rsidTr="008D5F7A">
        <w:trPr>
          <w:trHeight w:val="9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55EBB3"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22</w:t>
            </w:r>
          </w:p>
        </w:tc>
        <w:tc>
          <w:tcPr>
            <w:tcW w:w="1543" w:type="dxa"/>
            <w:tcBorders>
              <w:top w:val="nil"/>
              <w:left w:val="nil"/>
              <w:bottom w:val="single" w:sz="4" w:space="0" w:color="auto"/>
              <w:right w:val="single" w:sz="4" w:space="0" w:color="auto"/>
            </w:tcBorders>
            <w:shd w:val="clear" w:color="auto" w:fill="auto"/>
            <w:noWrap/>
            <w:vAlign w:val="bottom"/>
            <w:hideMark/>
          </w:tcPr>
          <w:p w14:paraId="5B4024D1"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Naidoo</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46D14A41"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Subethri</w:t>
            </w:r>
            <w:proofErr w:type="spellEnd"/>
          </w:p>
        </w:tc>
        <w:tc>
          <w:tcPr>
            <w:tcW w:w="5165" w:type="dxa"/>
            <w:tcBorders>
              <w:top w:val="nil"/>
              <w:left w:val="nil"/>
              <w:bottom w:val="single" w:sz="4" w:space="0" w:color="auto"/>
              <w:right w:val="single" w:sz="4" w:space="0" w:color="auto"/>
            </w:tcBorders>
            <w:shd w:val="clear" w:color="auto" w:fill="auto"/>
            <w:vAlign w:val="bottom"/>
            <w:hideMark/>
          </w:tcPr>
          <w:p w14:paraId="661A81C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Governance Advisor, DFID; former Local Government sector manager, USAID; former Deloitte program manager on CMTP</w:t>
            </w:r>
          </w:p>
        </w:tc>
        <w:tc>
          <w:tcPr>
            <w:tcW w:w="828" w:type="dxa"/>
            <w:tcBorders>
              <w:top w:val="nil"/>
              <w:left w:val="nil"/>
              <w:bottom w:val="single" w:sz="4" w:space="0" w:color="auto"/>
              <w:right w:val="single" w:sz="4" w:space="0" w:color="auto"/>
            </w:tcBorders>
            <w:shd w:val="clear" w:color="000000" w:fill="000000"/>
            <w:noWrap/>
            <w:vAlign w:val="bottom"/>
            <w:hideMark/>
          </w:tcPr>
          <w:p w14:paraId="21F13A7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3E5C76D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77B854E8"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B0C845C"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23</w:t>
            </w:r>
          </w:p>
        </w:tc>
        <w:tc>
          <w:tcPr>
            <w:tcW w:w="1543" w:type="dxa"/>
            <w:tcBorders>
              <w:top w:val="nil"/>
              <w:left w:val="nil"/>
              <w:bottom w:val="single" w:sz="4" w:space="0" w:color="auto"/>
              <w:right w:val="single" w:sz="4" w:space="0" w:color="auto"/>
            </w:tcBorders>
            <w:shd w:val="clear" w:color="auto" w:fill="auto"/>
            <w:noWrap/>
            <w:vAlign w:val="bottom"/>
            <w:hideMark/>
          </w:tcPr>
          <w:p w14:paraId="3A3E9829"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Olver</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0E603577"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Chippy</w:t>
            </w:r>
            <w:proofErr w:type="spellEnd"/>
          </w:p>
        </w:tc>
        <w:tc>
          <w:tcPr>
            <w:tcW w:w="5165" w:type="dxa"/>
            <w:tcBorders>
              <w:top w:val="nil"/>
              <w:left w:val="nil"/>
              <w:bottom w:val="single" w:sz="4" w:space="0" w:color="auto"/>
              <w:right w:val="single" w:sz="4" w:space="0" w:color="auto"/>
            </w:tcBorders>
            <w:shd w:val="clear" w:color="auto" w:fill="auto"/>
            <w:vAlign w:val="bottom"/>
            <w:hideMark/>
          </w:tcPr>
          <w:p w14:paraId="1BEFBE2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Deputy Director General DPLG</w:t>
            </w:r>
          </w:p>
        </w:tc>
        <w:tc>
          <w:tcPr>
            <w:tcW w:w="828" w:type="dxa"/>
            <w:tcBorders>
              <w:top w:val="nil"/>
              <w:left w:val="nil"/>
              <w:bottom w:val="single" w:sz="4" w:space="0" w:color="auto"/>
              <w:right w:val="single" w:sz="4" w:space="0" w:color="auto"/>
            </w:tcBorders>
            <w:shd w:val="clear" w:color="000000" w:fill="000000"/>
            <w:noWrap/>
            <w:vAlign w:val="bottom"/>
            <w:hideMark/>
          </w:tcPr>
          <w:p w14:paraId="575F4A5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7DB3D9D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538E4B7"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59E3FCA"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24</w:t>
            </w:r>
          </w:p>
        </w:tc>
        <w:tc>
          <w:tcPr>
            <w:tcW w:w="1543" w:type="dxa"/>
            <w:tcBorders>
              <w:top w:val="nil"/>
              <w:left w:val="nil"/>
              <w:bottom w:val="single" w:sz="4" w:space="0" w:color="auto"/>
              <w:right w:val="single" w:sz="4" w:space="0" w:color="auto"/>
            </w:tcBorders>
            <w:shd w:val="clear" w:color="auto" w:fill="auto"/>
            <w:noWrap/>
            <w:vAlign w:val="bottom"/>
            <w:hideMark/>
          </w:tcPr>
          <w:p w14:paraId="53021DC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Powell</w:t>
            </w:r>
          </w:p>
        </w:tc>
        <w:tc>
          <w:tcPr>
            <w:tcW w:w="1381" w:type="dxa"/>
            <w:tcBorders>
              <w:top w:val="nil"/>
              <w:left w:val="nil"/>
              <w:bottom w:val="single" w:sz="4" w:space="0" w:color="auto"/>
              <w:right w:val="single" w:sz="4" w:space="0" w:color="auto"/>
            </w:tcBorders>
            <w:shd w:val="clear" w:color="auto" w:fill="auto"/>
            <w:noWrap/>
            <w:vAlign w:val="bottom"/>
            <w:hideMark/>
          </w:tcPr>
          <w:p w14:paraId="133DE6D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Derek</w:t>
            </w:r>
          </w:p>
        </w:tc>
        <w:tc>
          <w:tcPr>
            <w:tcW w:w="5165" w:type="dxa"/>
            <w:tcBorders>
              <w:top w:val="nil"/>
              <w:left w:val="nil"/>
              <w:bottom w:val="single" w:sz="4" w:space="0" w:color="auto"/>
              <w:right w:val="single" w:sz="4" w:space="0" w:color="auto"/>
            </w:tcBorders>
            <w:shd w:val="clear" w:color="auto" w:fill="auto"/>
            <w:vAlign w:val="bottom"/>
            <w:hideMark/>
          </w:tcPr>
          <w:p w14:paraId="48CE784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Deputy DG, DPLG</w:t>
            </w:r>
          </w:p>
        </w:tc>
        <w:tc>
          <w:tcPr>
            <w:tcW w:w="828" w:type="dxa"/>
            <w:tcBorders>
              <w:top w:val="nil"/>
              <w:left w:val="nil"/>
              <w:bottom w:val="single" w:sz="4" w:space="0" w:color="auto"/>
              <w:right w:val="single" w:sz="4" w:space="0" w:color="auto"/>
            </w:tcBorders>
            <w:shd w:val="clear" w:color="000000" w:fill="000000"/>
            <w:noWrap/>
            <w:vAlign w:val="bottom"/>
            <w:hideMark/>
          </w:tcPr>
          <w:p w14:paraId="33E8833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79FEF63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6CA232FB"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2AB0BA2"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25</w:t>
            </w:r>
          </w:p>
        </w:tc>
        <w:tc>
          <w:tcPr>
            <w:tcW w:w="1543" w:type="dxa"/>
            <w:tcBorders>
              <w:top w:val="nil"/>
              <w:left w:val="nil"/>
              <w:bottom w:val="single" w:sz="4" w:space="0" w:color="auto"/>
              <w:right w:val="single" w:sz="4" w:space="0" w:color="auto"/>
            </w:tcBorders>
            <w:shd w:val="clear" w:color="auto" w:fill="auto"/>
            <w:noWrap/>
            <w:vAlign w:val="bottom"/>
            <w:hideMark/>
          </w:tcPr>
          <w:p w14:paraId="66EA26CF"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Rambulana</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3FDFAEB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Wilson</w:t>
            </w:r>
          </w:p>
        </w:tc>
        <w:tc>
          <w:tcPr>
            <w:tcW w:w="5165" w:type="dxa"/>
            <w:tcBorders>
              <w:top w:val="nil"/>
              <w:left w:val="nil"/>
              <w:bottom w:val="single" w:sz="4" w:space="0" w:color="auto"/>
              <w:right w:val="single" w:sz="4" w:space="0" w:color="auto"/>
            </w:tcBorders>
            <w:shd w:val="clear" w:color="auto" w:fill="auto"/>
            <w:vAlign w:val="bottom"/>
            <w:hideMark/>
          </w:tcPr>
          <w:p w14:paraId="033D6777" w14:textId="77777777" w:rsidR="00A31C0B" w:rsidRPr="00913825" w:rsidRDefault="00A31C0B" w:rsidP="008D5F7A">
            <w:pPr>
              <w:spacing w:line="276" w:lineRule="auto"/>
              <w:rPr>
                <w:rFonts w:ascii="Cambria" w:eastAsia="Times New Roman" w:hAnsi="Cambria" w:cs="Times New Roman"/>
              </w:rPr>
            </w:pPr>
            <w:proofErr w:type="gramStart"/>
            <w:r w:rsidRPr="00913825">
              <w:rPr>
                <w:rFonts w:ascii="Cambria" w:eastAsia="Times New Roman" w:hAnsi="Cambria" w:cs="Times New Roman"/>
              </w:rPr>
              <w:t>former</w:t>
            </w:r>
            <w:proofErr w:type="gramEnd"/>
            <w:r w:rsidRPr="00913825">
              <w:rPr>
                <w:rFonts w:ascii="Cambria" w:eastAsia="Times New Roman" w:hAnsi="Cambria" w:cs="Times New Roman"/>
              </w:rPr>
              <w:t xml:space="preserve"> LGSP Revenue Enhancement Advisor (trainer)</w:t>
            </w:r>
          </w:p>
        </w:tc>
        <w:tc>
          <w:tcPr>
            <w:tcW w:w="828" w:type="dxa"/>
            <w:tcBorders>
              <w:top w:val="nil"/>
              <w:left w:val="nil"/>
              <w:bottom w:val="single" w:sz="4" w:space="0" w:color="auto"/>
              <w:right w:val="single" w:sz="4" w:space="0" w:color="auto"/>
            </w:tcBorders>
            <w:shd w:val="clear" w:color="000000" w:fill="000000"/>
            <w:noWrap/>
            <w:vAlign w:val="bottom"/>
            <w:hideMark/>
          </w:tcPr>
          <w:p w14:paraId="65B6E55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auto" w:fill="auto"/>
            <w:noWrap/>
            <w:vAlign w:val="bottom"/>
            <w:hideMark/>
          </w:tcPr>
          <w:p w14:paraId="3488514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6E071313" w14:textId="77777777" w:rsidTr="008D5F7A">
        <w:trPr>
          <w:trHeight w:val="6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58AB781"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26</w:t>
            </w:r>
          </w:p>
        </w:tc>
        <w:tc>
          <w:tcPr>
            <w:tcW w:w="1543" w:type="dxa"/>
            <w:tcBorders>
              <w:top w:val="nil"/>
              <w:left w:val="nil"/>
              <w:bottom w:val="single" w:sz="4" w:space="0" w:color="auto"/>
              <w:right w:val="single" w:sz="4" w:space="0" w:color="auto"/>
            </w:tcBorders>
            <w:shd w:val="clear" w:color="auto" w:fill="auto"/>
            <w:noWrap/>
            <w:vAlign w:val="bottom"/>
            <w:hideMark/>
          </w:tcPr>
          <w:p w14:paraId="55AE8E21"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Sadan</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248F5FA8"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Mastoera</w:t>
            </w:r>
            <w:proofErr w:type="spellEnd"/>
          </w:p>
        </w:tc>
        <w:tc>
          <w:tcPr>
            <w:tcW w:w="5165" w:type="dxa"/>
            <w:tcBorders>
              <w:top w:val="nil"/>
              <w:left w:val="nil"/>
              <w:bottom w:val="single" w:sz="4" w:space="0" w:color="auto"/>
              <w:right w:val="single" w:sz="4" w:space="0" w:color="auto"/>
            </w:tcBorders>
            <w:shd w:val="clear" w:color="auto" w:fill="auto"/>
            <w:vAlign w:val="bottom"/>
            <w:hideMark/>
          </w:tcPr>
          <w:p w14:paraId="2B55777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Programme Manager, PSPPD, Office of the SA Presidency</w:t>
            </w:r>
          </w:p>
        </w:tc>
        <w:tc>
          <w:tcPr>
            <w:tcW w:w="828" w:type="dxa"/>
            <w:tcBorders>
              <w:top w:val="nil"/>
              <w:left w:val="nil"/>
              <w:bottom w:val="single" w:sz="4" w:space="0" w:color="auto"/>
              <w:right w:val="single" w:sz="4" w:space="0" w:color="auto"/>
            </w:tcBorders>
            <w:shd w:val="clear" w:color="000000" w:fill="000000"/>
            <w:noWrap/>
            <w:vAlign w:val="bottom"/>
            <w:hideMark/>
          </w:tcPr>
          <w:p w14:paraId="08D3E18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437EAED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554A997" w14:textId="77777777" w:rsidTr="008D5F7A">
        <w:trPr>
          <w:trHeight w:val="6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073A1FC"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27</w:t>
            </w:r>
          </w:p>
        </w:tc>
        <w:tc>
          <w:tcPr>
            <w:tcW w:w="1543" w:type="dxa"/>
            <w:tcBorders>
              <w:top w:val="nil"/>
              <w:left w:val="nil"/>
              <w:bottom w:val="single" w:sz="4" w:space="0" w:color="auto"/>
              <w:right w:val="single" w:sz="4" w:space="0" w:color="auto"/>
            </w:tcBorders>
            <w:shd w:val="clear" w:color="auto" w:fill="auto"/>
            <w:noWrap/>
            <w:vAlign w:val="bottom"/>
            <w:hideMark/>
          </w:tcPr>
          <w:p w14:paraId="0F1A118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Savage</w:t>
            </w:r>
          </w:p>
        </w:tc>
        <w:tc>
          <w:tcPr>
            <w:tcW w:w="1381" w:type="dxa"/>
            <w:tcBorders>
              <w:top w:val="nil"/>
              <w:left w:val="nil"/>
              <w:bottom w:val="single" w:sz="4" w:space="0" w:color="auto"/>
              <w:right w:val="single" w:sz="4" w:space="0" w:color="auto"/>
            </w:tcBorders>
            <w:shd w:val="clear" w:color="auto" w:fill="auto"/>
            <w:noWrap/>
            <w:vAlign w:val="bottom"/>
            <w:hideMark/>
          </w:tcPr>
          <w:p w14:paraId="761FE8E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David</w:t>
            </w:r>
          </w:p>
        </w:tc>
        <w:tc>
          <w:tcPr>
            <w:tcW w:w="5165" w:type="dxa"/>
            <w:tcBorders>
              <w:top w:val="nil"/>
              <w:left w:val="nil"/>
              <w:bottom w:val="single" w:sz="4" w:space="0" w:color="auto"/>
              <w:right w:val="single" w:sz="4" w:space="0" w:color="auto"/>
            </w:tcBorders>
            <w:shd w:val="clear" w:color="auto" w:fill="auto"/>
            <w:vAlign w:val="bottom"/>
            <w:hideMark/>
          </w:tcPr>
          <w:p w14:paraId="41368C8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WB staff, now SA Treasury head of Cities Support program</w:t>
            </w:r>
          </w:p>
        </w:tc>
        <w:tc>
          <w:tcPr>
            <w:tcW w:w="828" w:type="dxa"/>
            <w:tcBorders>
              <w:top w:val="nil"/>
              <w:left w:val="nil"/>
              <w:bottom w:val="single" w:sz="4" w:space="0" w:color="auto"/>
              <w:right w:val="single" w:sz="4" w:space="0" w:color="auto"/>
            </w:tcBorders>
            <w:shd w:val="clear" w:color="000000" w:fill="000000"/>
            <w:noWrap/>
            <w:vAlign w:val="bottom"/>
            <w:hideMark/>
          </w:tcPr>
          <w:p w14:paraId="64B91FA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2D0148D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3F713C3" w14:textId="77777777" w:rsidTr="008D5F7A">
        <w:trPr>
          <w:trHeight w:val="6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BFAC9E4"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28</w:t>
            </w:r>
          </w:p>
        </w:tc>
        <w:tc>
          <w:tcPr>
            <w:tcW w:w="1543" w:type="dxa"/>
            <w:tcBorders>
              <w:top w:val="nil"/>
              <w:left w:val="nil"/>
              <w:bottom w:val="single" w:sz="4" w:space="0" w:color="auto"/>
              <w:right w:val="single" w:sz="4" w:space="0" w:color="auto"/>
            </w:tcBorders>
            <w:shd w:val="clear" w:color="auto" w:fill="auto"/>
            <w:noWrap/>
            <w:vAlign w:val="bottom"/>
            <w:hideMark/>
          </w:tcPr>
          <w:p w14:paraId="1F2006F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Snook</w:t>
            </w:r>
          </w:p>
        </w:tc>
        <w:tc>
          <w:tcPr>
            <w:tcW w:w="1381" w:type="dxa"/>
            <w:tcBorders>
              <w:top w:val="nil"/>
              <w:left w:val="nil"/>
              <w:bottom w:val="single" w:sz="4" w:space="0" w:color="auto"/>
              <w:right w:val="single" w:sz="4" w:space="0" w:color="auto"/>
            </w:tcBorders>
            <w:shd w:val="clear" w:color="auto" w:fill="auto"/>
            <w:noWrap/>
            <w:vAlign w:val="bottom"/>
            <w:hideMark/>
          </w:tcPr>
          <w:p w14:paraId="2AB83B7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Steve</w:t>
            </w:r>
          </w:p>
        </w:tc>
        <w:tc>
          <w:tcPr>
            <w:tcW w:w="5165" w:type="dxa"/>
            <w:tcBorders>
              <w:top w:val="nil"/>
              <w:left w:val="nil"/>
              <w:bottom w:val="single" w:sz="4" w:space="0" w:color="auto"/>
              <w:right w:val="single" w:sz="4" w:space="0" w:color="auto"/>
            </w:tcBorders>
            <w:shd w:val="clear" w:color="auto" w:fill="auto"/>
            <w:vAlign w:val="bottom"/>
            <w:hideMark/>
          </w:tcPr>
          <w:p w14:paraId="78CD7F12" w14:textId="77777777" w:rsidR="00A31C0B" w:rsidRPr="00913825" w:rsidRDefault="00A31C0B" w:rsidP="008D5F7A">
            <w:pPr>
              <w:spacing w:line="276" w:lineRule="auto"/>
              <w:rPr>
                <w:rFonts w:ascii="Cambria" w:eastAsia="Times New Roman" w:hAnsi="Cambria" w:cs="Times New Roman"/>
              </w:rPr>
            </w:pPr>
            <w:proofErr w:type="gramStart"/>
            <w:r w:rsidRPr="00913825">
              <w:rPr>
                <w:rFonts w:ascii="Cambria" w:eastAsia="Times New Roman" w:hAnsi="Cambria" w:cs="Times New Roman"/>
              </w:rPr>
              <w:t>former</w:t>
            </w:r>
            <w:proofErr w:type="gramEnd"/>
            <w:r w:rsidRPr="00913825">
              <w:rPr>
                <w:rFonts w:ascii="Cambria" w:eastAsia="Times New Roman" w:hAnsi="Cambria" w:cs="Times New Roman"/>
              </w:rPr>
              <w:t xml:space="preserve"> USAID Democracy and Governance deputy team leader</w:t>
            </w:r>
          </w:p>
        </w:tc>
        <w:tc>
          <w:tcPr>
            <w:tcW w:w="828" w:type="dxa"/>
            <w:tcBorders>
              <w:top w:val="nil"/>
              <w:left w:val="nil"/>
              <w:bottom w:val="single" w:sz="4" w:space="0" w:color="auto"/>
              <w:right w:val="single" w:sz="4" w:space="0" w:color="auto"/>
            </w:tcBorders>
            <w:shd w:val="clear" w:color="000000" w:fill="000000"/>
            <w:noWrap/>
            <w:vAlign w:val="bottom"/>
            <w:hideMark/>
          </w:tcPr>
          <w:p w14:paraId="7E90BCA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auto" w:fill="auto"/>
            <w:noWrap/>
            <w:vAlign w:val="bottom"/>
            <w:hideMark/>
          </w:tcPr>
          <w:p w14:paraId="11A1B70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3D89C1D" w14:textId="77777777" w:rsidTr="008D5F7A">
        <w:trPr>
          <w:trHeight w:val="6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8BDC441"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29</w:t>
            </w:r>
          </w:p>
        </w:tc>
        <w:tc>
          <w:tcPr>
            <w:tcW w:w="1543" w:type="dxa"/>
            <w:tcBorders>
              <w:top w:val="nil"/>
              <w:left w:val="nil"/>
              <w:bottom w:val="single" w:sz="4" w:space="0" w:color="auto"/>
              <w:right w:val="single" w:sz="4" w:space="0" w:color="auto"/>
            </w:tcBorders>
            <w:shd w:val="clear" w:color="auto" w:fill="auto"/>
            <w:noWrap/>
            <w:vAlign w:val="bottom"/>
            <w:hideMark/>
          </w:tcPr>
          <w:p w14:paraId="631ED61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Tazewell</w:t>
            </w:r>
          </w:p>
        </w:tc>
        <w:tc>
          <w:tcPr>
            <w:tcW w:w="1381" w:type="dxa"/>
            <w:tcBorders>
              <w:top w:val="nil"/>
              <w:left w:val="nil"/>
              <w:bottom w:val="single" w:sz="4" w:space="0" w:color="auto"/>
              <w:right w:val="single" w:sz="4" w:space="0" w:color="auto"/>
            </w:tcBorders>
            <w:shd w:val="clear" w:color="auto" w:fill="auto"/>
            <w:noWrap/>
            <w:vAlign w:val="bottom"/>
            <w:hideMark/>
          </w:tcPr>
          <w:p w14:paraId="3108207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Littleton</w:t>
            </w:r>
          </w:p>
        </w:tc>
        <w:tc>
          <w:tcPr>
            <w:tcW w:w="5165" w:type="dxa"/>
            <w:tcBorders>
              <w:top w:val="nil"/>
              <w:left w:val="nil"/>
              <w:bottom w:val="single" w:sz="4" w:space="0" w:color="auto"/>
              <w:right w:val="single" w:sz="4" w:space="0" w:color="auto"/>
            </w:tcBorders>
            <w:shd w:val="clear" w:color="auto" w:fill="auto"/>
            <w:vAlign w:val="bottom"/>
            <w:hideMark/>
          </w:tcPr>
          <w:p w14:paraId="1FD1AB6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Deputy Mission Director, USAID South Africa Regional Program</w:t>
            </w:r>
          </w:p>
        </w:tc>
        <w:tc>
          <w:tcPr>
            <w:tcW w:w="828" w:type="dxa"/>
            <w:tcBorders>
              <w:top w:val="nil"/>
              <w:left w:val="nil"/>
              <w:bottom w:val="single" w:sz="4" w:space="0" w:color="auto"/>
              <w:right w:val="single" w:sz="4" w:space="0" w:color="auto"/>
            </w:tcBorders>
            <w:shd w:val="clear" w:color="000000" w:fill="000000"/>
            <w:noWrap/>
            <w:vAlign w:val="bottom"/>
            <w:hideMark/>
          </w:tcPr>
          <w:p w14:paraId="49AA51A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auto" w:fill="auto"/>
            <w:noWrap/>
            <w:vAlign w:val="bottom"/>
            <w:hideMark/>
          </w:tcPr>
          <w:p w14:paraId="260B8AC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70E0CA02" w14:textId="77777777" w:rsidTr="008D5F7A">
        <w:trPr>
          <w:trHeight w:val="6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7E9BC82"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30</w:t>
            </w:r>
          </w:p>
        </w:tc>
        <w:tc>
          <w:tcPr>
            <w:tcW w:w="1543" w:type="dxa"/>
            <w:tcBorders>
              <w:top w:val="nil"/>
              <w:left w:val="nil"/>
              <w:bottom w:val="single" w:sz="4" w:space="0" w:color="auto"/>
              <w:right w:val="single" w:sz="4" w:space="0" w:color="auto"/>
            </w:tcBorders>
            <w:shd w:val="clear" w:color="auto" w:fill="auto"/>
            <w:noWrap/>
            <w:vAlign w:val="bottom"/>
            <w:hideMark/>
          </w:tcPr>
          <w:p w14:paraId="6CF1950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Thomas</w:t>
            </w:r>
          </w:p>
        </w:tc>
        <w:tc>
          <w:tcPr>
            <w:tcW w:w="1381" w:type="dxa"/>
            <w:tcBorders>
              <w:top w:val="nil"/>
              <w:left w:val="nil"/>
              <w:bottom w:val="single" w:sz="4" w:space="0" w:color="auto"/>
              <w:right w:val="single" w:sz="4" w:space="0" w:color="auto"/>
            </w:tcBorders>
            <w:shd w:val="clear" w:color="auto" w:fill="auto"/>
            <w:noWrap/>
            <w:vAlign w:val="bottom"/>
            <w:hideMark/>
          </w:tcPr>
          <w:p w14:paraId="0AEE0FA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Richard</w:t>
            </w:r>
          </w:p>
        </w:tc>
        <w:tc>
          <w:tcPr>
            <w:tcW w:w="5165" w:type="dxa"/>
            <w:tcBorders>
              <w:top w:val="nil"/>
              <w:left w:val="nil"/>
              <w:bottom w:val="single" w:sz="4" w:space="0" w:color="auto"/>
              <w:right w:val="single" w:sz="4" w:space="0" w:color="auto"/>
            </w:tcBorders>
            <w:shd w:val="clear" w:color="auto" w:fill="auto"/>
            <w:vAlign w:val="bottom"/>
            <w:hideMark/>
          </w:tcPr>
          <w:p w14:paraId="69DBF7E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DFID South Africa Governance Advisor on CMTP</w:t>
            </w:r>
          </w:p>
        </w:tc>
        <w:tc>
          <w:tcPr>
            <w:tcW w:w="828" w:type="dxa"/>
            <w:tcBorders>
              <w:top w:val="nil"/>
              <w:left w:val="nil"/>
              <w:bottom w:val="single" w:sz="4" w:space="0" w:color="auto"/>
              <w:right w:val="single" w:sz="4" w:space="0" w:color="auto"/>
            </w:tcBorders>
            <w:shd w:val="clear" w:color="auto" w:fill="auto"/>
            <w:noWrap/>
            <w:vAlign w:val="bottom"/>
            <w:hideMark/>
          </w:tcPr>
          <w:p w14:paraId="36C2182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4F259C0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024DAE8"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AB29167"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31</w:t>
            </w:r>
          </w:p>
        </w:tc>
        <w:tc>
          <w:tcPr>
            <w:tcW w:w="1543" w:type="dxa"/>
            <w:tcBorders>
              <w:top w:val="nil"/>
              <w:left w:val="nil"/>
              <w:bottom w:val="single" w:sz="4" w:space="0" w:color="auto"/>
              <w:right w:val="single" w:sz="4" w:space="0" w:color="auto"/>
            </w:tcBorders>
            <w:shd w:val="clear" w:color="auto" w:fill="auto"/>
            <w:noWrap/>
            <w:vAlign w:val="bottom"/>
            <w:hideMark/>
          </w:tcPr>
          <w:p w14:paraId="2F81252A"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Timm</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087B82C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Jeremy</w:t>
            </w:r>
          </w:p>
        </w:tc>
        <w:tc>
          <w:tcPr>
            <w:tcW w:w="5165" w:type="dxa"/>
            <w:tcBorders>
              <w:top w:val="nil"/>
              <w:left w:val="nil"/>
              <w:bottom w:val="single" w:sz="4" w:space="0" w:color="auto"/>
              <w:right w:val="single" w:sz="4" w:space="0" w:color="auto"/>
            </w:tcBorders>
            <w:shd w:val="clear" w:color="auto" w:fill="auto"/>
            <w:vAlign w:val="bottom"/>
            <w:hideMark/>
          </w:tcPr>
          <w:p w14:paraId="0554702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Former CMTP now Treasury muni </w:t>
            </w:r>
            <w:proofErr w:type="spellStart"/>
            <w:r w:rsidRPr="00913825">
              <w:rPr>
                <w:rFonts w:ascii="Cambria" w:eastAsia="Times New Roman" w:hAnsi="Cambria" w:cs="Times New Roman"/>
              </w:rPr>
              <w:t>gov</w:t>
            </w:r>
            <w:proofErr w:type="spellEnd"/>
            <w:r w:rsidRPr="00913825">
              <w:rPr>
                <w:rFonts w:ascii="Cambria" w:eastAsia="Times New Roman" w:hAnsi="Cambria" w:cs="Times New Roman"/>
              </w:rPr>
              <w:t xml:space="preserve"> support</w:t>
            </w:r>
          </w:p>
        </w:tc>
        <w:tc>
          <w:tcPr>
            <w:tcW w:w="828" w:type="dxa"/>
            <w:tcBorders>
              <w:top w:val="nil"/>
              <w:left w:val="nil"/>
              <w:bottom w:val="single" w:sz="4" w:space="0" w:color="auto"/>
              <w:right w:val="single" w:sz="4" w:space="0" w:color="auto"/>
            </w:tcBorders>
            <w:shd w:val="clear" w:color="auto" w:fill="auto"/>
            <w:noWrap/>
            <w:vAlign w:val="bottom"/>
            <w:hideMark/>
          </w:tcPr>
          <w:p w14:paraId="135E23B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1D8CDDC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682F5C1B" w14:textId="77777777" w:rsidTr="008D5F7A">
        <w:trPr>
          <w:trHeight w:val="6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EED849"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32</w:t>
            </w:r>
          </w:p>
        </w:tc>
        <w:tc>
          <w:tcPr>
            <w:tcW w:w="1543" w:type="dxa"/>
            <w:tcBorders>
              <w:top w:val="nil"/>
              <w:left w:val="nil"/>
              <w:bottom w:val="single" w:sz="4" w:space="0" w:color="auto"/>
              <w:right w:val="single" w:sz="4" w:space="0" w:color="auto"/>
            </w:tcBorders>
            <w:shd w:val="clear" w:color="auto" w:fill="auto"/>
            <w:noWrap/>
            <w:vAlign w:val="bottom"/>
            <w:hideMark/>
          </w:tcPr>
          <w:p w14:paraId="45EC58D6"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Toli</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1718EE4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Robin</w:t>
            </w:r>
          </w:p>
        </w:tc>
        <w:tc>
          <w:tcPr>
            <w:tcW w:w="5165" w:type="dxa"/>
            <w:tcBorders>
              <w:top w:val="nil"/>
              <w:left w:val="nil"/>
              <w:bottom w:val="single" w:sz="4" w:space="0" w:color="auto"/>
              <w:right w:val="single" w:sz="4" w:space="0" w:color="auto"/>
            </w:tcBorders>
            <w:shd w:val="clear" w:color="auto" w:fill="auto"/>
            <w:vAlign w:val="bottom"/>
            <w:hideMark/>
          </w:tcPr>
          <w:p w14:paraId="327AAA4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Chief Director, International Development Coordination, SA Treasury</w:t>
            </w:r>
          </w:p>
        </w:tc>
        <w:tc>
          <w:tcPr>
            <w:tcW w:w="828" w:type="dxa"/>
            <w:tcBorders>
              <w:top w:val="nil"/>
              <w:left w:val="nil"/>
              <w:bottom w:val="single" w:sz="4" w:space="0" w:color="auto"/>
              <w:right w:val="single" w:sz="4" w:space="0" w:color="auto"/>
            </w:tcBorders>
            <w:shd w:val="clear" w:color="000000" w:fill="000000"/>
            <w:noWrap/>
            <w:vAlign w:val="bottom"/>
            <w:hideMark/>
          </w:tcPr>
          <w:p w14:paraId="26E4643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22E5E28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1F8F1B8E"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BED7190"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33</w:t>
            </w:r>
          </w:p>
        </w:tc>
        <w:tc>
          <w:tcPr>
            <w:tcW w:w="1543" w:type="dxa"/>
            <w:tcBorders>
              <w:top w:val="nil"/>
              <w:left w:val="nil"/>
              <w:bottom w:val="single" w:sz="4" w:space="0" w:color="auto"/>
              <w:right w:val="single" w:sz="4" w:space="0" w:color="auto"/>
            </w:tcBorders>
            <w:shd w:val="clear" w:color="auto" w:fill="auto"/>
            <w:noWrap/>
            <w:vAlign w:val="bottom"/>
            <w:hideMark/>
          </w:tcPr>
          <w:p w14:paraId="5F2AA7E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TV</w:t>
            </w:r>
          </w:p>
        </w:tc>
        <w:tc>
          <w:tcPr>
            <w:tcW w:w="1381" w:type="dxa"/>
            <w:tcBorders>
              <w:top w:val="nil"/>
              <w:left w:val="nil"/>
              <w:bottom w:val="single" w:sz="4" w:space="0" w:color="auto"/>
              <w:right w:val="single" w:sz="4" w:space="0" w:color="auto"/>
            </w:tcBorders>
            <w:shd w:val="clear" w:color="auto" w:fill="auto"/>
            <w:noWrap/>
            <w:vAlign w:val="bottom"/>
            <w:hideMark/>
          </w:tcPr>
          <w:p w14:paraId="02776BA3"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Pillay</w:t>
            </w:r>
            <w:proofErr w:type="spellEnd"/>
          </w:p>
        </w:tc>
        <w:tc>
          <w:tcPr>
            <w:tcW w:w="5165" w:type="dxa"/>
            <w:tcBorders>
              <w:top w:val="nil"/>
              <w:left w:val="nil"/>
              <w:bottom w:val="single" w:sz="4" w:space="0" w:color="auto"/>
              <w:right w:val="single" w:sz="4" w:space="0" w:color="auto"/>
            </w:tcBorders>
            <w:shd w:val="clear" w:color="auto" w:fill="auto"/>
            <w:vAlign w:val="bottom"/>
            <w:hideMark/>
          </w:tcPr>
          <w:p w14:paraId="3A68FA3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Head of Municipal Finance, SA Treasury</w:t>
            </w:r>
          </w:p>
        </w:tc>
        <w:tc>
          <w:tcPr>
            <w:tcW w:w="828" w:type="dxa"/>
            <w:tcBorders>
              <w:top w:val="nil"/>
              <w:left w:val="nil"/>
              <w:bottom w:val="single" w:sz="4" w:space="0" w:color="auto"/>
              <w:right w:val="single" w:sz="4" w:space="0" w:color="auto"/>
            </w:tcBorders>
            <w:shd w:val="clear" w:color="000000" w:fill="000000"/>
            <w:noWrap/>
            <w:vAlign w:val="bottom"/>
            <w:hideMark/>
          </w:tcPr>
          <w:p w14:paraId="6854246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7F05E0D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546DE03A" w14:textId="77777777" w:rsidTr="008D5F7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020D7D9"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34</w:t>
            </w:r>
          </w:p>
        </w:tc>
        <w:tc>
          <w:tcPr>
            <w:tcW w:w="1543" w:type="dxa"/>
            <w:tcBorders>
              <w:top w:val="nil"/>
              <w:left w:val="nil"/>
              <w:bottom w:val="single" w:sz="4" w:space="0" w:color="auto"/>
              <w:right w:val="single" w:sz="4" w:space="0" w:color="auto"/>
            </w:tcBorders>
            <w:shd w:val="clear" w:color="auto" w:fill="auto"/>
            <w:noWrap/>
            <w:vAlign w:val="bottom"/>
            <w:hideMark/>
          </w:tcPr>
          <w:p w14:paraId="170581B1"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Vaz</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494D1F5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Peter</w:t>
            </w:r>
          </w:p>
        </w:tc>
        <w:tc>
          <w:tcPr>
            <w:tcW w:w="5165" w:type="dxa"/>
            <w:tcBorders>
              <w:top w:val="nil"/>
              <w:left w:val="nil"/>
              <w:bottom w:val="single" w:sz="4" w:space="0" w:color="auto"/>
              <w:right w:val="single" w:sz="4" w:space="0" w:color="auto"/>
            </w:tcBorders>
            <w:shd w:val="clear" w:color="auto" w:fill="auto"/>
            <w:vAlign w:val="bottom"/>
            <w:hideMark/>
          </w:tcPr>
          <w:p w14:paraId="2EB75339" w14:textId="77777777" w:rsidR="00A31C0B" w:rsidRPr="00913825" w:rsidRDefault="00A31C0B" w:rsidP="008D5F7A">
            <w:pPr>
              <w:spacing w:line="276" w:lineRule="auto"/>
              <w:rPr>
                <w:rFonts w:ascii="Cambria" w:eastAsia="Times New Roman" w:hAnsi="Cambria" w:cs="Times New Roman"/>
              </w:rPr>
            </w:pPr>
            <w:proofErr w:type="gramStart"/>
            <w:r w:rsidRPr="00913825">
              <w:rPr>
                <w:rFonts w:ascii="Cambria" w:eastAsia="Times New Roman" w:hAnsi="Cambria" w:cs="Times New Roman"/>
              </w:rPr>
              <w:t>former</w:t>
            </w:r>
            <w:proofErr w:type="gramEnd"/>
            <w:r w:rsidRPr="00913825">
              <w:rPr>
                <w:rFonts w:ascii="Cambria" w:eastAsia="Times New Roman" w:hAnsi="Cambria" w:cs="Times New Roman"/>
              </w:rPr>
              <w:t xml:space="preserve"> RTI LGSP </w:t>
            </w:r>
            <w:proofErr w:type="spellStart"/>
            <w:r w:rsidRPr="00913825">
              <w:rPr>
                <w:rFonts w:ascii="Cambria" w:eastAsia="Times New Roman" w:hAnsi="Cambria" w:cs="Times New Roman"/>
              </w:rPr>
              <w:t>CoP</w:t>
            </w:r>
            <w:proofErr w:type="spellEnd"/>
          </w:p>
        </w:tc>
        <w:tc>
          <w:tcPr>
            <w:tcW w:w="828" w:type="dxa"/>
            <w:tcBorders>
              <w:top w:val="nil"/>
              <w:left w:val="nil"/>
              <w:bottom w:val="single" w:sz="4" w:space="0" w:color="auto"/>
              <w:right w:val="single" w:sz="4" w:space="0" w:color="auto"/>
            </w:tcBorders>
            <w:shd w:val="clear" w:color="000000" w:fill="000000"/>
            <w:noWrap/>
            <w:vAlign w:val="bottom"/>
            <w:hideMark/>
          </w:tcPr>
          <w:p w14:paraId="4A0081A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auto" w:fill="auto"/>
            <w:noWrap/>
            <w:vAlign w:val="bottom"/>
            <w:hideMark/>
          </w:tcPr>
          <w:p w14:paraId="107ADC9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79EC2947" w14:textId="77777777" w:rsidTr="008D5F7A">
        <w:trPr>
          <w:trHeight w:val="6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63FFA92"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35</w:t>
            </w:r>
          </w:p>
        </w:tc>
        <w:tc>
          <w:tcPr>
            <w:tcW w:w="1543" w:type="dxa"/>
            <w:tcBorders>
              <w:top w:val="nil"/>
              <w:left w:val="nil"/>
              <w:bottom w:val="single" w:sz="4" w:space="0" w:color="auto"/>
              <w:right w:val="single" w:sz="4" w:space="0" w:color="auto"/>
            </w:tcBorders>
            <w:shd w:val="clear" w:color="auto" w:fill="auto"/>
            <w:noWrap/>
            <w:vAlign w:val="bottom"/>
            <w:hideMark/>
          </w:tcPr>
          <w:p w14:paraId="2F7C834A"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Yako</w:t>
            </w:r>
            <w:proofErr w:type="spellEnd"/>
          </w:p>
        </w:tc>
        <w:tc>
          <w:tcPr>
            <w:tcW w:w="1381" w:type="dxa"/>
            <w:tcBorders>
              <w:top w:val="nil"/>
              <w:left w:val="nil"/>
              <w:bottom w:val="single" w:sz="4" w:space="0" w:color="auto"/>
              <w:right w:val="single" w:sz="4" w:space="0" w:color="auto"/>
            </w:tcBorders>
            <w:shd w:val="clear" w:color="auto" w:fill="auto"/>
            <w:noWrap/>
            <w:vAlign w:val="bottom"/>
            <w:hideMark/>
          </w:tcPr>
          <w:p w14:paraId="56C575F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Pam</w:t>
            </w:r>
          </w:p>
        </w:tc>
        <w:tc>
          <w:tcPr>
            <w:tcW w:w="5165" w:type="dxa"/>
            <w:tcBorders>
              <w:top w:val="nil"/>
              <w:left w:val="nil"/>
              <w:bottom w:val="single" w:sz="4" w:space="0" w:color="auto"/>
              <w:right w:val="single" w:sz="4" w:space="0" w:color="auto"/>
            </w:tcBorders>
            <w:shd w:val="clear" w:color="auto" w:fill="auto"/>
            <w:vAlign w:val="bottom"/>
            <w:hideMark/>
          </w:tcPr>
          <w:p w14:paraId="704B548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Former municipal manager, </w:t>
            </w:r>
            <w:proofErr w:type="spellStart"/>
            <w:r w:rsidRPr="00913825">
              <w:rPr>
                <w:rFonts w:ascii="Cambria" w:eastAsia="Times New Roman" w:hAnsi="Cambria" w:cs="Times New Roman"/>
              </w:rPr>
              <w:t>Amathole</w:t>
            </w:r>
            <w:proofErr w:type="spellEnd"/>
            <w:r w:rsidRPr="00913825">
              <w:rPr>
                <w:rFonts w:ascii="Cambria" w:eastAsia="Times New Roman" w:hAnsi="Cambria" w:cs="Times New Roman"/>
              </w:rPr>
              <w:t xml:space="preserve"> District; former DG, Environmental Affairs, Water Affairs</w:t>
            </w:r>
          </w:p>
        </w:tc>
        <w:tc>
          <w:tcPr>
            <w:tcW w:w="828" w:type="dxa"/>
            <w:tcBorders>
              <w:top w:val="nil"/>
              <w:left w:val="nil"/>
              <w:bottom w:val="single" w:sz="4" w:space="0" w:color="auto"/>
              <w:right w:val="single" w:sz="4" w:space="0" w:color="auto"/>
            </w:tcBorders>
            <w:shd w:val="clear" w:color="000000" w:fill="000000"/>
            <w:noWrap/>
            <w:vAlign w:val="bottom"/>
            <w:hideMark/>
          </w:tcPr>
          <w:p w14:paraId="14F6AA0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683" w:type="dxa"/>
            <w:tcBorders>
              <w:top w:val="nil"/>
              <w:left w:val="nil"/>
              <w:bottom w:val="single" w:sz="4" w:space="0" w:color="auto"/>
              <w:right w:val="single" w:sz="4" w:space="0" w:color="auto"/>
            </w:tcBorders>
            <w:shd w:val="clear" w:color="000000" w:fill="000000"/>
            <w:noWrap/>
            <w:vAlign w:val="bottom"/>
            <w:hideMark/>
          </w:tcPr>
          <w:p w14:paraId="55E62A2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bl>
    <w:p w14:paraId="73F88672" w14:textId="77777777" w:rsidR="00A31C0B" w:rsidRPr="00913825" w:rsidRDefault="00A31C0B" w:rsidP="00A31C0B">
      <w:pPr>
        <w:spacing w:line="276" w:lineRule="auto"/>
        <w:rPr>
          <w:rFonts w:ascii="Cambria" w:hAnsi="Cambria"/>
        </w:rPr>
      </w:pPr>
    </w:p>
    <w:p w14:paraId="204AB4C8" w14:textId="77777777" w:rsidR="00A31C0B" w:rsidRPr="00913825" w:rsidRDefault="00A31C0B" w:rsidP="00A31C0B">
      <w:pPr>
        <w:spacing w:line="276" w:lineRule="auto"/>
        <w:rPr>
          <w:rFonts w:ascii="Cambria" w:hAnsi="Cambria"/>
        </w:rPr>
      </w:pPr>
    </w:p>
    <w:tbl>
      <w:tblPr>
        <w:tblW w:w="10040" w:type="dxa"/>
        <w:tblInd w:w="93" w:type="dxa"/>
        <w:tblLook w:val="04A0" w:firstRow="1" w:lastRow="0" w:firstColumn="1" w:lastColumn="0" w:noHBand="0" w:noVBand="1"/>
      </w:tblPr>
      <w:tblGrid>
        <w:gridCol w:w="580"/>
        <w:gridCol w:w="1445"/>
        <w:gridCol w:w="1540"/>
        <w:gridCol w:w="3575"/>
        <w:gridCol w:w="1080"/>
        <w:gridCol w:w="940"/>
        <w:gridCol w:w="880"/>
      </w:tblGrid>
      <w:tr w:rsidR="00A31C0B" w:rsidRPr="00913825" w14:paraId="2162C373" w14:textId="77777777" w:rsidTr="008D5F7A">
        <w:trPr>
          <w:trHeight w:val="300"/>
        </w:trPr>
        <w:tc>
          <w:tcPr>
            <w:tcW w:w="100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6D062FC0" w14:textId="39546CE7" w:rsidR="00A31C0B" w:rsidRPr="00913825" w:rsidRDefault="00A31C0B" w:rsidP="008D5F7A">
            <w:pPr>
              <w:spacing w:line="276" w:lineRule="auto"/>
              <w:jc w:val="center"/>
              <w:rPr>
                <w:rFonts w:ascii="Cambria" w:eastAsia="Times New Roman" w:hAnsi="Cambria" w:cs="Times New Roman"/>
                <w:b/>
              </w:rPr>
            </w:pPr>
            <w:r>
              <w:rPr>
                <w:rFonts w:ascii="Cambria" w:eastAsia="Times New Roman" w:hAnsi="Cambria" w:cs="Times New Roman"/>
                <w:b/>
              </w:rPr>
              <w:t xml:space="preserve">Table </w:t>
            </w:r>
            <w:r w:rsidR="00C274D7">
              <w:rPr>
                <w:rFonts w:ascii="Cambria" w:eastAsia="Times New Roman" w:hAnsi="Cambria" w:cs="Times New Roman"/>
                <w:b/>
              </w:rPr>
              <w:t>A</w:t>
            </w:r>
            <w:r>
              <w:rPr>
                <w:rFonts w:ascii="Cambria" w:eastAsia="Times New Roman" w:hAnsi="Cambria" w:cs="Times New Roman"/>
                <w:b/>
              </w:rPr>
              <w:t>14</w:t>
            </w:r>
            <w:r w:rsidRPr="00913825">
              <w:rPr>
                <w:rFonts w:ascii="Cambria" w:eastAsia="Times New Roman" w:hAnsi="Cambria" w:cs="Times New Roman"/>
                <w:b/>
              </w:rPr>
              <w:t>: South Africa Health Interviews</w:t>
            </w:r>
          </w:p>
        </w:tc>
      </w:tr>
      <w:tr w:rsidR="00A31C0B" w:rsidRPr="00913825" w14:paraId="7CF175E6" w14:textId="77777777" w:rsidTr="008D5F7A">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0DF6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14:paraId="07B851D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Surname</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5282E2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First Name</w:t>
            </w:r>
          </w:p>
        </w:tc>
        <w:tc>
          <w:tcPr>
            <w:tcW w:w="3639" w:type="dxa"/>
            <w:tcBorders>
              <w:top w:val="single" w:sz="4" w:space="0" w:color="auto"/>
              <w:left w:val="nil"/>
              <w:bottom w:val="single" w:sz="4" w:space="0" w:color="auto"/>
              <w:right w:val="single" w:sz="4" w:space="0" w:color="auto"/>
            </w:tcBorders>
            <w:shd w:val="clear" w:color="auto" w:fill="auto"/>
            <w:vAlign w:val="bottom"/>
            <w:hideMark/>
          </w:tcPr>
          <w:p w14:paraId="3180270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Position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C64FCC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USAID</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69410BB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DFID</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F6C687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CDC</w:t>
            </w:r>
          </w:p>
        </w:tc>
      </w:tr>
      <w:tr w:rsidR="00A31C0B" w:rsidRPr="00913825" w14:paraId="0FD21748"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44E75F"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w:t>
            </w:r>
          </w:p>
        </w:tc>
        <w:tc>
          <w:tcPr>
            <w:tcW w:w="1381" w:type="dxa"/>
            <w:tcBorders>
              <w:top w:val="nil"/>
              <w:left w:val="nil"/>
              <w:bottom w:val="single" w:sz="4" w:space="0" w:color="auto"/>
              <w:right w:val="single" w:sz="4" w:space="0" w:color="auto"/>
            </w:tcBorders>
            <w:shd w:val="clear" w:color="auto" w:fill="auto"/>
            <w:noWrap/>
            <w:vAlign w:val="bottom"/>
            <w:hideMark/>
          </w:tcPr>
          <w:p w14:paraId="2C6D1A3A"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Agenbag</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094006E"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Rentia</w:t>
            </w:r>
            <w:proofErr w:type="spellEnd"/>
          </w:p>
        </w:tc>
        <w:tc>
          <w:tcPr>
            <w:tcW w:w="3639" w:type="dxa"/>
            <w:tcBorders>
              <w:top w:val="nil"/>
              <w:left w:val="nil"/>
              <w:bottom w:val="single" w:sz="4" w:space="0" w:color="auto"/>
              <w:right w:val="single" w:sz="4" w:space="0" w:color="auto"/>
            </w:tcBorders>
            <w:shd w:val="clear" w:color="auto" w:fill="auto"/>
            <w:vAlign w:val="bottom"/>
            <w:hideMark/>
          </w:tcPr>
          <w:p w14:paraId="78E1623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Government and Civil Society Support Manager, SANAC</w:t>
            </w:r>
          </w:p>
        </w:tc>
        <w:tc>
          <w:tcPr>
            <w:tcW w:w="1080" w:type="dxa"/>
            <w:tcBorders>
              <w:top w:val="nil"/>
              <w:left w:val="nil"/>
              <w:bottom w:val="single" w:sz="4" w:space="0" w:color="auto"/>
              <w:right w:val="single" w:sz="4" w:space="0" w:color="auto"/>
            </w:tcBorders>
            <w:shd w:val="clear" w:color="000000" w:fill="000000"/>
            <w:noWrap/>
            <w:vAlign w:val="bottom"/>
            <w:hideMark/>
          </w:tcPr>
          <w:p w14:paraId="798295C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21B7CDA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23585C1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03AE951" w14:textId="77777777" w:rsidTr="008D5F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D3E3BA"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w:t>
            </w:r>
          </w:p>
        </w:tc>
        <w:tc>
          <w:tcPr>
            <w:tcW w:w="1381" w:type="dxa"/>
            <w:tcBorders>
              <w:top w:val="nil"/>
              <w:left w:val="nil"/>
              <w:bottom w:val="single" w:sz="4" w:space="0" w:color="auto"/>
              <w:right w:val="single" w:sz="4" w:space="0" w:color="auto"/>
            </w:tcBorders>
            <w:shd w:val="clear" w:color="auto" w:fill="auto"/>
            <w:noWrap/>
            <w:vAlign w:val="bottom"/>
            <w:hideMark/>
          </w:tcPr>
          <w:p w14:paraId="20D3FD6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1540" w:type="dxa"/>
            <w:tcBorders>
              <w:top w:val="nil"/>
              <w:left w:val="nil"/>
              <w:bottom w:val="single" w:sz="4" w:space="0" w:color="auto"/>
              <w:right w:val="single" w:sz="4" w:space="0" w:color="auto"/>
            </w:tcBorders>
            <w:shd w:val="clear" w:color="auto" w:fill="auto"/>
            <w:noWrap/>
            <w:vAlign w:val="bottom"/>
            <w:hideMark/>
          </w:tcPr>
          <w:p w14:paraId="7FAC75E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3639" w:type="dxa"/>
            <w:tcBorders>
              <w:top w:val="nil"/>
              <w:left w:val="nil"/>
              <w:bottom w:val="single" w:sz="4" w:space="0" w:color="auto"/>
              <w:right w:val="single" w:sz="4" w:space="0" w:color="auto"/>
            </w:tcBorders>
            <w:shd w:val="clear" w:color="auto" w:fill="auto"/>
            <w:vAlign w:val="bottom"/>
            <w:hideMark/>
          </w:tcPr>
          <w:p w14:paraId="163364C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CDC &amp; USAID PEPFAR Implementer</w:t>
            </w:r>
          </w:p>
        </w:tc>
        <w:tc>
          <w:tcPr>
            <w:tcW w:w="1080" w:type="dxa"/>
            <w:tcBorders>
              <w:top w:val="nil"/>
              <w:left w:val="nil"/>
              <w:bottom w:val="single" w:sz="4" w:space="0" w:color="auto"/>
              <w:right w:val="single" w:sz="4" w:space="0" w:color="auto"/>
            </w:tcBorders>
            <w:shd w:val="clear" w:color="000000" w:fill="000000"/>
            <w:noWrap/>
            <w:vAlign w:val="bottom"/>
            <w:hideMark/>
          </w:tcPr>
          <w:p w14:paraId="4CADDB9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44CD292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0DAFE6E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BE83B70" w14:textId="77777777" w:rsidTr="008D5F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158C62"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w:t>
            </w:r>
          </w:p>
        </w:tc>
        <w:tc>
          <w:tcPr>
            <w:tcW w:w="1381" w:type="dxa"/>
            <w:tcBorders>
              <w:top w:val="nil"/>
              <w:left w:val="nil"/>
              <w:bottom w:val="single" w:sz="4" w:space="0" w:color="auto"/>
              <w:right w:val="single" w:sz="4" w:space="0" w:color="auto"/>
            </w:tcBorders>
            <w:shd w:val="clear" w:color="auto" w:fill="auto"/>
            <w:noWrap/>
            <w:vAlign w:val="bottom"/>
            <w:hideMark/>
          </w:tcPr>
          <w:p w14:paraId="58B7822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1540" w:type="dxa"/>
            <w:tcBorders>
              <w:top w:val="nil"/>
              <w:left w:val="nil"/>
              <w:bottom w:val="single" w:sz="4" w:space="0" w:color="auto"/>
              <w:right w:val="single" w:sz="4" w:space="0" w:color="auto"/>
            </w:tcBorders>
            <w:shd w:val="clear" w:color="auto" w:fill="auto"/>
            <w:noWrap/>
            <w:vAlign w:val="bottom"/>
            <w:hideMark/>
          </w:tcPr>
          <w:p w14:paraId="1308603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3639" w:type="dxa"/>
            <w:tcBorders>
              <w:top w:val="nil"/>
              <w:left w:val="nil"/>
              <w:bottom w:val="single" w:sz="4" w:space="0" w:color="auto"/>
              <w:right w:val="single" w:sz="4" w:space="0" w:color="auto"/>
            </w:tcBorders>
            <w:shd w:val="clear" w:color="auto" w:fill="auto"/>
            <w:vAlign w:val="bottom"/>
            <w:hideMark/>
          </w:tcPr>
          <w:p w14:paraId="435F0BB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Senior DC-based PEPFAR official</w:t>
            </w:r>
          </w:p>
        </w:tc>
        <w:tc>
          <w:tcPr>
            <w:tcW w:w="1080" w:type="dxa"/>
            <w:tcBorders>
              <w:top w:val="nil"/>
              <w:left w:val="nil"/>
              <w:bottom w:val="single" w:sz="4" w:space="0" w:color="auto"/>
              <w:right w:val="single" w:sz="4" w:space="0" w:color="auto"/>
            </w:tcBorders>
            <w:shd w:val="clear" w:color="000000" w:fill="000000"/>
            <w:noWrap/>
            <w:vAlign w:val="bottom"/>
            <w:hideMark/>
          </w:tcPr>
          <w:p w14:paraId="30517C7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4120CD4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226FF3C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958E179"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3D1439"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4</w:t>
            </w:r>
          </w:p>
        </w:tc>
        <w:tc>
          <w:tcPr>
            <w:tcW w:w="1381" w:type="dxa"/>
            <w:tcBorders>
              <w:top w:val="nil"/>
              <w:left w:val="nil"/>
              <w:bottom w:val="single" w:sz="4" w:space="0" w:color="auto"/>
              <w:right w:val="single" w:sz="4" w:space="0" w:color="auto"/>
            </w:tcBorders>
            <w:shd w:val="clear" w:color="auto" w:fill="auto"/>
            <w:noWrap/>
            <w:vAlign w:val="bottom"/>
            <w:hideMark/>
          </w:tcPr>
          <w:p w14:paraId="5D3DB50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1540" w:type="dxa"/>
            <w:tcBorders>
              <w:top w:val="nil"/>
              <w:left w:val="nil"/>
              <w:bottom w:val="single" w:sz="4" w:space="0" w:color="auto"/>
              <w:right w:val="single" w:sz="4" w:space="0" w:color="auto"/>
            </w:tcBorders>
            <w:shd w:val="clear" w:color="auto" w:fill="auto"/>
            <w:noWrap/>
            <w:vAlign w:val="bottom"/>
            <w:hideMark/>
          </w:tcPr>
          <w:p w14:paraId="2357DEF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3639" w:type="dxa"/>
            <w:tcBorders>
              <w:top w:val="nil"/>
              <w:left w:val="nil"/>
              <w:bottom w:val="single" w:sz="4" w:space="0" w:color="auto"/>
              <w:right w:val="single" w:sz="4" w:space="0" w:color="auto"/>
            </w:tcBorders>
            <w:shd w:val="clear" w:color="auto" w:fill="auto"/>
            <w:vAlign w:val="bottom"/>
            <w:hideMark/>
          </w:tcPr>
          <w:p w14:paraId="7D10528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Senior CDC Official in Another Southern African Country</w:t>
            </w:r>
          </w:p>
        </w:tc>
        <w:tc>
          <w:tcPr>
            <w:tcW w:w="1080" w:type="dxa"/>
            <w:tcBorders>
              <w:top w:val="nil"/>
              <w:left w:val="nil"/>
              <w:bottom w:val="single" w:sz="4" w:space="0" w:color="auto"/>
              <w:right w:val="single" w:sz="4" w:space="0" w:color="auto"/>
            </w:tcBorders>
            <w:shd w:val="clear" w:color="000000" w:fill="000000"/>
            <w:noWrap/>
            <w:vAlign w:val="bottom"/>
            <w:hideMark/>
          </w:tcPr>
          <w:p w14:paraId="763B383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58E7BBB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4D1853E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7E7977AD"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CEBD25"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5</w:t>
            </w:r>
          </w:p>
        </w:tc>
        <w:tc>
          <w:tcPr>
            <w:tcW w:w="1381" w:type="dxa"/>
            <w:tcBorders>
              <w:top w:val="nil"/>
              <w:left w:val="nil"/>
              <w:bottom w:val="single" w:sz="4" w:space="0" w:color="auto"/>
              <w:right w:val="single" w:sz="4" w:space="0" w:color="auto"/>
            </w:tcBorders>
            <w:shd w:val="clear" w:color="auto" w:fill="auto"/>
            <w:noWrap/>
            <w:vAlign w:val="bottom"/>
            <w:hideMark/>
          </w:tcPr>
          <w:p w14:paraId="133AF44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1540" w:type="dxa"/>
            <w:tcBorders>
              <w:top w:val="nil"/>
              <w:left w:val="nil"/>
              <w:bottom w:val="single" w:sz="4" w:space="0" w:color="auto"/>
              <w:right w:val="single" w:sz="4" w:space="0" w:color="auto"/>
            </w:tcBorders>
            <w:shd w:val="clear" w:color="auto" w:fill="auto"/>
            <w:noWrap/>
            <w:vAlign w:val="bottom"/>
            <w:hideMark/>
          </w:tcPr>
          <w:p w14:paraId="57BA3EB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3639" w:type="dxa"/>
            <w:tcBorders>
              <w:top w:val="nil"/>
              <w:left w:val="nil"/>
              <w:bottom w:val="single" w:sz="4" w:space="0" w:color="auto"/>
              <w:right w:val="single" w:sz="4" w:space="0" w:color="auto"/>
            </w:tcBorders>
            <w:shd w:val="clear" w:color="auto" w:fill="auto"/>
            <w:vAlign w:val="bottom"/>
            <w:hideMark/>
          </w:tcPr>
          <w:p w14:paraId="1F04635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USAID and CDC PEPFAR Implementer</w:t>
            </w:r>
          </w:p>
        </w:tc>
        <w:tc>
          <w:tcPr>
            <w:tcW w:w="1080" w:type="dxa"/>
            <w:tcBorders>
              <w:top w:val="nil"/>
              <w:left w:val="nil"/>
              <w:bottom w:val="single" w:sz="4" w:space="0" w:color="auto"/>
              <w:right w:val="single" w:sz="4" w:space="0" w:color="auto"/>
            </w:tcBorders>
            <w:shd w:val="clear" w:color="000000" w:fill="000000"/>
            <w:noWrap/>
            <w:vAlign w:val="bottom"/>
            <w:hideMark/>
          </w:tcPr>
          <w:p w14:paraId="06640CA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4746027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63D85D2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6DB3CE8D"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F12D00"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6</w:t>
            </w:r>
          </w:p>
        </w:tc>
        <w:tc>
          <w:tcPr>
            <w:tcW w:w="1381" w:type="dxa"/>
            <w:tcBorders>
              <w:top w:val="nil"/>
              <w:left w:val="nil"/>
              <w:bottom w:val="single" w:sz="4" w:space="0" w:color="auto"/>
              <w:right w:val="single" w:sz="4" w:space="0" w:color="auto"/>
            </w:tcBorders>
            <w:shd w:val="clear" w:color="auto" w:fill="auto"/>
            <w:noWrap/>
            <w:vAlign w:val="bottom"/>
            <w:hideMark/>
          </w:tcPr>
          <w:p w14:paraId="035803F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Barker</w:t>
            </w:r>
          </w:p>
        </w:tc>
        <w:tc>
          <w:tcPr>
            <w:tcW w:w="1540" w:type="dxa"/>
            <w:tcBorders>
              <w:top w:val="nil"/>
              <w:left w:val="nil"/>
              <w:bottom w:val="single" w:sz="4" w:space="0" w:color="auto"/>
              <w:right w:val="single" w:sz="4" w:space="0" w:color="auto"/>
            </w:tcBorders>
            <w:shd w:val="clear" w:color="auto" w:fill="auto"/>
            <w:noWrap/>
            <w:vAlign w:val="bottom"/>
            <w:hideMark/>
          </w:tcPr>
          <w:p w14:paraId="629BC4B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Pierre</w:t>
            </w:r>
          </w:p>
        </w:tc>
        <w:tc>
          <w:tcPr>
            <w:tcW w:w="3639" w:type="dxa"/>
            <w:tcBorders>
              <w:top w:val="nil"/>
              <w:left w:val="nil"/>
              <w:bottom w:val="single" w:sz="4" w:space="0" w:color="auto"/>
              <w:right w:val="single" w:sz="4" w:space="0" w:color="auto"/>
            </w:tcBorders>
            <w:shd w:val="clear" w:color="auto" w:fill="auto"/>
            <w:vAlign w:val="bottom"/>
            <w:hideMark/>
          </w:tcPr>
          <w:p w14:paraId="0CD7432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Senior VP, Institute for Health Care Improvement</w:t>
            </w:r>
          </w:p>
        </w:tc>
        <w:tc>
          <w:tcPr>
            <w:tcW w:w="1080" w:type="dxa"/>
            <w:tcBorders>
              <w:top w:val="nil"/>
              <w:left w:val="nil"/>
              <w:bottom w:val="single" w:sz="4" w:space="0" w:color="auto"/>
              <w:right w:val="single" w:sz="4" w:space="0" w:color="auto"/>
            </w:tcBorders>
            <w:shd w:val="clear" w:color="auto" w:fill="auto"/>
            <w:noWrap/>
            <w:vAlign w:val="bottom"/>
            <w:hideMark/>
          </w:tcPr>
          <w:p w14:paraId="393712D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10DBAC3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auto" w:fill="auto"/>
            <w:noWrap/>
            <w:vAlign w:val="bottom"/>
            <w:hideMark/>
          </w:tcPr>
          <w:p w14:paraId="566B4E9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B15CF98"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07D82F"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7</w:t>
            </w:r>
          </w:p>
        </w:tc>
        <w:tc>
          <w:tcPr>
            <w:tcW w:w="1381" w:type="dxa"/>
            <w:tcBorders>
              <w:top w:val="nil"/>
              <w:left w:val="nil"/>
              <w:bottom w:val="single" w:sz="4" w:space="0" w:color="auto"/>
              <w:right w:val="single" w:sz="4" w:space="0" w:color="auto"/>
            </w:tcBorders>
            <w:shd w:val="clear" w:color="auto" w:fill="auto"/>
            <w:noWrap/>
            <w:vAlign w:val="bottom"/>
            <w:hideMark/>
          </w:tcPr>
          <w:p w14:paraId="15FD385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Barron</w:t>
            </w:r>
          </w:p>
        </w:tc>
        <w:tc>
          <w:tcPr>
            <w:tcW w:w="1540" w:type="dxa"/>
            <w:tcBorders>
              <w:top w:val="nil"/>
              <w:left w:val="nil"/>
              <w:bottom w:val="single" w:sz="4" w:space="0" w:color="auto"/>
              <w:right w:val="single" w:sz="4" w:space="0" w:color="auto"/>
            </w:tcBorders>
            <w:shd w:val="clear" w:color="auto" w:fill="auto"/>
            <w:noWrap/>
            <w:vAlign w:val="bottom"/>
            <w:hideMark/>
          </w:tcPr>
          <w:p w14:paraId="2E678DC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Peter</w:t>
            </w:r>
          </w:p>
        </w:tc>
        <w:tc>
          <w:tcPr>
            <w:tcW w:w="3639" w:type="dxa"/>
            <w:tcBorders>
              <w:top w:val="nil"/>
              <w:left w:val="nil"/>
              <w:bottom w:val="single" w:sz="4" w:space="0" w:color="auto"/>
              <w:right w:val="single" w:sz="4" w:space="0" w:color="auto"/>
            </w:tcBorders>
            <w:shd w:val="clear" w:color="auto" w:fill="auto"/>
            <w:vAlign w:val="bottom"/>
            <w:hideMark/>
          </w:tcPr>
          <w:p w14:paraId="55B767F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Public health specialist &amp; advisor to DDG </w:t>
            </w:r>
            <w:proofErr w:type="spellStart"/>
            <w:r w:rsidRPr="00913825">
              <w:rPr>
                <w:rFonts w:ascii="Cambria" w:eastAsia="Times New Roman" w:hAnsi="Cambria" w:cs="Times New Roman"/>
              </w:rPr>
              <w:t>Pillay</w:t>
            </w:r>
            <w:proofErr w:type="spellEnd"/>
          </w:p>
        </w:tc>
        <w:tc>
          <w:tcPr>
            <w:tcW w:w="1080" w:type="dxa"/>
            <w:tcBorders>
              <w:top w:val="nil"/>
              <w:left w:val="nil"/>
              <w:bottom w:val="single" w:sz="4" w:space="0" w:color="auto"/>
              <w:right w:val="single" w:sz="4" w:space="0" w:color="auto"/>
            </w:tcBorders>
            <w:shd w:val="clear" w:color="000000" w:fill="000000"/>
            <w:noWrap/>
            <w:vAlign w:val="bottom"/>
            <w:hideMark/>
          </w:tcPr>
          <w:p w14:paraId="781BF93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6434C3A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5743475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D3AAFF1" w14:textId="77777777" w:rsidTr="008D5F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C9CA05"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8</w:t>
            </w:r>
          </w:p>
        </w:tc>
        <w:tc>
          <w:tcPr>
            <w:tcW w:w="1381" w:type="dxa"/>
            <w:tcBorders>
              <w:top w:val="nil"/>
              <w:left w:val="nil"/>
              <w:bottom w:val="single" w:sz="4" w:space="0" w:color="auto"/>
              <w:right w:val="single" w:sz="4" w:space="0" w:color="auto"/>
            </w:tcBorders>
            <w:shd w:val="clear" w:color="auto" w:fill="auto"/>
            <w:noWrap/>
            <w:vAlign w:val="bottom"/>
            <w:hideMark/>
          </w:tcPr>
          <w:p w14:paraId="3E57E673"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Coovadia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D30B24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Jerry</w:t>
            </w:r>
          </w:p>
        </w:tc>
        <w:tc>
          <w:tcPr>
            <w:tcW w:w="3639" w:type="dxa"/>
            <w:tcBorders>
              <w:top w:val="nil"/>
              <w:left w:val="nil"/>
              <w:bottom w:val="single" w:sz="4" w:space="0" w:color="auto"/>
              <w:right w:val="single" w:sz="4" w:space="0" w:color="auto"/>
            </w:tcBorders>
            <w:shd w:val="clear" w:color="auto" w:fill="auto"/>
            <w:vAlign w:val="bottom"/>
            <w:hideMark/>
          </w:tcPr>
          <w:p w14:paraId="60351CB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Director, </w:t>
            </w:r>
            <w:proofErr w:type="spellStart"/>
            <w:r w:rsidRPr="00913825">
              <w:rPr>
                <w:rFonts w:ascii="Cambria" w:eastAsia="Times New Roman" w:hAnsi="Cambria" w:cs="Times New Roman"/>
              </w:rPr>
              <w:t>MaTCH</w:t>
            </w:r>
            <w:proofErr w:type="spellEnd"/>
          </w:p>
        </w:tc>
        <w:tc>
          <w:tcPr>
            <w:tcW w:w="1080" w:type="dxa"/>
            <w:tcBorders>
              <w:top w:val="nil"/>
              <w:left w:val="nil"/>
              <w:bottom w:val="single" w:sz="4" w:space="0" w:color="auto"/>
              <w:right w:val="single" w:sz="4" w:space="0" w:color="auto"/>
            </w:tcBorders>
            <w:shd w:val="clear" w:color="000000" w:fill="000000"/>
            <w:noWrap/>
            <w:vAlign w:val="bottom"/>
            <w:hideMark/>
          </w:tcPr>
          <w:p w14:paraId="709BBC7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219B456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5CC3590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6225474C" w14:textId="77777777" w:rsidTr="008D5F7A">
        <w:trPr>
          <w:trHeight w:val="9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7C80F2"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9</w:t>
            </w:r>
          </w:p>
        </w:tc>
        <w:tc>
          <w:tcPr>
            <w:tcW w:w="1381" w:type="dxa"/>
            <w:tcBorders>
              <w:top w:val="nil"/>
              <w:left w:val="nil"/>
              <w:bottom w:val="single" w:sz="4" w:space="0" w:color="auto"/>
              <w:right w:val="single" w:sz="4" w:space="0" w:color="auto"/>
            </w:tcBorders>
            <w:shd w:val="clear" w:color="auto" w:fill="auto"/>
            <w:noWrap/>
            <w:vAlign w:val="bottom"/>
            <w:hideMark/>
          </w:tcPr>
          <w:p w14:paraId="466BC04C"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Coovadia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EBCEB2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Ashraf</w:t>
            </w:r>
          </w:p>
        </w:tc>
        <w:tc>
          <w:tcPr>
            <w:tcW w:w="3639" w:type="dxa"/>
            <w:tcBorders>
              <w:top w:val="nil"/>
              <w:left w:val="nil"/>
              <w:bottom w:val="single" w:sz="4" w:space="0" w:color="auto"/>
              <w:right w:val="single" w:sz="4" w:space="0" w:color="auto"/>
            </w:tcBorders>
            <w:shd w:val="clear" w:color="auto" w:fill="auto"/>
            <w:vAlign w:val="bottom"/>
            <w:hideMark/>
          </w:tcPr>
          <w:p w14:paraId="2096960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Head of pediatric </w:t>
            </w:r>
            <w:proofErr w:type="spellStart"/>
            <w:r w:rsidRPr="00913825">
              <w:rPr>
                <w:rFonts w:ascii="Cambria" w:eastAsia="Times New Roman" w:hAnsi="Cambria" w:cs="Times New Roman"/>
              </w:rPr>
              <w:t>HIV</w:t>
            </w:r>
            <w:proofErr w:type="gramStart"/>
            <w:r w:rsidRPr="00913825">
              <w:rPr>
                <w:rFonts w:ascii="Cambria" w:eastAsia="Times New Roman" w:hAnsi="Cambria" w:cs="Times New Roman"/>
              </w:rPr>
              <w:t>,Rahima</w:t>
            </w:r>
            <w:proofErr w:type="spellEnd"/>
            <w:proofErr w:type="gramEnd"/>
            <w:r w:rsidRPr="00913825">
              <w:rPr>
                <w:rFonts w:ascii="Cambria" w:eastAsia="Times New Roman" w:hAnsi="Cambria" w:cs="Times New Roman"/>
              </w:rPr>
              <w:t xml:space="preserve"> </w:t>
            </w:r>
            <w:proofErr w:type="spellStart"/>
            <w:r w:rsidRPr="00913825">
              <w:rPr>
                <w:rFonts w:ascii="Cambria" w:eastAsia="Times New Roman" w:hAnsi="Cambria" w:cs="Times New Roman"/>
              </w:rPr>
              <w:t>Moosa</w:t>
            </w:r>
            <w:proofErr w:type="spellEnd"/>
            <w:r w:rsidRPr="00913825">
              <w:rPr>
                <w:rFonts w:ascii="Cambria" w:eastAsia="Times New Roman" w:hAnsi="Cambria" w:cs="Times New Roman"/>
              </w:rPr>
              <w:t xml:space="preserve"> Mother and Child Hospital, Johannesburg</w:t>
            </w:r>
          </w:p>
        </w:tc>
        <w:tc>
          <w:tcPr>
            <w:tcW w:w="1080" w:type="dxa"/>
            <w:tcBorders>
              <w:top w:val="nil"/>
              <w:left w:val="nil"/>
              <w:bottom w:val="single" w:sz="4" w:space="0" w:color="auto"/>
              <w:right w:val="single" w:sz="4" w:space="0" w:color="auto"/>
            </w:tcBorders>
            <w:shd w:val="clear" w:color="000000" w:fill="000000"/>
            <w:noWrap/>
            <w:vAlign w:val="bottom"/>
            <w:hideMark/>
          </w:tcPr>
          <w:p w14:paraId="4C0585D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0AEC956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auto" w:fill="auto"/>
            <w:noWrap/>
            <w:vAlign w:val="bottom"/>
            <w:hideMark/>
          </w:tcPr>
          <w:p w14:paraId="312B388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530933C" w14:textId="77777777" w:rsidTr="008D5F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2D12CA"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10</w:t>
            </w:r>
          </w:p>
        </w:tc>
        <w:tc>
          <w:tcPr>
            <w:tcW w:w="1381" w:type="dxa"/>
            <w:tcBorders>
              <w:top w:val="nil"/>
              <w:left w:val="nil"/>
              <w:bottom w:val="single" w:sz="4" w:space="0" w:color="auto"/>
              <w:right w:val="single" w:sz="4" w:space="0" w:color="auto"/>
            </w:tcBorders>
            <w:shd w:val="clear" w:color="auto" w:fill="auto"/>
            <w:noWrap/>
            <w:vAlign w:val="bottom"/>
            <w:hideMark/>
          </w:tcPr>
          <w:p w14:paraId="1B36A39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Dei</w:t>
            </w:r>
          </w:p>
        </w:tc>
        <w:tc>
          <w:tcPr>
            <w:tcW w:w="1540" w:type="dxa"/>
            <w:tcBorders>
              <w:top w:val="nil"/>
              <w:left w:val="nil"/>
              <w:bottom w:val="single" w:sz="4" w:space="0" w:color="auto"/>
              <w:right w:val="single" w:sz="4" w:space="0" w:color="auto"/>
            </w:tcBorders>
            <w:shd w:val="clear" w:color="auto" w:fill="auto"/>
            <w:noWrap/>
            <w:vAlign w:val="bottom"/>
            <w:hideMark/>
          </w:tcPr>
          <w:p w14:paraId="1A2F2B1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Colleen</w:t>
            </w:r>
          </w:p>
        </w:tc>
        <w:tc>
          <w:tcPr>
            <w:tcW w:w="3639" w:type="dxa"/>
            <w:tcBorders>
              <w:top w:val="nil"/>
              <w:left w:val="nil"/>
              <w:bottom w:val="single" w:sz="4" w:space="0" w:color="auto"/>
              <w:right w:val="single" w:sz="4" w:space="0" w:color="auto"/>
            </w:tcBorders>
            <w:shd w:val="clear" w:color="auto" w:fill="auto"/>
            <w:vAlign w:val="bottom"/>
            <w:hideMark/>
          </w:tcPr>
          <w:p w14:paraId="1E9479D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USAID SA Mission Chief</w:t>
            </w:r>
          </w:p>
        </w:tc>
        <w:tc>
          <w:tcPr>
            <w:tcW w:w="1080" w:type="dxa"/>
            <w:tcBorders>
              <w:top w:val="nil"/>
              <w:left w:val="nil"/>
              <w:bottom w:val="single" w:sz="4" w:space="0" w:color="auto"/>
              <w:right w:val="single" w:sz="4" w:space="0" w:color="auto"/>
            </w:tcBorders>
            <w:shd w:val="clear" w:color="000000" w:fill="000000"/>
            <w:noWrap/>
            <w:vAlign w:val="bottom"/>
            <w:hideMark/>
          </w:tcPr>
          <w:p w14:paraId="4112928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008B4C9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auto" w:fill="auto"/>
            <w:noWrap/>
            <w:vAlign w:val="bottom"/>
            <w:hideMark/>
          </w:tcPr>
          <w:p w14:paraId="7B04E0C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F059173"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8D0864"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11</w:t>
            </w:r>
          </w:p>
        </w:tc>
        <w:tc>
          <w:tcPr>
            <w:tcW w:w="1381" w:type="dxa"/>
            <w:tcBorders>
              <w:top w:val="nil"/>
              <w:left w:val="nil"/>
              <w:bottom w:val="single" w:sz="4" w:space="0" w:color="auto"/>
              <w:right w:val="single" w:sz="4" w:space="0" w:color="auto"/>
            </w:tcBorders>
            <w:shd w:val="clear" w:color="auto" w:fill="auto"/>
            <w:noWrap/>
            <w:vAlign w:val="bottom"/>
            <w:hideMark/>
          </w:tcPr>
          <w:p w14:paraId="4487A28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Desmond</w:t>
            </w:r>
          </w:p>
        </w:tc>
        <w:tc>
          <w:tcPr>
            <w:tcW w:w="1540" w:type="dxa"/>
            <w:tcBorders>
              <w:top w:val="nil"/>
              <w:left w:val="nil"/>
              <w:bottom w:val="single" w:sz="4" w:space="0" w:color="auto"/>
              <w:right w:val="single" w:sz="4" w:space="0" w:color="auto"/>
            </w:tcBorders>
            <w:shd w:val="clear" w:color="auto" w:fill="auto"/>
            <w:noWrap/>
            <w:vAlign w:val="bottom"/>
            <w:hideMark/>
          </w:tcPr>
          <w:p w14:paraId="2272990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Chris</w:t>
            </w:r>
          </w:p>
        </w:tc>
        <w:tc>
          <w:tcPr>
            <w:tcW w:w="3639" w:type="dxa"/>
            <w:tcBorders>
              <w:top w:val="nil"/>
              <w:left w:val="nil"/>
              <w:bottom w:val="single" w:sz="4" w:space="0" w:color="auto"/>
              <w:right w:val="single" w:sz="4" w:space="0" w:color="auto"/>
            </w:tcBorders>
            <w:shd w:val="clear" w:color="auto" w:fill="auto"/>
            <w:vAlign w:val="bottom"/>
            <w:hideMark/>
          </w:tcPr>
          <w:p w14:paraId="2164F9F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Chief research specialist, Human Sciences Research Council</w:t>
            </w:r>
          </w:p>
        </w:tc>
        <w:tc>
          <w:tcPr>
            <w:tcW w:w="1080" w:type="dxa"/>
            <w:tcBorders>
              <w:top w:val="nil"/>
              <w:left w:val="nil"/>
              <w:bottom w:val="single" w:sz="4" w:space="0" w:color="auto"/>
              <w:right w:val="single" w:sz="4" w:space="0" w:color="auto"/>
            </w:tcBorders>
            <w:shd w:val="clear" w:color="000000" w:fill="000000"/>
            <w:noWrap/>
            <w:vAlign w:val="bottom"/>
            <w:hideMark/>
          </w:tcPr>
          <w:p w14:paraId="39D6EF9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05B36DA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4F82265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84F8B35" w14:textId="77777777" w:rsidTr="008D5F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A9CB4F"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12</w:t>
            </w:r>
          </w:p>
        </w:tc>
        <w:tc>
          <w:tcPr>
            <w:tcW w:w="1381" w:type="dxa"/>
            <w:tcBorders>
              <w:top w:val="nil"/>
              <w:left w:val="nil"/>
              <w:bottom w:val="single" w:sz="4" w:space="0" w:color="auto"/>
              <w:right w:val="single" w:sz="4" w:space="0" w:color="auto"/>
            </w:tcBorders>
            <w:shd w:val="clear" w:color="auto" w:fill="auto"/>
            <w:noWrap/>
            <w:vAlign w:val="bottom"/>
            <w:hideMark/>
          </w:tcPr>
          <w:p w14:paraId="43E96A12"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Fryatt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C96FC3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Bob</w:t>
            </w:r>
          </w:p>
        </w:tc>
        <w:tc>
          <w:tcPr>
            <w:tcW w:w="3639" w:type="dxa"/>
            <w:tcBorders>
              <w:top w:val="nil"/>
              <w:left w:val="nil"/>
              <w:bottom w:val="single" w:sz="4" w:space="0" w:color="auto"/>
              <w:right w:val="single" w:sz="4" w:space="0" w:color="auto"/>
            </w:tcBorders>
            <w:shd w:val="clear" w:color="auto" w:fill="auto"/>
            <w:vAlign w:val="bottom"/>
            <w:hideMark/>
          </w:tcPr>
          <w:p w14:paraId="7757D03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DFID Health Advisor, SA</w:t>
            </w:r>
          </w:p>
        </w:tc>
        <w:tc>
          <w:tcPr>
            <w:tcW w:w="1080" w:type="dxa"/>
            <w:tcBorders>
              <w:top w:val="nil"/>
              <w:left w:val="nil"/>
              <w:bottom w:val="single" w:sz="4" w:space="0" w:color="auto"/>
              <w:right w:val="single" w:sz="4" w:space="0" w:color="auto"/>
            </w:tcBorders>
            <w:shd w:val="clear" w:color="000000" w:fill="000000"/>
            <w:noWrap/>
            <w:vAlign w:val="bottom"/>
            <w:hideMark/>
          </w:tcPr>
          <w:p w14:paraId="7EDB5A7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402B7A8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5F075B8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212E0C4"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9C546E"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13</w:t>
            </w:r>
          </w:p>
        </w:tc>
        <w:tc>
          <w:tcPr>
            <w:tcW w:w="1381" w:type="dxa"/>
            <w:tcBorders>
              <w:top w:val="nil"/>
              <w:left w:val="nil"/>
              <w:bottom w:val="single" w:sz="4" w:space="0" w:color="auto"/>
              <w:right w:val="single" w:sz="4" w:space="0" w:color="auto"/>
            </w:tcBorders>
            <w:shd w:val="clear" w:color="auto" w:fill="auto"/>
            <w:noWrap/>
            <w:vAlign w:val="bottom"/>
            <w:hideMark/>
          </w:tcPr>
          <w:p w14:paraId="2E5FFA8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Giddy</w:t>
            </w:r>
          </w:p>
        </w:tc>
        <w:tc>
          <w:tcPr>
            <w:tcW w:w="1540" w:type="dxa"/>
            <w:tcBorders>
              <w:top w:val="nil"/>
              <w:left w:val="nil"/>
              <w:bottom w:val="single" w:sz="4" w:space="0" w:color="auto"/>
              <w:right w:val="single" w:sz="4" w:space="0" w:color="auto"/>
            </w:tcBorders>
            <w:shd w:val="clear" w:color="auto" w:fill="auto"/>
            <w:noWrap/>
            <w:vAlign w:val="bottom"/>
            <w:hideMark/>
          </w:tcPr>
          <w:p w14:paraId="331B86A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Janet</w:t>
            </w:r>
          </w:p>
        </w:tc>
        <w:tc>
          <w:tcPr>
            <w:tcW w:w="3639" w:type="dxa"/>
            <w:tcBorders>
              <w:top w:val="nil"/>
              <w:left w:val="nil"/>
              <w:bottom w:val="single" w:sz="4" w:space="0" w:color="auto"/>
              <w:right w:val="single" w:sz="4" w:space="0" w:color="auto"/>
            </w:tcBorders>
            <w:shd w:val="clear" w:color="auto" w:fill="auto"/>
            <w:vAlign w:val="bottom"/>
            <w:hideMark/>
          </w:tcPr>
          <w:p w14:paraId="4208AA0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HIV program coordinator, McCord Hospital, Durban</w:t>
            </w:r>
          </w:p>
        </w:tc>
        <w:tc>
          <w:tcPr>
            <w:tcW w:w="1080" w:type="dxa"/>
            <w:tcBorders>
              <w:top w:val="nil"/>
              <w:left w:val="nil"/>
              <w:bottom w:val="single" w:sz="4" w:space="0" w:color="auto"/>
              <w:right w:val="single" w:sz="4" w:space="0" w:color="auto"/>
            </w:tcBorders>
            <w:shd w:val="clear" w:color="000000" w:fill="000000"/>
            <w:noWrap/>
            <w:vAlign w:val="bottom"/>
            <w:hideMark/>
          </w:tcPr>
          <w:p w14:paraId="61708D3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35E63E5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5CF159E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5EF6E673" w14:textId="77777777" w:rsidTr="008D5F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457D9F"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14</w:t>
            </w:r>
          </w:p>
        </w:tc>
        <w:tc>
          <w:tcPr>
            <w:tcW w:w="1381" w:type="dxa"/>
            <w:tcBorders>
              <w:top w:val="nil"/>
              <w:left w:val="nil"/>
              <w:bottom w:val="single" w:sz="4" w:space="0" w:color="auto"/>
              <w:right w:val="single" w:sz="4" w:space="0" w:color="auto"/>
            </w:tcBorders>
            <w:shd w:val="clear" w:color="auto" w:fill="auto"/>
            <w:noWrap/>
            <w:vAlign w:val="bottom"/>
            <w:hideMark/>
          </w:tcPr>
          <w:p w14:paraId="19F0FC01"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Goga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D007187"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Ameena</w:t>
            </w:r>
            <w:proofErr w:type="spellEnd"/>
          </w:p>
        </w:tc>
        <w:tc>
          <w:tcPr>
            <w:tcW w:w="3639" w:type="dxa"/>
            <w:tcBorders>
              <w:top w:val="nil"/>
              <w:left w:val="nil"/>
              <w:bottom w:val="single" w:sz="4" w:space="0" w:color="auto"/>
              <w:right w:val="single" w:sz="4" w:space="0" w:color="auto"/>
            </w:tcBorders>
            <w:shd w:val="clear" w:color="auto" w:fill="auto"/>
            <w:vAlign w:val="bottom"/>
            <w:hideMark/>
          </w:tcPr>
          <w:p w14:paraId="2510269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Senior Specialist Scientist, MRC</w:t>
            </w:r>
          </w:p>
        </w:tc>
        <w:tc>
          <w:tcPr>
            <w:tcW w:w="1080" w:type="dxa"/>
            <w:tcBorders>
              <w:top w:val="nil"/>
              <w:left w:val="nil"/>
              <w:bottom w:val="single" w:sz="4" w:space="0" w:color="auto"/>
              <w:right w:val="single" w:sz="4" w:space="0" w:color="auto"/>
            </w:tcBorders>
            <w:shd w:val="clear" w:color="000000" w:fill="000000"/>
            <w:noWrap/>
            <w:vAlign w:val="bottom"/>
            <w:hideMark/>
          </w:tcPr>
          <w:p w14:paraId="77A5C49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2D75106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7F0431C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7AA676D" w14:textId="77777777" w:rsidTr="008D5F7A">
        <w:trPr>
          <w:trHeight w:val="9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F3C27D"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15</w:t>
            </w:r>
          </w:p>
        </w:tc>
        <w:tc>
          <w:tcPr>
            <w:tcW w:w="1381" w:type="dxa"/>
            <w:tcBorders>
              <w:top w:val="nil"/>
              <w:left w:val="nil"/>
              <w:bottom w:val="single" w:sz="4" w:space="0" w:color="auto"/>
              <w:right w:val="single" w:sz="4" w:space="0" w:color="auto"/>
            </w:tcBorders>
            <w:shd w:val="clear" w:color="auto" w:fill="auto"/>
            <w:noWrap/>
            <w:vAlign w:val="bottom"/>
            <w:hideMark/>
          </w:tcPr>
          <w:p w14:paraId="627900C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Gorna</w:t>
            </w:r>
          </w:p>
        </w:tc>
        <w:tc>
          <w:tcPr>
            <w:tcW w:w="1540" w:type="dxa"/>
            <w:tcBorders>
              <w:top w:val="nil"/>
              <w:left w:val="nil"/>
              <w:bottom w:val="single" w:sz="4" w:space="0" w:color="auto"/>
              <w:right w:val="single" w:sz="4" w:space="0" w:color="auto"/>
            </w:tcBorders>
            <w:shd w:val="clear" w:color="auto" w:fill="auto"/>
            <w:noWrap/>
            <w:vAlign w:val="bottom"/>
            <w:hideMark/>
          </w:tcPr>
          <w:p w14:paraId="572014E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Robin</w:t>
            </w:r>
          </w:p>
        </w:tc>
        <w:tc>
          <w:tcPr>
            <w:tcW w:w="3639" w:type="dxa"/>
            <w:tcBorders>
              <w:top w:val="nil"/>
              <w:left w:val="nil"/>
              <w:bottom w:val="single" w:sz="4" w:space="0" w:color="auto"/>
              <w:right w:val="single" w:sz="4" w:space="0" w:color="auto"/>
            </w:tcBorders>
            <w:shd w:val="clear" w:color="auto" w:fill="auto"/>
            <w:vAlign w:val="bottom"/>
            <w:hideMark/>
          </w:tcPr>
          <w:p w14:paraId="04CDF13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Senior Regional Health and AIDS adviser for DFID Southern Africa</w:t>
            </w:r>
          </w:p>
        </w:tc>
        <w:tc>
          <w:tcPr>
            <w:tcW w:w="1080" w:type="dxa"/>
            <w:tcBorders>
              <w:top w:val="nil"/>
              <w:left w:val="nil"/>
              <w:bottom w:val="single" w:sz="4" w:space="0" w:color="auto"/>
              <w:right w:val="single" w:sz="4" w:space="0" w:color="auto"/>
            </w:tcBorders>
            <w:shd w:val="clear" w:color="auto" w:fill="auto"/>
            <w:noWrap/>
            <w:vAlign w:val="bottom"/>
            <w:hideMark/>
          </w:tcPr>
          <w:p w14:paraId="6BAC10B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430A23B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auto" w:fill="auto"/>
            <w:noWrap/>
            <w:vAlign w:val="bottom"/>
            <w:hideMark/>
          </w:tcPr>
          <w:p w14:paraId="7709A27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6EA3955" w14:textId="77777777" w:rsidTr="008D5F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4EA36D"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16</w:t>
            </w:r>
          </w:p>
        </w:tc>
        <w:tc>
          <w:tcPr>
            <w:tcW w:w="1381" w:type="dxa"/>
            <w:tcBorders>
              <w:top w:val="nil"/>
              <w:left w:val="nil"/>
              <w:bottom w:val="single" w:sz="4" w:space="0" w:color="auto"/>
              <w:right w:val="single" w:sz="4" w:space="0" w:color="auto"/>
            </w:tcBorders>
            <w:shd w:val="clear" w:color="auto" w:fill="auto"/>
            <w:noWrap/>
            <w:vAlign w:val="bottom"/>
            <w:hideMark/>
          </w:tcPr>
          <w:p w14:paraId="36E07CD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Grant</w:t>
            </w:r>
          </w:p>
        </w:tc>
        <w:tc>
          <w:tcPr>
            <w:tcW w:w="1540" w:type="dxa"/>
            <w:tcBorders>
              <w:top w:val="nil"/>
              <w:left w:val="nil"/>
              <w:bottom w:val="single" w:sz="4" w:space="0" w:color="auto"/>
              <w:right w:val="single" w:sz="4" w:space="0" w:color="auto"/>
            </w:tcBorders>
            <w:shd w:val="clear" w:color="auto" w:fill="auto"/>
            <w:noWrap/>
            <w:vAlign w:val="bottom"/>
            <w:hideMark/>
          </w:tcPr>
          <w:p w14:paraId="5D2221D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Ken</w:t>
            </w:r>
          </w:p>
        </w:tc>
        <w:tc>
          <w:tcPr>
            <w:tcW w:w="3639" w:type="dxa"/>
            <w:tcBorders>
              <w:top w:val="nil"/>
              <w:left w:val="nil"/>
              <w:bottom w:val="single" w:sz="4" w:space="0" w:color="auto"/>
              <w:right w:val="single" w:sz="4" w:space="0" w:color="auto"/>
            </w:tcBorders>
            <w:shd w:val="clear" w:color="auto" w:fill="auto"/>
            <w:vAlign w:val="bottom"/>
            <w:hideMark/>
          </w:tcPr>
          <w:p w14:paraId="017917D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HLSP Programme Director, SARRAH</w:t>
            </w:r>
          </w:p>
        </w:tc>
        <w:tc>
          <w:tcPr>
            <w:tcW w:w="1080" w:type="dxa"/>
            <w:tcBorders>
              <w:top w:val="nil"/>
              <w:left w:val="nil"/>
              <w:bottom w:val="single" w:sz="4" w:space="0" w:color="auto"/>
              <w:right w:val="single" w:sz="4" w:space="0" w:color="auto"/>
            </w:tcBorders>
            <w:shd w:val="clear" w:color="auto" w:fill="auto"/>
            <w:noWrap/>
            <w:vAlign w:val="bottom"/>
            <w:hideMark/>
          </w:tcPr>
          <w:p w14:paraId="1D953C3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01332BE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auto" w:fill="auto"/>
            <w:noWrap/>
            <w:vAlign w:val="bottom"/>
            <w:hideMark/>
          </w:tcPr>
          <w:p w14:paraId="2326E9F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74CE5E9B" w14:textId="77777777" w:rsidTr="008D5F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A626A2"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17</w:t>
            </w:r>
          </w:p>
        </w:tc>
        <w:tc>
          <w:tcPr>
            <w:tcW w:w="1381" w:type="dxa"/>
            <w:tcBorders>
              <w:top w:val="nil"/>
              <w:left w:val="nil"/>
              <w:bottom w:val="single" w:sz="4" w:space="0" w:color="auto"/>
              <w:right w:val="single" w:sz="4" w:space="0" w:color="auto"/>
            </w:tcBorders>
            <w:shd w:val="clear" w:color="auto" w:fill="auto"/>
            <w:noWrap/>
            <w:vAlign w:val="bottom"/>
            <w:hideMark/>
          </w:tcPr>
          <w:p w14:paraId="3B24C38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Harding</w:t>
            </w:r>
          </w:p>
        </w:tc>
        <w:tc>
          <w:tcPr>
            <w:tcW w:w="1540" w:type="dxa"/>
            <w:tcBorders>
              <w:top w:val="nil"/>
              <w:left w:val="nil"/>
              <w:bottom w:val="single" w:sz="4" w:space="0" w:color="auto"/>
              <w:right w:val="single" w:sz="4" w:space="0" w:color="auto"/>
            </w:tcBorders>
            <w:shd w:val="clear" w:color="auto" w:fill="auto"/>
            <w:noWrap/>
            <w:vAlign w:val="bottom"/>
            <w:hideMark/>
          </w:tcPr>
          <w:p w14:paraId="0C6E187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Joel</w:t>
            </w:r>
          </w:p>
        </w:tc>
        <w:tc>
          <w:tcPr>
            <w:tcW w:w="3639" w:type="dxa"/>
            <w:tcBorders>
              <w:top w:val="nil"/>
              <w:left w:val="nil"/>
              <w:bottom w:val="single" w:sz="4" w:space="0" w:color="auto"/>
              <w:right w:val="single" w:sz="4" w:space="0" w:color="auto"/>
            </w:tcBorders>
            <w:shd w:val="clear" w:color="auto" w:fill="auto"/>
            <w:vAlign w:val="bottom"/>
            <w:hideMark/>
          </w:tcPr>
          <w:p w14:paraId="76AD78D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DFID Governance Advisor</w:t>
            </w:r>
          </w:p>
        </w:tc>
        <w:tc>
          <w:tcPr>
            <w:tcW w:w="1080" w:type="dxa"/>
            <w:tcBorders>
              <w:top w:val="nil"/>
              <w:left w:val="nil"/>
              <w:bottom w:val="single" w:sz="4" w:space="0" w:color="auto"/>
              <w:right w:val="single" w:sz="4" w:space="0" w:color="auto"/>
            </w:tcBorders>
            <w:shd w:val="clear" w:color="auto" w:fill="auto"/>
            <w:noWrap/>
            <w:vAlign w:val="bottom"/>
            <w:hideMark/>
          </w:tcPr>
          <w:p w14:paraId="7801308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60B0CC2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auto" w:fill="auto"/>
            <w:noWrap/>
            <w:vAlign w:val="bottom"/>
            <w:hideMark/>
          </w:tcPr>
          <w:p w14:paraId="79956EF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521E2FD" w14:textId="77777777" w:rsidTr="008D5F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1043BD"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18</w:t>
            </w:r>
          </w:p>
        </w:tc>
        <w:tc>
          <w:tcPr>
            <w:tcW w:w="1381" w:type="dxa"/>
            <w:tcBorders>
              <w:top w:val="nil"/>
              <w:left w:val="nil"/>
              <w:bottom w:val="single" w:sz="4" w:space="0" w:color="auto"/>
              <w:right w:val="single" w:sz="4" w:space="0" w:color="auto"/>
            </w:tcBorders>
            <w:shd w:val="clear" w:color="auto" w:fill="auto"/>
            <w:noWrap/>
            <w:vAlign w:val="bottom"/>
            <w:hideMark/>
          </w:tcPr>
          <w:p w14:paraId="0703850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Holst</w:t>
            </w:r>
          </w:p>
        </w:tc>
        <w:tc>
          <w:tcPr>
            <w:tcW w:w="1540" w:type="dxa"/>
            <w:tcBorders>
              <w:top w:val="nil"/>
              <w:left w:val="nil"/>
              <w:bottom w:val="single" w:sz="4" w:space="0" w:color="auto"/>
              <w:right w:val="single" w:sz="4" w:space="0" w:color="auto"/>
            </w:tcBorders>
            <w:shd w:val="clear" w:color="auto" w:fill="auto"/>
            <w:noWrap/>
            <w:vAlign w:val="bottom"/>
            <w:hideMark/>
          </w:tcPr>
          <w:p w14:paraId="2D12149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Helga</w:t>
            </w:r>
          </w:p>
        </w:tc>
        <w:tc>
          <w:tcPr>
            <w:tcW w:w="3639" w:type="dxa"/>
            <w:tcBorders>
              <w:top w:val="nil"/>
              <w:left w:val="nil"/>
              <w:bottom w:val="single" w:sz="4" w:space="0" w:color="auto"/>
              <w:right w:val="single" w:sz="4" w:space="0" w:color="auto"/>
            </w:tcBorders>
            <w:shd w:val="clear" w:color="auto" w:fill="auto"/>
            <w:vAlign w:val="bottom"/>
            <w:hideMark/>
          </w:tcPr>
          <w:p w14:paraId="29AC923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CEO, McCord Hospital, Durban</w:t>
            </w:r>
          </w:p>
        </w:tc>
        <w:tc>
          <w:tcPr>
            <w:tcW w:w="1080" w:type="dxa"/>
            <w:tcBorders>
              <w:top w:val="nil"/>
              <w:left w:val="nil"/>
              <w:bottom w:val="single" w:sz="4" w:space="0" w:color="auto"/>
              <w:right w:val="single" w:sz="4" w:space="0" w:color="auto"/>
            </w:tcBorders>
            <w:shd w:val="clear" w:color="000000" w:fill="FFFFFF"/>
            <w:noWrap/>
            <w:vAlign w:val="bottom"/>
            <w:hideMark/>
          </w:tcPr>
          <w:p w14:paraId="5C71112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78ABFD9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792BECA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C9FFBAE"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0DB930"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19</w:t>
            </w:r>
          </w:p>
        </w:tc>
        <w:tc>
          <w:tcPr>
            <w:tcW w:w="1381" w:type="dxa"/>
            <w:tcBorders>
              <w:top w:val="nil"/>
              <w:left w:val="nil"/>
              <w:bottom w:val="single" w:sz="4" w:space="0" w:color="auto"/>
              <w:right w:val="single" w:sz="4" w:space="0" w:color="auto"/>
            </w:tcBorders>
            <w:shd w:val="clear" w:color="auto" w:fill="auto"/>
            <w:noWrap/>
            <w:vAlign w:val="bottom"/>
            <w:hideMark/>
          </w:tcPr>
          <w:p w14:paraId="49861F88"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Kok</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9748DF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Michelle</w:t>
            </w:r>
          </w:p>
        </w:tc>
        <w:tc>
          <w:tcPr>
            <w:tcW w:w="3639" w:type="dxa"/>
            <w:tcBorders>
              <w:top w:val="nil"/>
              <w:left w:val="nil"/>
              <w:bottom w:val="single" w:sz="4" w:space="0" w:color="auto"/>
              <w:right w:val="single" w:sz="4" w:space="0" w:color="auto"/>
            </w:tcBorders>
            <w:shd w:val="clear" w:color="auto" w:fill="auto"/>
            <w:vAlign w:val="bottom"/>
            <w:hideMark/>
          </w:tcPr>
          <w:p w14:paraId="4777AD6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Advisor to Precious Robinson, NDOH</w:t>
            </w:r>
          </w:p>
        </w:tc>
        <w:tc>
          <w:tcPr>
            <w:tcW w:w="1080" w:type="dxa"/>
            <w:tcBorders>
              <w:top w:val="nil"/>
              <w:left w:val="nil"/>
              <w:bottom w:val="single" w:sz="4" w:space="0" w:color="auto"/>
              <w:right w:val="single" w:sz="4" w:space="0" w:color="auto"/>
            </w:tcBorders>
            <w:shd w:val="clear" w:color="000000" w:fill="000000"/>
            <w:noWrap/>
            <w:vAlign w:val="bottom"/>
            <w:hideMark/>
          </w:tcPr>
          <w:p w14:paraId="55440C6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2E9BB56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268B649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E2B3623" w14:textId="77777777" w:rsidTr="008D5F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872CD6"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20</w:t>
            </w:r>
          </w:p>
        </w:tc>
        <w:tc>
          <w:tcPr>
            <w:tcW w:w="1381" w:type="dxa"/>
            <w:tcBorders>
              <w:top w:val="nil"/>
              <w:left w:val="nil"/>
              <w:bottom w:val="single" w:sz="4" w:space="0" w:color="auto"/>
              <w:right w:val="single" w:sz="4" w:space="0" w:color="auto"/>
            </w:tcBorders>
            <w:shd w:val="clear" w:color="auto" w:fill="auto"/>
            <w:noWrap/>
            <w:vAlign w:val="bottom"/>
            <w:hideMark/>
          </w:tcPr>
          <w:p w14:paraId="4CCFD36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Kumar</w:t>
            </w:r>
          </w:p>
        </w:tc>
        <w:tc>
          <w:tcPr>
            <w:tcW w:w="1540" w:type="dxa"/>
            <w:tcBorders>
              <w:top w:val="nil"/>
              <w:left w:val="nil"/>
              <w:bottom w:val="single" w:sz="4" w:space="0" w:color="auto"/>
              <w:right w:val="single" w:sz="4" w:space="0" w:color="auto"/>
            </w:tcBorders>
            <w:shd w:val="clear" w:color="auto" w:fill="auto"/>
            <w:noWrap/>
            <w:vAlign w:val="bottom"/>
            <w:hideMark/>
          </w:tcPr>
          <w:p w14:paraId="5BEED397"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Smita</w:t>
            </w:r>
            <w:proofErr w:type="spellEnd"/>
          </w:p>
        </w:tc>
        <w:tc>
          <w:tcPr>
            <w:tcW w:w="3639" w:type="dxa"/>
            <w:tcBorders>
              <w:top w:val="nil"/>
              <w:left w:val="nil"/>
              <w:bottom w:val="single" w:sz="4" w:space="0" w:color="auto"/>
              <w:right w:val="single" w:sz="4" w:space="0" w:color="auto"/>
            </w:tcBorders>
            <w:shd w:val="clear" w:color="auto" w:fill="auto"/>
            <w:vAlign w:val="bottom"/>
            <w:hideMark/>
          </w:tcPr>
          <w:p w14:paraId="74381D4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USAID PMTCT Lead</w:t>
            </w:r>
          </w:p>
        </w:tc>
        <w:tc>
          <w:tcPr>
            <w:tcW w:w="1080" w:type="dxa"/>
            <w:tcBorders>
              <w:top w:val="nil"/>
              <w:left w:val="nil"/>
              <w:bottom w:val="single" w:sz="4" w:space="0" w:color="auto"/>
              <w:right w:val="single" w:sz="4" w:space="0" w:color="auto"/>
            </w:tcBorders>
            <w:shd w:val="clear" w:color="000000" w:fill="000000"/>
            <w:noWrap/>
            <w:vAlign w:val="bottom"/>
            <w:hideMark/>
          </w:tcPr>
          <w:p w14:paraId="27C7E2F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3A5B042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auto" w:fill="auto"/>
            <w:noWrap/>
            <w:vAlign w:val="bottom"/>
            <w:hideMark/>
          </w:tcPr>
          <w:p w14:paraId="50BB57F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B54D4C0"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C8C385"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21</w:t>
            </w:r>
          </w:p>
        </w:tc>
        <w:tc>
          <w:tcPr>
            <w:tcW w:w="1381" w:type="dxa"/>
            <w:tcBorders>
              <w:top w:val="nil"/>
              <w:left w:val="nil"/>
              <w:bottom w:val="single" w:sz="4" w:space="0" w:color="auto"/>
              <w:right w:val="single" w:sz="4" w:space="0" w:color="auto"/>
            </w:tcBorders>
            <w:shd w:val="clear" w:color="auto" w:fill="auto"/>
            <w:noWrap/>
            <w:vAlign w:val="bottom"/>
            <w:hideMark/>
          </w:tcPr>
          <w:p w14:paraId="230180E3"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Lesole</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BBA4774"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Lerato</w:t>
            </w:r>
            <w:proofErr w:type="spellEnd"/>
          </w:p>
        </w:tc>
        <w:tc>
          <w:tcPr>
            <w:tcW w:w="3639" w:type="dxa"/>
            <w:tcBorders>
              <w:top w:val="nil"/>
              <w:left w:val="nil"/>
              <w:bottom w:val="single" w:sz="4" w:space="0" w:color="auto"/>
              <w:right w:val="single" w:sz="4" w:space="0" w:color="auto"/>
            </w:tcBorders>
            <w:shd w:val="clear" w:color="auto" w:fill="auto"/>
            <w:vAlign w:val="bottom"/>
            <w:hideMark/>
          </w:tcPr>
          <w:p w14:paraId="0453EF7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PMTCT Specialist, CDC SA; previous NDOH</w:t>
            </w:r>
          </w:p>
        </w:tc>
        <w:tc>
          <w:tcPr>
            <w:tcW w:w="1080" w:type="dxa"/>
            <w:tcBorders>
              <w:top w:val="nil"/>
              <w:left w:val="nil"/>
              <w:bottom w:val="single" w:sz="4" w:space="0" w:color="auto"/>
              <w:right w:val="single" w:sz="4" w:space="0" w:color="auto"/>
            </w:tcBorders>
            <w:shd w:val="clear" w:color="000000" w:fill="000000"/>
            <w:noWrap/>
            <w:vAlign w:val="bottom"/>
            <w:hideMark/>
          </w:tcPr>
          <w:p w14:paraId="2316057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1EDC754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0A8C16D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E72D756" w14:textId="77777777" w:rsidTr="008D5F7A">
        <w:trPr>
          <w:trHeight w:val="9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72AEC1"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22</w:t>
            </w:r>
          </w:p>
        </w:tc>
        <w:tc>
          <w:tcPr>
            <w:tcW w:w="1381" w:type="dxa"/>
            <w:tcBorders>
              <w:top w:val="nil"/>
              <w:left w:val="nil"/>
              <w:bottom w:val="single" w:sz="4" w:space="0" w:color="auto"/>
              <w:right w:val="single" w:sz="4" w:space="0" w:color="auto"/>
            </w:tcBorders>
            <w:shd w:val="clear" w:color="auto" w:fill="auto"/>
            <w:noWrap/>
            <w:vAlign w:val="bottom"/>
            <w:hideMark/>
          </w:tcPr>
          <w:p w14:paraId="0AA6F643"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Mahasela</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2421B24"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Lusanda</w:t>
            </w:r>
            <w:proofErr w:type="spellEnd"/>
          </w:p>
        </w:tc>
        <w:tc>
          <w:tcPr>
            <w:tcW w:w="3639" w:type="dxa"/>
            <w:tcBorders>
              <w:top w:val="nil"/>
              <w:left w:val="nil"/>
              <w:bottom w:val="single" w:sz="4" w:space="0" w:color="auto"/>
              <w:right w:val="single" w:sz="4" w:space="0" w:color="auto"/>
            </w:tcBorders>
            <w:shd w:val="clear" w:color="auto" w:fill="auto"/>
            <w:vAlign w:val="bottom"/>
            <w:hideMark/>
          </w:tcPr>
          <w:p w14:paraId="7D1813C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Deputy, Research &amp; M&amp;E, Johns Hopkins Health and Education in South Africa</w:t>
            </w:r>
          </w:p>
        </w:tc>
        <w:tc>
          <w:tcPr>
            <w:tcW w:w="1080" w:type="dxa"/>
            <w:tcBorders>
              <w:top w:val="nil"/>
              <w:left w:val="nil"/>
              <w:bottom w:val="single" w:sz="4" w:space="0" w:color="auto"/>
              <w:right w:val="single" w:sz="4" w:space="0" w:color="auto"/>
            </w:tcBorders>
            <w:shd w:val="clear" w:color="000000" w:fill="000000"/>
            <w:noWrap/>
            <w:vAlign w:val="bottom"/>
            <w:hideMark/>
          </w:tcPr>
          <w:p w14:paraId="1FBAF7F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62C73CD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auto" w:fill="auto"/>
            <w:noWrap/>
            <w:vAlign w:val="bottom"/>
            <w:hideMark/>
          </w:tcPr>
          <w:p w14:paraId="1076890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9FD8219" w14:textId="77777777" w:rsidTr="008D5F7A">
        <w:trPr>
          <w:trHeight w:val="9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BBCE45"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23</w:t>
            </w:r>
          </w:p>
        </w:tc>
        <w:tc>
          <w:tcPr>
            <w:tcW w:w="1381" w:type="dxa"/>
            <w:tcBorders>
              <w:top w:val="nil"/>
              <w:left w:val="nil"/>
              <w:bottom w:val="single" w:sz="4" w:space="0" w:color="auto"/>
              <w:right w:val="single" w:sz="4" w:space="0" w:color="auto"/>
            </w:tcBorders>
            <w:shd w:val="clear" w:color="auto" w:fill="auto"/>
            <w:noWrap/>
            <w:vAlign w:val="bottom"/>
            <w:hideMark/>
          </w:tcPr>
          <w:p w14:paraId="6DE4E03D"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Mazibuko</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07B86B1"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Ntombi</w:t>
            </w:r>
            <w:proofErr w:type="spellEnd"/>
          </w:p>
        </w:tc>
        <w:tc>
          <w:tcPr>
            <w:tcW w:w="3639" w:type="dxa"/>
            <w:tcBorders>
              <w:top w:val="nil"/>
              <w:left w:val="nil"/>
              <w:bottom w:val="single" w:sz="4" w:space="0" w:color="auto"/>
              <w:right w:val="single" w:sz="4" w:space="0" w:color="auto"/>
            </w:tcBorders>
            <w:shd w:val="clear" w:color="auto" w:fill="auto"/>
            <w:vAlign w:val="bottom"/>
            <w:hideMark/>
          </w:tcPr>
          <w:p w14:paraId="1DEAD19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RTC PMTCT Project Manager; former EGPAF &amp; NDOH; former NDOH</w:t>
            </w:r>
          </w:p>
        </w:tc>
        <w:tc>
          <w:tcPr>
            <w:tcW w:w="1080" w:type="dxa"/>
            <w:tcBorders>
              <w:top w:val="nil"/>
              <w:left w:val="nil"/>
              <w:bottom w:val="single" w:sz="4" w:space="0" w:color="auto"/>
              <w:right w:val="single" w:sz="4" w:space="0" w:color="auto"/>
            </w:tcBorders>
            <w:shd w:val="clear" w:color="000000" w:fill="000000"/>
            <w:noWrap/>
            <w:vAlign w:val="bottom"/>
            <w:hideMark/>
          </w:tcPr>
          <w:p w14:paraId="5477B53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0F710EF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7F58BAA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2CF9ADF" w14:textId="77777777" w:rsidTr="008D5F7A">
        <w:trPr>
          <w:trHeight w:val="9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749C12"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24</w:t>
            </w:r>
          </w:p>
        </w:tc>
        <w:tc>
          <w:tcPr>
            <w:tcW w:w="1381" w:type="dxa"/>
            <w:tcBorders>
              <w:top w:val="nil"/>
              <w:left w:val="nil"/>
              <w:bottom w:val="single" w:sz="4" w:space="0" w:color="auto"/>
              <w:right w:val="single" w:sz="4" w:space="0" w:color="auto"/>
            </w:tcBorders>
            <w:shd w:val="clear" w:color="auto" w:fill="auto"/>
            <w:noWrap/>
            <w:vAlign w:val="bottom"/>
            <w:hideMark/>
          </w:tcPr>
          <w:p w14:paraId="5D945812"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Ngubane</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F039C35"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Gugu</w:t>
            </w:r>
            <w:proofErr w:type="spellEnd"/>
          </w:p>
        </w:tc>
        <w:tc>
          <w:tcPr>
            <w:tcW w:w="3639" w:type="dxa"/>
            <w:tcBorders>
              <w:top w:val="nil"/>
              <w:left w:val="nil"/>
              <w:bottom w:val="single" w:sz="4" w:space="0" w:color="auto"/>
              <w:right w:val="single" w:sz="4" w:space="0" w:color="auto"/>
            </w:tcBorders>
            <w:shd w:val="clear" w:color="auto" w:fill="auto"/>
            <w:vAlign w:val="bottom"/>
            <w:hideMark/>
          </w:tcPr>
          <w:p w14:paraId="688C65C8" w14:textId="77777777" w:rsidR="00A31C0B" w:rsidRPr="00913825" w:rsidRDefault="00A31C0B" w:rsidP="008D5F7A">
            <w:pPr>
              <w:spacing w:line="276" w:lineRule="auto"/>
              <w:rPr>
                <w:rFonts w:ascii="Cambria" w:eastAsia="Times New Roman" w:hAnsi="Cambria" w:cs="Times New Roman"/>
              </w:rPr>
            </w:pPr>
            <w:proofErr w:type="gramStart"/>
            <w:r w:rsidRPr="00913825">
              <w:rPr>
                <w:rFonts w:ascii="Cambria" w:eastAsia="Times New Roman" w:hAnsi="Cambria" w:cs="Times New Roman"/>
              </w:rPr>
              <w:t>former</w:t>
            </w:r>
            <w:proofErr w:type="gramEnd"/>
            <w:r w:rsidRPr="00913825">
              <w:rPr>
                <w:rFonts w:ascii="Cambria" w:eastAsia="Times New Roman" w:hAnsi="Cambria" w:cs="Times New Roman"/>
              </w:rPr>
              <w:t xml:space="preserve"> HLSP A-Plan Project Manager and Technical Adviser on PMTCT</w:t>
            </w:r>
          </w:p>
        </w:tc>
        <w:tc>
          <w:tcPr>
            <w:tcW w:w="1080" w:type="dxa"/>
            <w:tcBorders>
              <w:top w:val="nil"/>
              <w:left w:val="nil"/>
              <w:bottom w:val="single" w:sz="4" w:space="0" w:color="auto"/>
              <w:right w:val="single" w:sz="4" w:space="0" w:color="auto"/>
            </w:tcBorders>
            <w:shd w:val="clear" w:color="auto" w:fill="auto"/>
            <w:noWrap/>
            <w:vAlign w:val="bottom"/>
            <w:hideMark/>
          </w:tcPr>
          <w:p w14:paraId="6D29A34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716939F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auto" w:fill="auto"/>
            <w:noWrap/>
            <w:vAlign w:val="bottom"/>
            <w:hideMark/>
          </w:tcPr>
          <w:p w14:paraId="6CE1F06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5702BFA"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752A90"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25</w:t>
            </w:r>
          </w:p>
        </w:tc>
        <w:tc>
          <w:tcPr>
            <w:tcW w:w="1381" w:type="dxa"/>
            <w:tcBorders>
              <w:top w:val="nil"/>
              <w:left w:val="nil"/>
              <w:bottom w:val="single" w:sz="4" w:space="0" w:color="auto"/>
              <w:right w:val="single" w:sz="4" w:space="0" w:color="auto"/>
            </w:tcBorders>
            <w:shd w:val="clear" w:color="auto" w:fill="auto"/>
            <w:noWrap/>
            <w:vAlign w:val="bottom"/>
            <w:hideMark/>
          </w:tcPr>
          <w:p w14:paraId="66EEB013"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Nkulu</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DE5B9F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Hilary</w:t>
            </w:r>
          </w:p>
        </w:tc>
        <w:tc>
          <w:tcPr>
            <w:tcW w:w="3639" w:type="dxa"/>
            <w:tcBorders>
              <w:top w:val="nil"/>
              <w:left w:val="nil"/>
              <w:bottom w:val="single" w:sz="4" w:space="0" w:color="auto"/>
              <w:right w:val="single" w:sz="4" w:space="0" w:color="auto"/>
            </w:tcBorders>
            <w:shd w:val="clear" w:color="auto" w:fill="auto"/>
            <w:vAlign w:val="bottom"/>
            <w:hideMark/>
          </w:tcPr>
          <w:p w14:paraId="211C3C9B" w14:textId="77777777" w:rsidR="00A31C0B" w:rsidRPr="00913825" w:rsidRDefault="00A31C0B" w:rsidP="008D5F7A">
            <w:pPr>
              <w:spacing w:line="276" w:lineRule="auto"/>
              <w:rPr>
                <w:rFonts w:ascii="Cambria" w:eastAsia="Times New Roman" w:hAnsi="Cambria" w:cs="Times New Roman"/>
              </w:rPr>
            </w:pPr>
            <w:proofErr w:type="gramStart"/>
            <w:r w:rsidRPr="00913825">
              <w:rPr>
                <w:rFonts w:ascii="Cambria" w:eastAsia="Times New Roman" w:hAnsi="Cambria" w:cs="Times New Roman"/>
              </w:rPr>
              <w:t>former</w:t>
            </w:r>
            <w:proofErr w:type="gramEnd"/>
            <w:r w:rsidRPr="00913825">
              <w:rPr>
                <w:rFonts w:ascii="Cambria" w:eastAsia="Times New Roman" w:hAnsi="Cambria" w:cs="Times New Roman"/>
              </w:rPr>
              <w:t xml:space="preserve"> DFID SA Programme Manager</w:t>
            </w:r>
          </w:p>
        </w:tc>
        <w:tc>
          <w:tcPr>
            <w:tcW w:w="1080" w:type="dxa"/>
            <w:tcBorders>
              <w:top w:val="nil"/>
              <w:left w:val="nil"/>
              <w:bottom w:val="single" w:sz="4" w:space="0" w:color="auto"/>
              <w:right w:val="single" w:sz="4" w:space="0" w:color="auto"/>
            </w:tcBorders>
            <w:shd w:val="clear" w:color="auto" w:fill="auto"/>
            <w:noWrap/>
            <w:vAlign w:val="bottom"/>
            <w:hideMark/>
          </w:tcPr>
          <w:p w14:paraId="534DD42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6BD0F82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auto" w:fill="auto"/>
            <w:noWrap/>
            <w:vAlign w:val="bottom"/>
            <w:hideMark/>
          </w:tcPr>
          <w:p w14:paraId="4ACD6A3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6576AAD" w14:textId="77777777" w:rsidTr="008D5F7A">
        <w:trPr>
          <w:trHeight w:val="9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53DC8D"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26</w:t>
            </w:r>
          </w:p>
        </w:tc>
        <w:tc>
          <w:tcPr>
            <w:tcW w:w="1381" w:type="dxa"/>
            <w:tcBorders>
              <w:top w:val="nil"/>
              <w:left w:val="nil"/>
              <w:bottom w:val="single" w:sz="4" w:space="0" w:color="auto"/>
              <w:right w:val="single" w:sz="4" w:space="0" w:color="auto"/>
            </w:tcBorders>
            <w:shd w:val="clear" w:color="auto" w:fill="auto"/>
            <w:noWrap/>
            <w:vAlign w:val="bottom"/>
            <w:hideMark/>
          </w:tcPr>
          <w:p w14:paraId="5B40F90B"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Pattinson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69F038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Robert</w:t>
            </w:r>
          </w:p>
        </w:tc>
        <w:tc>
          <w:tcPr>
            <w:tcW w:w="3639" w:type="dxa"/>
            <w:tcBorders>
              <w:top w:val="nil"/>
              <w:left w:val="nil"/>
              <w:bottom w:val="single" w:sz="4" w:space="0" w:color="auto"/>
              <w:right w:val="single" w:sz="4" w:space="0" w:color="auto"/>
            </w:tcBorders>
            <w:shd w:val="clear" w:color="auto" w:fill="auto"/>
            <w:vAlign w:val="bottom"/>
            <w:hideMark/>
          </w:tcPr>
          <w:p w14:paraId="7D56EE1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Director, MRC Maternal and Infant Health Care Strategies Unit, University of Pretoria</w:t>
            </w:r>
          </w:p>
        </w:tc>
        <w:tc>
          <w:tcPr>
            <w:tcW w:w="1080" w:type="dxa"/>
            <w:tcBorders>
              <w:top w:val="nil"/>
              <w:left w:val="nil"/>
              <w:bottom w:val="single" w:sz="4" w:space="0" w:color="auto"/>
              <w:right w:val="single" w:sz="4" w:space="0" w:color="auto"/>
            </w:tcBorders>
            <w:shd w:val="clear" w:color="000000" w:fill="FFFFFF"/>
            <w:noWrap/>
            <w:vAlign w:val="bottom"/>
            <w:hideMark/>
          </w:tcPr>
          <w:p w14:paraId="0AF7D97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615E9B9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05840F9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55F3E665" w14:textId="77777777" w:rsidTr="008D5F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A43F9F"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27</w:t>
            </w:r>
          </w:p>
        </w:tc>
        <w:tc>
          <w:tcPr>
            <w:tcW w:w="1381" w:type="dxa"/>
            <w:tcBorders>
              <w:top w:val="nil"/>
              <w:left w:val="nil"/>
              <w:bottom w:val="single" w:sz="4" w:space="0" w:color="auto"/>
              <w:right w:val="single" w:sz="4" w:space="0" w:color="auto"/>
            </w:tcBorders>
            <w:shd w:val="clear" w:color="auto" w:fill="auto"/>
            <w:noWrap/>
            <w:vAlign w:val="bottom"/>
            <w:hideMark/>
          </w:tcPr>
          <w:p w14:paraId="02298943"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Pillay</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E83824B"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Yogan</w:t>
            </w:r>
            <w:proofErr w:type="spellEnd"/>
          </w:p>
        </w:tc>
        <w:tc>
          <w:tcPr>
            <w:tcW w:w="3639" w:type="dxa"/>
            <w:tcBorders>
              <w:top w:val="nil"/>
              <w:left w:val="nil"/>
              <w:bottom w:val="single" w:sz="4" w:space="0" w:color="auto"/>
              <w:right w:val="single" w:sz="4" w:space="0" w:color="auto"/>
            </w:tcBorders>
            <w:shd w:val="clear" w:color="auto" w:fill="auto"/>
            <w:vAlign w:val="bottom"/>
            <w:hideMark/>
          </w:tcPr>
          <w:p w14:paraId="662A3E8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NDOH Deputy Director General</w:t>
            </w:r>
          </w:p>
        </w:tc>
        <w:tc>
          <w:tcPr>
            <w:tcW w:w="1080" w:type="dxa"/>
            <w:tcBorders>
              <w:top w:val="nil"/>
              <w:left w:val="nil"/>
              <w:bottom w:val="single" w:sz="4" w:space="0" w:color="auto"/>
              <w:right w:val="single" w:sz="4" w:space="0" w:color="auto"/>
            </w:tcBorders>
            <w:shd w:val="clear" w:color="000000" w:fill="000000"/>
            <w:noWrap/>
            <w:vAlign w:val="bottom"/>
            <w:hideMark/>
          </w:tcPr>
          <w:p w14:paraId="7DACC1B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6791588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4DFF4B2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B4FD293"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DAA3DC"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28</w:t>
            </w:r>
          </w:p>
        </w:tc>
        <w:tc>
          <w:tcPr>
            <w:tcW w:w="1381" w:type="dxa"/>
            <w:tcBorders>
              <w:top w:val="nil"/>
              <w:left w:val="nil"/>
              <w:bottom w:val="single" w:sz="4" w:space="0" w:color="auto"/>
              <w:right w:val="single" w:sz="4" w:space="0" w:color="auto"/>
            </w:tcBorders>
            <w:shd w:val="clear" w:color="auto" w:fill="auto"/>
            <w:noWrap/>
            <w:vAlign w:val="bottom"/>
            <w:hideMark/>
          </w:tcPr>
          <w:p w14:paraId="46CCE95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Robinson</w:t>
            </w:r>
          </w:p>
        </w:tc>
        <w:tc>
          <w:tcPr>
            <w:tcW w:w="1540" w:type="dxa"/>
            <w:tcBorders>
              <w:top w:val="nil"/>
              <w:left w:val="nil"/>
              <w:bottom w:val="single" w:sz="4" w:space="0" w:color="auto"/>
              <w:right w:val="single" w:sz="4" w:space="0" w:color="auto"/>
            </w:tcBorders>
            <w:shd w:val="clear" w:color="auto" w:fill="auto"/>
            <w:noWrap/>
            <w:vAlign w:val="bottom"/>
            <w:hideMark/>
          </w:tcPr>
          <w:p w14:paraId="3E2188B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Precious</w:t>
            </w:r>
          </w:p>
        </w:tc>
        <w:tc>
          <w:tcPr>
            <w:tcW w:w="3639" w:type="dxa"/>
            <w:tcBorders>
              <w:top w:val="nil"/>
              <w:left w:val="nil"/>
              <w:bottom w:val="single" w:sz="4" w:space="0" w:color="auto"/>
              <w:right w:val="single" w:sz="4" w:space="0" w:color="auto"/>
            </w:tcBorders>
            <w:shd w:val="clear" w:color="auto" w:fill="auto"/>
            <w:vAlign w:val="bottom"/>
            <w:hideMark/>
          </w:tcPr>
          <w:p w14:paraId="278614C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NDOH Deputy Director in charge of PMTCT</w:t>
            </w:r>
          </w:p>
        </w:tc>
        <w:tc>
          <w:tcPr>
            <w:tcW w:w="1080" w:type="dxa"/>
            <w:tcBorders>
              <w:top w:val="nil"/>
              <w:left w:val="nil"/>
              <w:bottom w:val="single" w:sz="4" w:space="0" w:color="auto"/>
              <w:right w:val="single" w:sz="4" w:space="0" w:color="auto"/>
            </w:tcBorders>
            <w:shd w:val="clear" w:color="000000" w:fill="000000"/>
            <w:noWrap/>
            <w:vAlign w:val="bottom"/>
            <w:hideMark/>
          </w:tcPr>
          <w:p w14:paraId="5DD87A7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54DE6B4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73C6C3B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543718D" w14:textId="77777777" w:rsidTr="008D5F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4E0BC6"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29</w:t>
            </w:r>
          </w:p>
        </w:tc>
        <w:tc>
          <w:tcPr>
            <w:tcW w:w="1381" w:type="dxa"/>
            <w:tcBorders>
              <w:top w:val="nil"/>
              <w:left w:val="nil"/>
              <w:bottom w:val="single" w:sz="4" w:space="0" w:color="auto"/>
              <w:right w:val="single" w:sz="4" w:space="0" w:color="auto"/>
            </w:tcBorders>
            <w:shd w:val="clear" w:color="auto" w:fill="auto"/>
            <w:noWrap/>
            <w:vAlign w:val="bottom"/>
            <w:hideMark/>
          </w:tcPr>
          <w:p w14:paraId="3D267183"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Sanne</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6DD8C7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Ian</w:t>
            </w:r>
          </w:p>
        </w:tc>
        <w:tc>
          <w:tcPr>
            <w:tcW w:w="3639" w:type="dxa"/>
            <w:tcBorders>
              <w:top w:val="nil"/>
              <w:left w:val="nil"/>
              <w:bottom w:val="single" w:sz="4" w:space="0" w:color="auto"/>
              <w:right w:val="single" w:sz="4" w:space="0" w:color="auto"/>
            </w:tcBorders>
            <w:shd w:val="clear" w:color="auto" w:fill="auto"/>
            <w:vAlign w:val="bottom"/>
            <w:hideMark/>
          </w:tcPr>
          <w:p w14:paraId="7C62EEA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CEO, Right To Care</w:t>
            </w:r>
          </w:p>
        </w:tc>
        <w:tc>
          <w:tcPr>
            <w:tcW w:w="1080" w:type="dxa"/>
            <w:tcBorders>
              <w:top w:val="nil"/>
              <w:left w:val="nil"/>
              <w:bottom w:val="single" w:sz="4" w:space="0" w:color="auto"/>
              <w:right w:val="single" w:sz="4" w:space="0" w:color="auto"/>
            </w:tcBorders>
            <w:shd w:val="clear" w:color="000000" w:fill="000000"/>
            <w:noWrap/>
            <w:vAlign w:val="bottom"/>
            <w:hideMark/>
          </w:tcPr>
          <w:p w14:paraId="7A6A375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57D9C0C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57C5405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BE4B302" w14:textId="77777777" w:rsidTr="008D5F7A">
        <w:trPr>
          <w:trHeight w:val="9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67FD6C"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30</w:t>
            </w:r>
          </w:p>
        </w:tc>
        <w:tc>
          <w:tcPr>
            <w:tcW w:w="1381" w:type="dxa"/>
            <w:tcBorders>
              <w:top w:val="nil"/>
              <w:left w:val="nil"/>
              <w:bottom w:val="single" w:sz="4" w:space="0" w:color="auto"/>
              <w:right w:val="single" w:sz="4" w:space="0" w:color="auto"/>
            </w:tcBorders>
            <w:shd w:val="clear" w:color="auto" w:fill="auto"/>
            <w:noWrap/>
            <w:vAlign w:val="bottom"/>
            <w:hideMark/>
          </w:tcPr>
          <w:p w14:paraId="7B71F1D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Schneider</w:t>
            </w:r>
          </w:p>
        </w:tc>
        <w:tc>
          <w:tcPr>
            <w:tcW w:w="1540" w:type="dxa"/>
            <w:tcBorders>
              <w:top w:val="nil"/>
              <w:left w:val="nil"/>
              <w:bottom w:val="single" w:sz="4" w:space="0" w:color="auto"/>
              <w:right w:val="single" w:sz="4" w:space="0" w:color="auto"/>
            </w:tcBorders>
            <w:shd w:val="clear" w:color="auto" w:fill="auto"/>
            <w:noWrap/>
            <w:vAlign w:val="bottom"/>
            <w:hideMark/>
          </w:tcPr>
          <w:p w14:paraId="5D57F4F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Helen</w:t>
            </w:r>
          </w:p>
        </w:tc>
        <w:tc>
          <w:tcPr>
            <w:tcW w:w="3639" w:type="dxa"/>
            <w:tcBorders>
              <w:top w:val="nil"/>
              <w:left w:val="nil"/>
              <w:bottom w:val="single" w:sz="4" w:space="0" w:color="auto"/>
              <w:right w:val="single" w:sz="4" w:space="0" w:color="auto"/>
            </w:tcBorders>
            <w:shd w:val="clear" w:color="auto" w:fill="auto"/>
            <w:vAlign w:val="bottom"/>
            <w:hideMark/>
          </w:tcPr>
          <w:p w14:paraId="125D673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Director, School of Public Health, University of the Western Cape; former SANAC, MRC</w:t>
            </w:r>
          </w:p>
        </w:tc>
        <w:tc>
          <w:tcPr>
            <w:tcW w:w="1080" w:type="dxa"/>
            <w:tcBorders>
              <w:top w:val="nil"/>
              <w:left w:val="nil"/>
              <w:bottom w:val="single" w:sz="4" w:space="0" w:color="auto"/>
              <w:right w:val="single" w:sz="4" w:space="0" w:color="auto"/>
            </w:tcBorders>
            <w:shd w:val="clear" w:color="000000" w:fill="000000"/>
            <w:noWrap/>
            <w:vAlign w:val="bottom"/>
            <w:hideMark/>
          </w:tcPr>
          <w:p w14:paraId="244CBD3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2F0478F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59A28C1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2E95011"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B4221B"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31</w:t>
            </w:r>
          </w:p>
        </w:tc>
        <w:tc>
          <w:tcPr>
            <w:tcW w:w="1381" w:type="dxa"/>
            <w:tcBorders>
              <w:top w:val="nil"/>
              <w:left w:val="nil"/>
              <w:bottom w:val="single" w:sz="4" w:space="0" w:color="auto"/>
              <w:right w:val="single" w:sz="4" w:space="0" w:color="auto"/>
            </w:tcBorders>
            <w:shd w:val="clear" w:color="auto" w:fill="auto"/>
            <w:noWrap/>
            <w:vAlign w:val="bottom"/>
            <w:hideMark/>
          </w:tcPr>
          <w:p w14:paraId="5C8D192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Slingers</w:t>
            </w:r>
          </w:p>
        </w:tc>
        <w:tc>
          <w:tcPr>
            <w:tcW w:w="1540" w:type="dxa"/>
            <w:tcBorders>
              <w:top w:val="nil"/>
              <w:left w:val="nil"/>
              <w:bottom w:val="single" w:sz="4" w:space="0" w:color="auto"/>
              <w:right w:val="single" w:sz="4" w:space="0" w:color="auto"/>
            </w:tcBorders>
            <w:shd w:val="clear" w:color="auto" w:fill="auto"/>
            <w:noWrap/>
            <w:vAlign w:val="bottom"/>
            <w:hideMark/>
          </w:tcPr>
          <w:p w14:paraId="2C0A1774"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Nevilene</w:t>
            </w:r>
            <w:proofErr w:type="spellEnd"/>
          </w:p>
        </w:tc>
        <w:tc>
          <w:tcPr>
            <w:tcW w:w="3639" w:type="dxa"/>
            <w:tcBorders>
              <w:top w:val="nil"/>
              <w:left w:val="nil"/>
              <w:bottom w:val="single" w:sz="4" w:space="0" w:color="auto"/>
              <w:right w:val="single" w:sz="4" w:space="0" w:color="auto"/>
            </w:tcBorders>
            <w:shd w:val="clear" w:color="auto" w:fill="auto"/>
            <w:vAlign w:val="bottom"/>
            <w:hideMark/>
          </w:tcPr>
          <w:p w14:paraId="1A32786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Donor Coordination Manager, SANAC</w:t>
            </w:r>
          </w:p>
        </w:tc>
        <w:tc>
          <w:tcPr>
            <w:tcW w:w="1080" w:type="dxa"/>
            <w:tcBorders>
              <w:top w:val="nil"/>
              <w:left w:val="nil"/>
              <w:bottom w:val="single" w:sz="4" w:space="0" w:color="auto"/>
              <w:right w:val="single" w:sz="4" w:space="0" w:color="auto"/>
            </w:tcBorders>
            <w:shd w:val="clear" w:color="000000" w:fill="000000"/>
            <w:noWrap/>
            <w:vAlign w:val="bottom"/>
            <w:hideMark/>
          </w:tcPr>
          <w:p w14:paraId="1D42219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0D10A39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525F73C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701A34C"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B16D8C"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32</w:t>
            </w:r>
          </w:p>
        </w:tc>
        <w:tc>
          <w:tcPr>
            <w:tcW w:w="1381" w:type="dxa"/>
            <w:tcBorders>
              <w:top w:val="nil"/>
              <w:left w:val="nil"/>
              <w:bottom w:val="single" w:sz="4" w:space="0" w:color="auto"/>
              <w:right w:val="single" w:sz="4" w:space="0" w:color="auto"/>
            </w:tcBorders>
            <w:shd w:val="clear" w:color="auto" w:fill="auto"/>
            <w:noWrap/>
            <w:vAlign w:val="bottom"/>
            <w:hideMark/>
          </w:tcPr>
          <w:p w14:paraId="20C477BE"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Taback</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C326C5F"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Rayna</w:t>
            </w:r>
            <w:proofErr w:type="spellEnd"/>
          </w:p>
        </w:tc>
        <w:tc>
          <w:tcPr>
            <w:tcW w:w="3639" w:type="dxa"/>
            <w:tcBorders>
              <w:top w:val="nil"/>
              <w:left w:val="nil"/>
              <w:bottom w:val="single" w:sz="4" w:space="0" w:color="auto"/>
              <w:right w:val="single" w:sz="4" w:space="0" w:color="auto"/>
            </w:tcBorders>
            <w:shd w:val="clear" w:color="auto" w:fill="auto"/>
            <w:vAlign w:val="bottom"/>
            <w:hideMark/>
          </w:tcPr>
          <w:p w14:paraId="257442C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Senior Public Health Advisor, CDC South Africa</w:t>
            </w:r>
          </w:p>
        </w:tc>
        <w:tc>
          <w:tcPr>
            <w:tcW w:w="1080" w:type="dxa"/>
            <w:tcBorders>
              <w:top w:val="nil"/>
              <w:left w:val="nil"/>
              <w:bottom w:val="single" w:sz="4" w:space="0" w:color="auto"/>
              <w:right w:val="single" w:sz="4" w:space="0" w:color="auto"/>
            </w:tcBorders>
            <w:shd w:val="clear" w:color="auto" w:fill="auto"/>
            <w:noWrap/>
            <w:vAlign w:val="bottom"/>
            <w:hideMark/>
          </w:tcPr>
          <w:p w14:paraId="7832334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38E59E4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5BF5FD4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F6FD55F"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E257AD"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33</w:t>
            </w:r>
          </w:p>
        </w:tc>
        <w:tc>
          <w:tcPr>
            <w:tcW w:w="1381" w:type="dxa"/>
            <w:tcBorders>
              <w:top w:val="nil"/>
              <w:left w:val="nil"/>
              <w:bottom w:val="single" w:sz="4" w:space="0" w:color="auto"/>
              <w:right w:val="single" w:sz="4" w:space="0" w:color="auto"/>
            </w:tcBorders>
            <w:shd w:val="clear" w:color="auto" w:fill="auto"/>
            <w:noWrap/>
            <w:vAlign w:val="bottom"/>
            <w:hideMark/>
          </w:tcPr>
          <w:p w14:paraId="5A4A631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Tazewell</w:t>
            </w:r>
          </w:p>
        </w:tc>
        <w:tc>
          <w:tcPr>
            <w:tcW w:w="1540" w:type="dxa"/>
            <w:tcBorders>
              <w:top w:val="nil"/>
              <w:left w:val="nil"/>
              <w:bottom w:val="single" w:sz="4" w:space="0" w:color="auto"/>
              <w:right w:val="single" w:sz="4" w:space="0" w:color="auto"/>
            </w:tcBorders>
            <w:shd w:val="clear" w:color="auto" w:fill="auto"/>
            <w:noWrap/>
            <w:vAlign w:val="bottom"/>
            <w:hideMark/>
          </w:tcPr>
          <w:p w14:paraId="72C90C2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Littleton</w:t>
            </w:r>
          </w:p>
        </w:tc>
        <w:tc>
          <w:tcPr>
            <w:tcW w:w="3639" w:type="dxa"/>
            <w:tcBorders>
              <w:top w:val="nil"/>
              <w:left w:val="nil"/>
              <w:bottom w:val="single" w:sz="4" w:space="0" w:color="auto"/>
              <w:right w:val="single" w:sz="4" w:space="0" w:color="auto"/>
            </w:tcBorders>
            <w:shd w:val="clear" w:color="auto" w:fill="auto"/>
            <w:vAlign w:val="bottom"/>
            <w:hideMark/>
          </w:tcPr>
          <w:p w14:paraId="25E40BF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Deputy Mission Director, USAID South Africa Regional Program</w:t>
            </w:r>
          </w:p>
        </w:tc>
        <w:tc>
          <w:tcPr>
            <w:tcW w:w="1080" w:type="dxa"/>
            <w:tcBorders>
              <w:top w:val="nil"/>
              <w:left w:val="nil"/>
              <w:bottom w:val="single" w:sz="4" w:space="0" w:color="auto"/>
              <w:right w:val="single" w:sz="4" w:space="0" w:color="auto"/>
            </w:tcBorders>
            <w:shd w:val="clear" w:color="000000" w:fill="000000"/>
            <w:noWrap/>
            <w:vAlign w:val="bottom"/>
            <w:hideMark/>
          </w:tcPr>
          <w:p w14:paraId="38AC97E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504BDB6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auto" w:fill="auto"/>
            <w:noWrap/>
            <w:vAlign w:val="bottom"/>
            <w:hideMark/>
          </w:tcPr>
          <w:p w14:paraId="092C9C2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12A87B3"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595662"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34</w:t>
            </w:r>
          </w:p>
        </w:tc>
        <w:tc>
          <w:tcPr>
            <w:tcW w:w="1381" w:type="dxa"/>
            <w:tcBorders>
              <w:top w:val="nil"/>
              <w:left w:val="nil"/>
              <w:bottom w:val="single" w:sz="4" w:space="0" w:color="auto"/>
              <w:right w:val="single" w:sz="4" w:space="0" w:color="auto"/>
            </w:tcBorders>
            <w:shd w:val="clear" w:color="auto" w:fill="auto"/>
            <w:noWrap/>
            <w:vAlign w:val="bottom"/>
            <w:hideMark/>
          </w:tcPr>
          <w:p w14:paraId="0E53C24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Toledo</w:t>
            </w:r>
          </w:p>
        </w:tc>
        <w:tc>
          <w:tcPr>
            <w:tcW w:w="1540" w:type="dxa"/>
            <w:tcBorders>
              <w:top w:val="nil"/>
              <w:left w:val="nil"/>
              <w:bottom w:val="single" w:sz="4" w:space="0" w:color="auto"/>
              <w:right w:val="single" w:sz="4" w:space="0" w:color="auto"/>
            </w:tcBorders>
            <w:shd w:val="clear" w:color="auto" w:fill="auto"/>
            <w:noWrap/>
            <w:vAlign w:val="bottom"/>
            <w:hideMark/>
          </w:tcPr>
          <w:p w14:paraId="3E50B4A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Carlos</w:t>
            </w:r>
          </w:p>
        </w:tc>
        <w:tc>
          <w:tcPr>
            <w:tcW w:w="3639" w:type="dxa"/>
            <w:tcBorders>
              <w:top w:val="nil"/>
              <w:left w:val="nil"/>
              <w:bottom w:val="single" w:sz="4" w:space="0" w:color="auto"/>
              <w:right w:val="single" w:sz="4" w:space="0" w:color="auto"/>
            </w:tcBorders>
            <w:shd w:val="clear" w:color="auto" w:fill="auto"/>
            <w:vAlign w:val="bottom"/>
            <w:hideMark/>
          </w:tcPr>
          <w:p w14:paraId="392F072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Chief, HIV Prevention Branch, CDC South Africa</w:t>
            </w:r>
          </w:p>
        </w:tc>
        <w:tc>
          <w:tcPr>
            <w:tcW w:w="1080" w:type="dxa"/>
            <w:tcBorders>
              <w:top w:val="nil"/>
              <w:left w:val="nil"/>
              <w:bottom w:val="single" w:sz="4" w:space="0" w:color="auto"/>
              <w:right w:val="single" w:sz="4" w:space="0" w:color="auto"/>
            </w:tcBorders>
            <w:shd w:val="clear" w:color="auto" w:fill="auto"/>
            <w:noWrap/>
            <w:vAlign w:val="bottom"/>
            <w:hideMark/>
          </w:tcPr>
          <w:p w14:paraId="5C31CAD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7D3E8C7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63A08C1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18E00597" w14:textId="77777777" w:rsidTr="008D5F7A">
        <w:trPr>
          <w:trHeight w:val="9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A4ACD9"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35</w:t>
            </w:r>
          </w:p>
        </w:tc>
        <w:tc>
          <w:tcPr>
            <w:tcW w:w="1381" w:type="dxa"/>
            <w:tcBorders>
              <w:top w:val="nil"/>
              <w:left w:val="nil"/>
              <w:bottom w:val="single" w:sz="4" w:space="0" w:color="auto"/>
              <w:right w:val="single" w:sz="4" w:space="0" w:color="auto"/>
            </w:tcBorders>
            <w:shd w:val="clear" w:color="auto" w:fill="auto"/>
            <w:noWrap/>
            <w:vAlign w:val="bottom"/>
            <w:hideMark/>
          </w:tcPr>
          <w:p w14:paraId="03880456"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Toli</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41B025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Robin</w:t>
            </w:r>
          </w:p>
        </w:tc>
        <w:tc>
          <w:tcPr>
            <w:tcW w:w="3639" w:type="dxa"/>
            <w:tcBorders>
              <w:top w:val="nil"/>
              <w:left w:val="nil"/>
              <w:bottom w:val="single" w:sz="4" w:space="0" w:color="auto"/>
              <w:right w:val="single" w:sz="4" w:space="0" w:color="auto"/>
            </w:tcBorders>
            <w:shd w:val="clear" w:color="auto" w:fill="auto"/>
            <w:vAlign w:val="bottom"/>
            <w:hideMark/>
          </w:tcPr>
          <w:p w14:paraId="6B3514F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Chief Director, International Development Coordination, SA Treasury</w:t>
            </w:r>
          </w:p>
        </w:tc>
        <w:tc>
          <w:tcPr>
            <w:tcW w:w="1080" w:type="dxa"/>
            <w:tcBorders>
              <w:top w:val="nil"/>
              <w:left w:val="nil"/>
              <w:bottom w:val="single" w:sz="4" w:space="0" w:color="auto"/>
              <w:right w:val="single" w:sz="4" w:space="0" w:color="auto"/>
            </w:tcBorders>
            <w:shd w:val="clear" w:color="000000" w:fill="000000"/>
            <w:noWrap/>
            <w:vAlign w:val="bottom"/>
            <w:hideMark/>
          </w:tcPr>
          <w:p w14:paraId="6E737B9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5F591A8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auto" w:fill="auto"/>
            <w:noWrap/>
            <w:vAlign w:val="bottom"/>
            <w:hideMark/>
          </w:tcPr>
          <w:p w14:paraId="785CBD8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FD0EC14"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433D02"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36</w:t>
            </w:r>
          </w:p>
        </w:tc>
        <w:tc>
          <w:tcPr>
            <w:tcW w:w="1381" w:type="dxa"/>
            <w:tcBorders>
              <w:top w:val="nil"/>
              <w:left w:val="nil"/>
              <w:bottom w:val="single" w:sz="4" w:space="0" w:color="auto"/>
              <w:right w:val="single" w:sz="4" w:space="0" w:color="auto"/>
            </w:tcBorders>
            <w:shd w:val="clear" w:color="auto" w:fill="auto"/>
            <w:noWrap/>
            <w:vAlign w:val="bottom"/>
            <w:hideMark/>
          </w:tcPr>
          <w:p w14:paraId="5F8856A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Venter</w:t>
            </w:r>
          </w:p>
        </w:tc>
        <w:tc>
          <w:tcPr>
            <w:tcW w:w="1540" w:type="dxa"/>
            <w:tcBorders>
              <w:top w:val="nil"/>
              <w:left w:val="nil"/>
              <w:bottom w:val="single" w:sz="4" w:space="0" w:color="auto"/>
              <w:right w:val="single" w:sz="4" w:space="0" w:color="auto"/>
            </w:tcBorders>
            <w:shd w:val="clear" w:color="auto" w:fill="auto"/>
            <w:noWrap/>
            <w:vAlign w:val="bottom"/>
            <w:hideMark/>
          </w:tcPr>
          <w:p w14:paraId="0C72531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Francois</w:t>
            </w:r>
          </w:p>
        </w:tc>
        <w:tc>
          <w:tcPr>
            <w:tcW w:w="3639" w:type="dxa"/>
            <w:tcBorders>
              <w:top w:val="nil"/>
              <w:left w:val="nil"/>
              <w:bottom w:val="single" w:sz="4" w:space="0" w:color="auto"/>
              <w:right w:val="single" w:sz="4" w:space="0" w:color="auto"/>
            </w:tcBorders>
            <w:shd w:val="clear" w:color="auto" w:fill="auto"/>
            <w:vAlign w:val="bottom"/>
            <w:hideMark/>
          </w:tcPr>
          <w:p w14:paraId="18E95E5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Deputy Executive Director, Wits Reproductive Health Institute</w:t>
            </w:r>
          </w:p>
        </w:tc>
        <w:tc>
          <w:tcPr>
            <w:tcW w:w="1080" w:type="dxa"/>
            <w:tcBorders>
              <w:top w:val="nil"/>
              <w:left w:val="nil"/>
              <w:bottom w:val="single" w:sz="4" w:space="0" w:color="auto"/>
              <w:right w:val="single" w:sz="4" w:space="0" w:color="auto"/>
            </w:tcBorders>
            <w:shd w:val="clear" w:color="000000" w:fill="000000"/>
            <w:noWrap/>
            <w:vAlign w:val="bottom"/>
            <w:hideMark/>
          </w:tcPr>
          <w:p w14:paraId="4BD4D4B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3EF0872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2C7CEE5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105BA74A"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FD9EFF"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37</w:t>
            </w:r>
          </w:p>
        </w:tc>
        <w:tc>
          <w:tcPr>
            <w:tcW w:w="1381" w:type="dxa"/>
            <w:tcBorders>
              <w:top w:val="nil"/>
              <w:left w:val="nil"/>
              <w:bottom w:val="single" w:sz="4" w:space="0" w:color="auto"/>
              <w:right w:val="single" w:sz="4" w:space="0" w:color="auto"/>
            </w:tcBorders>
            <w:shd w:val="clear" w:color="auto" w:fill="auto"/>
            <w:noWrap/>
            <w:vAlign w:val="bottom"/>
            <w:hideMark/>
          </w:tcPr>
          <w:p w14:paraId="48C96D69"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Vranken</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27727A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Peter</w:t>
            </w:r>
          </w:p>
        </w:tc>
        <w:tc>
          <w:tcPr>
            <w:tcW w:w="3639" w:type="dxa"/>
            <w:tcBorders>
              <w:top w:val="nil"/>
              <w:left w:val="nil"/>
              <w:bottom w:val="single" w:sz="4" w:space="0" w:color="auto"/>
              <w:right w:val="single" w:sz="4" w:space="0" w:color="auto"/>
            </w:tcBorders>
            <w:shd w:val="clear" w:color="auto" w:fill="auto"/>
            <w:vAlign w:val="bottom"/>
            <w:hideMark/>
          </w:tcPr>
          <w:p w14:paraId="603897E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CDC Senior Technical Advisor, PEPFAR</w:t>
            </w:r>
          </w:p>
        </w:tc>
        <w:tc>
          <w:tcPr>
            <w:tcW w:w="1080" w:type="dxa"/>
            <w:tcBorders>
              <w:top w:val="nil"/>
              <w:left w:val="nil"/>
              <w:bottom w:val="single" w:sz="4" w:space="0" w:color="auto"/>
              <w:right w:val="single" w:sz="4" w:space="0" w:color="auto"/>
            </w:tcBorders>
            <w:shd w:val="clear" w:color="000000" w:fill="000000"/>
            <w:noWrap/>
            <w:vAlign w:val="bottom"/>
            <w:hideMark/>
          </w:tcPr>
          <w:p w14:paraId="7627F37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auto" w:fill="auto"/>
            <w:noWrap/>
            <w:vAlign w:val="bottom"/>
            <w:hideMark/>
          </w:tcPr>
          <w:p w14:paraId="75B352A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000000" w:fill="000000"/>
            <w:noWrap/>
            <w:vAlign w:val="bottom"/>
            <w:hideMark/>
          </w:tcPr>
          <w:p w14:paraId="7B769C6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1652F80" w14:textId="77777777" w:rsidTr="008D5F7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2D8372"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38</w:t>
            </w:r>
          </w:p>
        </w:tc>
        <w:tc>
          <w:tcPr>
            <w:tcW w:w="1381" w:type="dxa"/>
            <w:tcBorders>
              <w:top w:val="nil"/>
              <w:left w:val="nil"/>
              <w:bottom w:val="single" w:sz="4" w:space="0" w:color="auto"/>
              <w:right w:val="single" w:sz="4" w:space="0" w:color="auto"/>
            </w:tcBorders>
            <w:shd w:val="clear" w:color="auto" w:fill="auto"/>
            <w:noWrap/>
            <w:vAlign w:val="bottom"/>
            <w:hideMark/>
          </w:tcPr>
          <w:p w14:paraId="181883C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Wilson</w:t>
            </w:r>
          </w:p>
        </w:tc>
        <w:tc>
          <w:tcPr>
            <w:tcW w:w="1540" w:type="dxa"/>
            <w:tcBorders>
              <w:top w:val="nil"/>
              <w:left w:val="nil"/>
              <w:bottom w:val="single" w:sz="4" w:space="0" w:color="auto"/>
              <w:right w:val="single" w:sz="4" w:space="0" w:color="auto"/>
            </w:tcBorders>
            <w:shd w:val="clear" w:color="auto" w:fill="auto"/>
            <w:noWrap/>
            <w:vAlign w:val="bottom"/>
            <w:hideMark/>
          </w:tcPr>
          <w:p w14:paraId="7F84618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John</w:t>
            </w:r>
          </w:p>
        </w:tc>
        <w:tc>
          <w:tcPr>
            <w:tcW w:w="3639" w:type="dxa"/>
            <w:tcBorders>
              <w:top w:val="nil"/>
              <w:left w:val="nil"/>
              <w:bottom w:val="single" w:sz="4" w:space="0" w:color="auto"/>
              <w:right w:val="single" w:sz="4" w:space="0" w:color="auto"/>
            </w:tcBorders>
            <w:shd w:val="clear" w:color="auto" w:fill="auto"/>
            <w:vAlign w:val="bottom"/>
            <w:hideMark/>
          </w:tcPr>
          <w:p w14:paraId="149F4C8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HLSP Programme Manager - MSP, RRHF, SARRAH</w:t>
            </w:r>
          </w:p>
        </w:tc>
        <w:tc>
          <w:tcPr>
            <w:tcW w:w="1080" w:type="dxa"/>
            <w:tcBorders>
              <w:top w:val="nil"/>
              <w:left w:val="nil"/>
              <w:bottom w:val="single" w:sz="4" w:space="0" w:color="auto"/>
              <w:right w:val="single" w:sz="4" w:space="0" w:color="auto"/>
            </w:tcBorders>
            <w:shd w:val="clear" w:color="auto" w:fill="auto"/>
            <w:noWrap/>
            <w:vAlign w:val="bottom"/>
            <w:hideMark/>
          </w:tcPr>
          <w:p w14:paraId="3E474C2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940" w:type="dxa"/>
            <w:tcBorders>
              <w:top w:val="nil"/>
              <w:left w:val="nil"/>
              <w:bottom w:val="single" w:sz="4" w:space="0" w:color="auto"/>
              <w:right w:val="single" w:sz="4" w:space="0" w:color="auto"/>
            </w:tcBorders>
            <w:shd w:val="clear" w:color="000000" w:fill="000000"/>
            <w:noWrap/>
            <w:vAlign w:val="bottom"/>
            <w:hideMark/>
          </w:tcPr>
          <w:p w14:paraId="50424D9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80" w:type="dxa"/>
            <w:tcBorders>
              <w:top w:val="nil"/>
              <w:left w:val="nil"/>
              <w:bottom w:val="single" w:sz="4" w:space="0" w:color="auto"/>
              <w:right w:val="single" w:sz="4" w:space="0" w:color="auto"/>
            </w:tcBorders>
            <w:shd w:val="clear" w:color="auto" w:fill="auto"/>
            <w:noWrap/>
            <w:vAlign w:val="bottom"/>
            <w:hideMark/>
          </w:tcPr>
          <w:p w14:paraId="1AA75B4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bl>
    <w:p w14:paraId="41DBF547" w14:textId="77777777" w:rsidR="00A31C0B" w:rsidRPr="00913825" w:rsidRDefault="00A31C0B" w:rsidP="00A31C0B">
      <w:pPr>
        <w:spacing w:line="276" w:lineRule="auto"/>
        <w:rPr>
          <w:rFonts w:ascii="Cambria" w:hAnsi="Cambria"/>
        </w:rPr>
      </w:pPr>
    </w:p>
    <w:p w14:paraId="2E5D6BFA" w14:textId="77777777" w:rsidR="00A31C0B" w:rsidRPr="00913825" w:rsidRDefault="00A31C0B" w:rsidP="00A31C0B">
      <w:pPr>
        <w:pStyle w:val="Heading2"/>
        <w:spacing w:line="276" w:lineRule="auto"/>
        <w:rPr>
          <w:rFonts w:ascii="Cambria" w:hAnsi="Cambria"/>
          <w:color w:val="auto"/>
          <w:sz w:val="24"/>
          <w:szCs w:val="24"/>
        </w:rPr>
      </w:pPr>
      <w:r w:rsidRPr="00913825">
        <w:rPr>
          <w:rFonts w:ascii="Cambria" w:hAnsi="Cambria"/>
          <w:color w:val="auto"/>
          <w:sz w:val="24"/>
          <w:szCs w:val="24"/>
        </w:rPr>
        <w:t>Liberia</w:t>
      </w:r>
    </w:p>
    <w:tbl>
      <w:tblPr>
        <w:tblW w:w="9720" w:type="dxa"/>
        <w:tblInd w:w="108" w:type="dxa"/>
        <w:tblLook w:val="04A0" w:firstRow="1" w:lastRow="0" w:firstColumn="1" w:lastColumn="0" w:noHBand="0" w:noVBand="1"/>
      </w:tblPr>
      <w:tblGrid>
        <w:gridCol w:w="482"/>
        <w:gridCol w:w="1445"/>
        <w:gridCol w:w="1530"/>
        <w:gridCol w:w="4645"/>
        <w:gridCol w:w="877"/>
        <w:gridCol w:w="741"/>
      </w:tblGrid>
      <w:tr w:rsidR="00A31C0B" w:rsidRPr="00913825" w14:paraId="261B954C" w14:textId="77777777" w:rsidTr="008D5F7A">
        <w:trPr>
          <w:trHeight w:val="300"/>
        </w:trPr>
        <w:tc>
          <w:tcPr>
            <w:tcW w:w="972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1041EBA" w14:textId="6FC9A5A8" w:rsidR="00A31C0B" w:rsidRPr="00913825" w:rsidRDefault="00A31C0B" w:rsidP="008D5F7A">
            <w:pPr>
              <w:spacing w:line="276" w:lineRule="auto"/>
              <w:jc w:val="center"/>
              <w:rPr>
                <w:rFonts w:ascii="Cambria" w:eastAsia="Times New Roman" w:hAnsi="Cambria" w:cs="Times New Roman"/>
                <w:b/>
              </w:rPr>
            </w:pPr>
            <w:r>
              <w:rPr>
                <w:rFonts w:ascii="Cambria" w:eastAsia="Times New Roman" w:hAnsi="Cambria" w:cs="Times New Roman"/>
                <w:b/>
              </w:rPr>
              <w:t xml:space="preserve">Table </w:t>
            </w:r>
            <w:r w:rsidR="00C274D7">
              <w:rPr>
                <w:rFonts w:ascii="Cambria" w:eastAsia="Times New Roman" w:hAnsi="Cambria" w:cs="Times New Roman"/>
                <w:b/>
              </w:rPr>
              <w:t>A</w:t>
            </w:r>
            <w:r>
              <w:rPr>
                <w:rFonts w:ascii="Cambria" w:eastAsia="Times New Roman" w:hAnsi="Cambria" w:cs="Times New Roman"/>
                <w:b/>
              </w:rPr>
              <w:t>15</w:t>
            </w:r>
            <w:r w:rsidRPr="00913825">
              <w:rPr>
                <w:rFonts w:ascii="Cambria" w:eastAsia="Times New Roman" w:hAnsi="Cambria" w:cs="Times New Roman"/>
                <w:b/>
              </w:rPr>
              <w:t>: Liberia Health Sector Interviews</w:t>
            </w:r>
          </w:p>
        </w:tc>
      </w:tr>
      <w:tr w:rsidR="00A31C0B" w:rsidRPr="00913825" w14:paraId="73EDC79A" w14:textId="77777777" w:rsidTr="008D5F7A">
        <w:trPr>
          <w:trHeight w:val="300"/>
        </w:trPr>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B424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14:paraId="7B6A641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Surname</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3B8E154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First Name</w:t>
            </w:r>
          </w:p>
        </w:tc>
        <w:tc>
          <w:tcPr>
            <w:tcW w:w="4645" w:type="dxa"/>
            <w:tcBorders>
              <w:top w:val="single" w:sz="4" w:space="0" w:color="auto"/>
              <w:left w:val="nil"/>
              <w:bottom w:val="single" w:sz="4" w:space="0" w:color="auto"/>
              <w:right w:val="single" w:sz="4" w:space="0" w:color="auto"/>
            </w:tcBorders>
            <w:shd w:val="clear" w:color="auto" w:fill="auto"/>
            <w:vAlign w:val="bottom"/>
            <w:hideMark/>
          </w:tcPr>
          <w:p w14:paraId="54D31FA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Position</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42733CB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USAID</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14:paraId="59ECFE8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DFID</w:t>
            </w:r>
          </w:p>
        </w:tc>
      </w:tr>
      <w:tr w:rsidR="00A31C0B" w:rsidRPr="00913825" w14:paraId="78B3C245"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040F4620"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w:t>
            </w:r>
          </w:p>
        </w:tc>
        <w:tc>
          <w:tcPr>
            <w:tcW w:w="1445" w:type="dxa"/>
            <w:tcBorders>
              <w:top w:val="nil"/>
              <w:left w:val="nil"/>
              <w:bottom w:val="single" w:sz="4" w:space="0" w:color="auto"/>
              <w:right w:val="single" w:sz="4" w:space="0" w:color="auto"/>
            </w:tcBorders>
            <w:shd w:val="clear" w:color="auto" w:fill="auto"/>
            <w:noWrap/>
            <w:vAlign w:val="bottom"/>
            <w:hideMark/>
          </w:tcPr>
          <w:p w14:paraId="5901F1B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1530" w:type="dxa"/>
            <w:tcBorders>
              <w:top w:val="nil"/>
              <w:left w:val="nil"/>
              <w:bottom w:val="single" w:sz="4" w:space="0" w:color="auto"/>
              <w:right w:val="single" w:sz="4" w:space="0" w:color="auto"/>
            </w:tcBorders>
            <w:shd w:val="clear" w:color="auto" w:fill="auto"/>
            <w:noWrap/>
            <w:vAlign w:val="bottom"/>
            <w:hideMark/>
          </w:tcPr>
          <w:p w14:paraId="3AA4081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4645" w:type="dxa"/>
            <w:tcBorders>
              <w:top w:val="nil"/>
              <w:left w:val="nil"/>
              <w:bottom w:val="single" w:sz="4" w:space="0" w:color="auto"/>
              <w:right w:val="single" w:sz="4" w:space="0" w:color="auto"/>
            </w:tcBorders>
            <w:shd w:val="clear" w:color="auto" w:fill="auto"/>
            <w:vAlign w:val="bottom"/>
            <w:hideMark/>
          </w:tcPr>
          <w:p w14:paraId="41D78D8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Liberia NACP Advisor</w:t>
            </w:r>
          </w:p>
        </w:tc>
        <w:tc>
          <w:tcPr>
            <w:tcW w:w="877" w:type="dxa"/>
            <w:tcBorders>
              <w:top w:val="nil"/>
              <w:left w:val="nil"/>
              <w:bottom w:val="single" w:sz="4" w:space="0" w:color="auto"/>
              <w:right w:val="single" w:sz="4" w:space="0" w:color="auto"/>
            </w:tcBorders>
            <w:shd w:val="clear" w:color="000000" w:fill="000000"/>
            <w:noWrap/>
            <w:vAlign w:val="bottom"/>
            <w:hideMark/>
          </w:tcPr>
          <w:p w14:paraId="055C99A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FFFFFF"/>
            <w:noWrap/>
            <w:vAlign w:val="bottom"/>
            <w:hideMark/>
          </w:tcPr>
          <w:p w14:paraId="4C807FC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31253DF"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2330D95D"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w:t>
            </w:r>
          </w:p>
        </w:tc>
        <w:tc>
          <w:tcPr>
            <w:tcW w:w="1445" w:type="dxa"/>
            <w:tcBorders>
              <w:top w:val="nil"/>
              <w:left w:val="nil"/>
              <w:bottom w:val="single" w:sz="4" w:space="0" w:color="auto"/>
              <w:right w:val="single" w:sz="4" w:space="0" w:color="auto"/>
            </w:tcBorders>
            <w:shd w:val="clear" w:color="auto" w:fill="auto"/>
            <w:noWrap/>
            <w:vAlign w:val="bottom"/>
            <w:hideMark/>
          </w:tcPr>
          <w:p w14:paraId="240F87D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1530" w:type="dxa"/>
            <w:tcBorders>
              <w:top w:val="nil"/>
              <w:left w:val="nil"/>
              <w:bottom w:val="single" w:sz="4" w:space="0" w:color="auto"/>
              <w:right w:val="single" w:sz="4" w:space="0" w:color="auto"/>
            </w:tcBorders>
            <w:shd w:val="clear" w:color="auto" w:fill="auto"/>
            <w:noWrap/>
            <w:vAlign w:val="bottom"/>
            <w:hideMark/>
          </w:tcPr>
          <w:p w14:paraId="02DB591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4645" w:type="dxa"/>
            <w:tcBorders>
              <w:top w:val="nil"/>
              <w:left w:val="nil"/>
              <w:bottom w:val="single" w:sz="4" w:space="0" w:color="auto"/>
              <w:right w:val="single" w:sz="4" w:space="0" w:color="auto"/>
            </w:tcBorders>
            <w:shd w:val="clear" w:color="auto" w:fill="auto"/>
            <w:vAlign w:val="bottom"/>
            <w:hideMark/>
          </w:tcPr>
          <w:p w14:paraId="33F679BD"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MoHSW</w:t>
            </w:r>
            <w:proofErr w:type="spellEnd"/>
            <w:r w:rsidRPr="00913825">
              <w:rPr>
                <w:rFonts w:ascii="Cambria" w:eastAsia="Times New Roman" w:hAnsi="Cambria" w:cs="Times New Roman"/>
              </w:rPr>
              <w:t xml:space="preserve"> senior personnel</w:t>
            </w:r>
          </w:p>
        </w:tc>
        <w:tc>
          <w:tcPr>
            <w:tcW w:w="877" w:type="dxa"/>
            <w:tcBorders>
              <w:top w:val="nil"/>
              <w:left w:val="nil"/>
              <w:bottom w:val="single" w:sz="4" w:space="0" w:color="auto"/>
              <w:right w:val="single" w:sz="4" w:space="0" w:color="auto"/>
            </w:tcBorders>
            <w:shd w:val="clear" w:color="000000" w:fill="000000"/>
            <w:noWrap/>
            <w:vAlign w:val="bottom"/>
            <w:hideMark/>
          </w:tcPr>
          <w:p w14:paraId="11A9171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1EE7862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9273E08"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61285359"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w:t>
            </w:r>
          </w:p>
        </w:tc>
        <w:tc>
          <w:tcPr>
            <w:tcW w:w="1445" w:type="dxa"/>
            <w:tcBorders>
              <w:top w:val="nil"/>
              <w:left w:val="nil"/>
              <w:bottom w:val="single" w:sz="4" w:space="0" w:color="auto"/>
              <w:right w:val="single" w:sz="4" w:space="0" w:color="auto"/>
            </w:tcBorders>
            <w:shd w:val="clear" w:color="auto" w:fill="auto"/>
            <w:noWrap/>
            <w:vAlign w:val="bottom"/>
            <w:hideMark/>
          </w:tcPr>
          <w:p w14:paraId="6312662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1530" w:type="dxa"/>
            <w:tcBorders>
              <w:top w:val="nil"/>
              <w:left w:val="nil"/>
              <w:bottom w:val="single" w:sz="4" w:space="0" w:color="auto"/>
              <w:right w:val="single" w:sz="4" w:space="0" w:color="auto"/>
            </w:tcBorders>
            <w:shd w:val="clear" w:color="auto" w:fill="auto"/>
            <w:noWrap/>
            <w:vAlign w:val="bottom"/>
            <w:hideMark/>
          </w:tcPr>
          <w:p w14:paraId="53E5EAC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4645" w:type="dxa"/>
            <w:tcBorders>
              <w:top w:val="nil"/>
              <w:left w:val="nil"/>
              <w:bottom w:val="single" w:sz="4" w:space="0" w:color="auto"/>
              <w:right w:val="single" w:sz="4" w:space="0" w:color="auto"/>
            </w:tcBorders>
            <w:shd w:val="clear" w:color="auto" w:fill="auto"/>
            <w:vAlign w:val="bottom"/>
            <w:hideMark/>
          </w:tcPr>
          <w:p w14:paraId="366D348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Senior official, USAID Liberia</w:t>
            </w:r>
          </w:p>
        </w:tc>
        <w:tc>
          <w:tcPr>
            <w:tcW w:w="877" w:type="dxa"/>
            <w:tcBorders>
              <w:top w:val="nil"/>
              <w:left w:val="nil"/>
              <w:bottom w:val="single" w:sz="4" w:space="0" w:color="auto"/>
              <w:right w:val="single" w:sz="4" w:space="0" w:color="auto"/>
            </w:tcBorders>
            <w:shd w:val="clear" w:color="000000" w:fill="000000"/>
            <w:noWrap/>
            <w:vAlign w:val="bottom"/>
            <w:hideMark/>
          </w:tcPr>
          <w:p w14:paraId="1685F80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2C886F6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086B9CD"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41836A6F"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4</w:t>
            </w:r>
          </w:p>
        </w:tc>
        <w:tc>
          <w:tcPr>
            <w:tcW w:w="1445" w:type="dxa"/>
            <w:tcBorders>
              <w:top w:val="nil"/>
              <w:left w:val="nil"/>
              <w:bottom w:val="single" w:sz="4" w:space="0" w:color="auto"/>
              <w:right w:val="single" w:sz="4" w:space="0" w:color="auto"/>
            </w:tcBorders>
            <w:shd w:val="clear" w:color="auto" w:fill="auto"/>
            <w:noWrap/>
            <w:vAlign w:val="bottom"/>
            <w:hideMark/>
          </w:tcPr>
          <w:p w14:paraId="699700A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1530" w:type="dxa"/>
            <w:tcBorders>
              <w:top w:val="nil"/>
              <w:left w:val="nil"/>
              <w:bottom w:val="single" w:sz="4" w:space="0" w:color="auto"/>
              <w:right w:val="single" w:sz="4" w:space="0" w:color="auto"/>
            </w:tcBorders>
            <w:shd w:val="clear" w:color="auto" w:fill="auto"/>
            <w:noWrap/>
            <w:vAlign w:val="bottom"/>
            <w:hideMark/>
          </w:tcPr>
          <w:p w14:paraId="61003EA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4645" w:type="dxa"/>
            <w:tcBorders>
              <w:top w:val="nil"/>
              <w:left w:val="nil"/>
              <w:bottom w:val="single" w:sz="4" w:space="0" w:color="auto"/>
              <w:right w:val="single" w:sz="4" w:space="0" w:color="auto"/>
            </w:tcBorders>
            <w:shd w:val="clear" w:color="auto" w:fill="auto"/>
            <w:vAlign w:val="bottom"/>
            <w:hideMark/>
          </w:tcPr>
          <w:p w14:paraId="6170C43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USAID Liberia international staff</w:t>
            </w:r>
          </w:p>
        </w:tc>
        <w:tc>
          <w:tcPr>
            <w:tcW w:w="877" w:type="dxa"/>
            <w:tcBorders>
              <w:top w:val="nil"/>
              <w:left w:val="nil"/>
              <w:bottom w:val="single" w:sz="4" w:space="0" w:color="auto"/>
              <w:right w:val="single" w:sz="4" w:space="0" w:color="auto"/>
            </w:tcBorders>
            <w:shd w:val="clear" w:color="000000" w:fill="000000"/>
            <w:noWrap/>
            <w:vAlign w:val="bottom"/>
            <w:hideMark/>
          </w:tcPr>
          <w:p w14:paraId="3E25591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39D8782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6026AEEA"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0B92BF73"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5</w:t>
            </w:r>
          </w:p>
        </w:tc>
        <w:tc>
          <w:tcPr>
            <w:tcW w:w="1445" w:type="dxa"/>
            <w:tcBorders>
              <w:top w:val="nil"/>
              <w:left w:val="nil"/>
              <w:bottom w:val="single" w:sz="4" w:space="0" w:color="auto"/>
              <w:right w:val="single" w:sz="4" w:space="0" w:color="auto"/>
            </w:tcBorders>
            <w:shd w:val="clear" w:color="auto" w:fill="auto"/>
            <w:noWrap/>
            <w:vAlign w:val="bottom"/>
            <w:hideMark/>
          </w:tcPr>
          <w:p w14:paraId="17C74751"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Augustin</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5307AC2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Randolph</w:t>
            </w:r>
          </w:p>
        </w:tc>
        <w:tc>
          <w:tcPr>
            <w:tcW w:w="4645" w:type="dxa"/>
            <w:tcBorders>
              <w:top w:val="nil"/>
              <w:left w:val="nil"/>
              <w:bottom w:val="single" w:sz="4" w:space="0" w:color="auto"/>
              <w:right w:val="single" w:sz="4" w:space="0" w:color="auto"/>
            </w:tcBorders>
            <w:shd w:val="clear" w:color="auto" w:fill="auto"/>
            <w:vAlign w:val="bottom"/>
            <w:hideMark/>
          </w:tcPr>
          <w:p w14:paraId="6864BAD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Lead Health Officer, USAID</w:t>
            </w:r>
          </w:p>
        </w:tc>
        <w:tc>
          <w:tcPr>
            <w:tcW w:w="877" w:type="dxa"/>
            <w:tcBorders>
              <w:top w:val="nil"/>
              <w:left w:val="nil"/>
              <w:bottom w:val="single" w:sz="4" w:space="0" w:color="auto"/>
              <w:right w:val="single" w:sz="4" w:space="0" w:color="auto"/>
            </w:tcBorders>
            <w:shd w:val="clear" w:color="000000" w:fill="000000"/>
            <w:noWrap/>
            <w:vAlign w:val="bottom"/>
            <w:hideMark/>
          </w:tcPr>
          <w:p w14:paraId="7B61E14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750BC8E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F22303A"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471129FD"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6</w:t>
            </w:r>
          </w:p>
        </w:tc>
        <w:tc>
          <w:tcPr>
            <w:tcW w:w="1445" w:type="dxa"/>
            <w:tcBorders>
              <w:top w:val="nil"/>
              <w:left w:val="nil"/>
              <w:bottom w:val="single" w:sz="4" w:space="0" w:color="auto"/>
              <w:right w:val="single" w:sz="4" w:space="0" w:color="auto"/>
            </w:tcBorders>
            <w:shd w:val="clear" w:color="auto" w:fill="auto"/>
            <w:noWrap/>
            <w:vAlign w:val="bottom"/>
            <w:hideMark/>
          </w:tcPr>
          <w:p w14:paraId="7884A6B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Benson</w:t>
            </w:r>
          </w:p>
        </w:tc>
        <w:tc>
          <w:tcPr>
            <w:tcW w:w="1530" w:type="dxa"/>
            <w:tcBorders>
              <w:top w:val="nil"/>
              <w:left w:val="nil"/>
              <w:bottom w:val="single" w:sz="4" w:space="0" w:color="auto"/>
              <w:right w:val="single" w:sz="4" w:space="0" w:color="auto"/>
            </w:tcBorders>
            <w:shd w:val="clear" w:color="auto" w:fill="auto"/>
            <w:noWrap/>
            <w:vAlign w:val="bottom"/>
            <w:hideMark/>
          </w:tcPr>
          <w:p w14:paraId="13FD02E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Angela</w:t>
            </w:r>
          </w:p>
        </w:tc>
        <w:tc>
          <w:tcPr>
            <w:tcW w:w="4645" w:type="dxa"/>
            <w:tcBorders>
              <w:top w:val="nil"/>
              <w:left w:val="nil"/>
              <w:bottom w:val="single" w:sz="4" w:space="0" w:color="auto"/>
              <w:right w:val="single" w:sz="4" w:space="0" w:color="auto"/>
            </w:tcBorders>
            <w:shd w:val="clear" w:color="auto" w:fill="auto"/>
            <w:vAlign w:val="bottom"/>
            <w:hideMark/>
          </w:tcPr>
          <w:p w14:paraId="6C65A0A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FARA Coordinator, </w:t>
            </w:r>
            <w:proofErr w:type="spellStart"/>
            <w:r w:rsidRPr="00913825">
              <w:rPr>
                <w:rFonts w:ascii="Cambria" w:eastAsia="Times New Roman" w:hAnsi="Cambria" w:cs="Times New Roman"/>
              </w:rPr>
              <w:t>MoHSW</w:t>
            </w:r>
            <w:proofErr w:type="spellEnd"/>
          </w:p>
        </w:tc>
        <w:tc>
          <w:tcPr>
            <w:tcW w:w="877" w:type="dxa"/>
            <w:tcBorders>
              <w:top w:val="nil"/>
              <w:left w:val="nil"/>
              <w:bottom w:val="single" w:sz="4" w:space="0" w:color="auto"/>
              <w:right w:val="single" w:sz="4" w:space="0" w:color="auto"/>
            </w:tcBorders>
            <w:shd w:val="clear" w:color="000000" w:fill="000000"/>
            <w:noWrap/>
            <w:vAlign w:val="bottom"/>
            <w:hideMark/>
          </w:tcPr>
          <w:p w14:paraId="11D0F1C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17D7068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6B2715F6" w14:textId="77777777" w:rsidTr="008D5F7A">
        <w:trPr>
          <w:trHeight w:val="6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4DA0E9FA"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7</w:t>
            </w:r>
          </w:p>
        </w:tc>
        <w:tc>
          <w:tcPr>
            <w:tcW w:w="1445" w:type="dxa"/>
            <w:tcBorders>
              <w:top w:val="nil"/>
              <w:left w:val="nil"/>
              <w:bottom w:val="single" w:sz="4" w:space="0" w:color="auto"/>
              <w:right w:val="single" w:sz="4" w:space="0" w:color="auto"/>
            </w:tcBorders>
            <w:shd w:val="clear" w:color="auto" w:fill="auto"/>
            <w:noWrap/>
            <w:vAlign w:val="bottom"/>
            <w:hideMark/>
          </w:tcPr>
          <w:p w14:paraId="313CEB8C"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Bility</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09251787"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Kalipha</w:t>
            </w:r>
            <w:proofErr w:type="spellEnd"/>
          </w:p>
        </w:tc>
        <w:tc>
          <w:tcPr>
            <w:tcW w:w="4645" w:type="dxa"/>
            <w:tcBorders>
              <w:top w:val="nil"/>
              <w:left w:val="nil"/>
              <w:bottom w:val="single" w:sz="4" w:space="0" w:color="auto"/>
              <w:right w:val="single" w:sz="4" w:space="0" w:color="auto"/>
            </w:tcBorders>
            <w:shd w:val="clear" w:color="auto" w:fill="auto"/>
            <w:vAlign w:val="bottom"/>
            <w:hideMark/>
          </w:tcPr>
          <w:p w14:paraId="6F045C5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Program Coordinator, NACP; in 2013 Deputy Minister, Ministry of Agriculture</w:t>
            </w:r>
          </w:p>
        </w:tc>
        <w:tc>
          <w:tcPr>
            <w:tcW w:w="877" w:type="dxa"/>
            <w:tcBorders>
              <w:top w:val="nil"/>
              <w:left w:val="nil"/>
              <w:bottom w:val="single" w:sz="4" w:space="0" w:color="auto"/>
              <w:right w:val="single" w:sz="4" w:space="0" w:color="auto"/>
            </w:tcBorders>
            <w:shd w:val="clear" w:color="000000" w:fill="000000"/>
            <w:noWrap/>
            <w:vAlign w:val="bottom"/>
            <w:hideMark/>
          </w:tcPr>
          <w:p w14:paraId="1556C48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3CBE49E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1421EA3" w14:textId="77777777" w:rsidTr="008D5F7A">
        <w:trPr>
          <w:trHeight w:val="6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55826ACA"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8</w:t>
            </w:r>
          </w:p>
        </w:tc>
        <w:tc>
          <w:tcPr>
            <w:tcW w:w="1445" w:type="dxa"/>
            <w:tcBorders>
              <w:top w:val="nil"/>
              <w:left w:val="nil"/>
              <w:bottom w:val="single" w:sz="4" w:space="0" w:color="auto"/>
              <w:right w:val="single" w:sz="4" w:space="0" w:color="auto"/>
            </w:tcBorders>
            <w:shd w:val="clear" w:color="auto" w:fill="auto"/>
            <w:noWrap/>
            <w:vAlign w:val="bottom"/>
            <w:hideMark/>
          </w:tcPr>
          <w:p w14:paraId="07479AE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Bruce</w:t>
            </w:r>
          </w:p>
        </w:tc>
        <w:tc>
          <w:tcPr>
            <w:tcW w:w="1530" w:type="dxa"/>
            <w:tcBorders>
              <w:top w:val="nil"/>
              <w:left w:val="nil"/>
              <w:bottom w:val="single" w:sz="4" w:space="0" w:color="auto"/>
              <w:right w:val="single" w:sz="4" w:space="0" w:color="auto"/>
            </w:tcBorders>
            <w:shd w:val="clear" w:color="auto" w:fill="auto"/>
            <w:noWrap/>
            <w:vAlign w:val="bottom"/>
            <w:hideMark/>
          </w:tcPr>
          <w:p w14:paraId="610F643E"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Lwopu</w:t>
            </w:r>
            <w:proofErr w:type="spellEnd"/>
          </w:p>
        </w:tc>
        <w:tc>
          <w:tcPr>
            <w:tcW w:w="4645" w:type="dxa"/>
            <w:tcBorders>
              <w:top w:val="nil"/>
              <w:left w:val="nil"/>
              <w:bottom w:val="single" w:sz="4" w:space="0" w:color="auto"/>
              <w:right w:val="single" w:sz="4" w:space="0" w:color="auto"/>
            </w:tcBorders>
            <w:shd w:val="clear" w:color="auto" w:fill="auto"/>
            <w:vAlign w:val="bottom"/>
            <w:hideMark/>
          </w:tcPr>
          <w:p w14:paraId="268578D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Head of Blood Safety, </w:t>
            </w:r>
            <w:proofErr w:type="spellStart"/>
            <w:r w:rsidRPr="00913825">
              <w:rPr>
                <w:rFonts w:ascii="Cambria" w:eastAsia="Times New Roman" w:hAnsi="Cambria" w:cs="Times New Roman"/>
              </w:rPr>
              <w:t>MoHSW</w:t>
            </w:r>
            <w:proofErr w:type="spellEnd"/>
            <w:r w:rsidRPr="00913825">
              <w:rPr>
                <w:rFonts w:ascii="Cambria" w:eastAsia="Times New Roman" w:hAnsi="Cambria" w:cs="Times New Roman"/>
              </w:rPr>
              <w:t>; former deputy head, NACP</w:t>
            </w:r>
          </w:p>
        </w:tc>
        <w:tc>
          <w:tcPr>
            <w:tcW w:w="877" w:type="dxa"/>
            <w:tcBorders>
              <w:top w:val="nil"/>
              <w:left w:val="nil"/>
              <w:bottom w:val="single" w:sz="4" w:space="0" w:color="auto"/>
              <w:right w:val="single" w:sz="4" w:space="0" w:color="auto"/>
            </w:tcBorders>
            <w:shd w:val="clear" w:color="000000" w:fill="000000"/>
            <w:noWrap/>
            <w:vAlign w:val="bottom"/>
            <w:hideMark/>
          </w:tcPr>
          <w:p w14:paraId="697898A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5286323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E2EBD7A" w14:textId="77777777" w:rsidTr="008D5F7A">
        <w:trPr>
          <w:trHeight w:val="314"/>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609E09D6"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9</w:t>
            </w:r>
          </w:p>
        </w:tc>
        <w:tc>
          <w:tcPr>
            <w:tcW w:w="1445" w:type="dxa"/>
            <w:tcBorders>
              <w:top w:val="nil"/>
              <w:left w:val="nil"/>
              <w:bottom w:val="single" w:sz="4" w:space="0" w:color="auto"/>
              <w:right w:val="single" w:sz="4" w:space="0" w:color="auto"/>
            </w:tcBorders>
            <w:shd w:val="clear" w:color="auto" w:fill="auto"/>
            <w:noWrap/>
            <w:vAlign w:val="bottom"/>
            <w:hideMark/>
          </w:tcPr>
          <w:p w14:paraId="29EC408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Curran</w:t>
            </w:r>
          </w:p>
        </w:tc>
        <w:tc>
          <w:tcPr>
            <w:tcW w:w="1530" w:type="dxa"/>
            <w:tcBorders>
              <w:top w:val="nil"/>
              <w:left w:val="nil"/>
              <w:bottom w:val="single" w:sz="4" w:space="0" w:color="auto"/>
              <w:right w:val="single" w:sz="4" w:space="0" w:color="auto"/>
            </w:tcBorders>
            <w:shd w:val="clear" w:color="auto" w:fill="auto"/>
            <w:noWrap/>
            <w:vAlign w:val="bottom"/>
            <w:hideMark/>
          </w:tcPr>
          <w:p w14:paraId="6774E5B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Desmond</w:t>
            </w:r>
          </w:p>
        </w:tc>
        <w:tc>
          <w:tcPr>
            <w:tcW w:w="4645" w:type="dxa"/>
            <w:tcBorders>
              <w:top w:val="nil"/>
              <w:left w:val="nil"/>
              <w:bottom w:val="single" w:sz="4" w:space="0" w:color="auto"/>
              <w:right w:val="single" w:sz="4" w:space="0" w:color="auto"/>
            </w:tcBorders>
            <w:shd w:val="clear" w:color="auto" w:fill="auto"/>
            <w:vAlign w:val="bottom"/>
            <w:hideMark/>
          </w:tcPr>
          <w:p w14:paraId="0A9D99C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DFID Representative in Liberia 2007-2009</w:t>
            </w:r>
          </w:p>
        </w:tc>
        <w:tc>
          <w:tcPr>
            <w:tcW w:w="877" w:type="dxa"/>
            <w:tcBorders>
              <w:top w:val="nil"/>
              <w:left w:val="nil"/>
              <w:bottom w:val="single" w:sz="4" w:space="0" w:color="auto"/>
              <w:right w:val="single" w:sz="4" w:space="0" w:color="auto"/>
            </w:tcBorders>
            <w:shd w:val="clear" w:color="auto" w:fill="auto"/>
            <w:noWrap/>
            <w:vAlign w:val="bottom"/>
            <w:hideMark/>
          </w:tcPr>
          <w:p w14:paraId="5B219AF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33430BF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1672E02B"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5227B461"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10</w:t>
            </w:r>
          </w:p>
        </w:tc>
        <w:tc>
          <w:tcPr>
            <w:tcW w:w="1445" w:type="dxa"/>
            <w:tcBorders>
              <w:top w:val="nil"/>
              <w:left w:val="nil"/>
              <w:bottom w:val="single" w:sz="4" w:space="0" w:color="auto"/>
              <w:right w:val="single" w:sz="4" w:space="0" w:color="auto"/>
            </w:tcBorders>
            <w:shd w:val="clear" w:color="auto" w:fill="auto"/>
            <w:noWrap/>
            <w:vAlign w:val="bottom"/>
            <w:hideMark/>
          </w:tcPr>
          <w:p w14:paraId="583FDCE1"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Dahn</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2509964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Eunice</w:t>
            </w:r>
          </w:p>
        </w:tc>
        <w:tc>
          <w:tcPr>
            <w:tcW w:w="4645" w:type="dxa"/>
            <w:tcBorders>
              <w:top w:val="nil"/>
              <w:left w:val="nil"/>
              <w:bottom w:val="single" w:sz="4" w:space="0" w:color="auto"/>
              <w:right w:val="single" w:sz="4" w:space="0" w:color="auto"/>
            </w:tcBorders>
            <w:shd w:val="clear" w:color="auto" w:fill="auto"/>
            <w:vAlign w:val="bottom"/>
            <w:hideMark/>
          </w:tcPr>
          <w:p w14:paraId="7BD7FDC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Chief Medical Officer, </w:t>
            </w:r>
            <w:proofErr w:type="spellStart"/>
            <w:r w:rsidRPr="00913825">
              <w:rPr>
                <w:rFonts w:ascii="Cambria" w:eastAsia="Times New Roman" w:hAnsi="Cambria" w:cs="Times New Roman"/>
              </w:rPr>
              <w:t>MoHSW</w:t>
            </w:r>
            <w:proofErr w:type="spellEnd"/>
          </w:p>
        </w:tc>
        <w:tc>
          <w:tcPr>
            <w:tcW w:w="877" w:type="dxa"/>
            <w:tcBorders>
              <w:top w:val="nil"/>
              <w:left w:val="nil"/>
              <w:bottom w:val="single" w:sz="4" w:space="0" w:color="auto"/>
              <w:right w:val="single" w:sz="4" w:space="0" w:color="auto"/>
            </w:tcBorders>
            <w:shd w:val="clear" w:color="000000" w:fill="000000"/>
            <w:noWrap/>
            <w:vAlign w:val="bottom"/>
            <w:hideMark/>
          </w:tcPr>
          <w:p w14:paraId="282EE9F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2AD3B27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D37CE1D" w14:textId="77777777" w:rsidTr="008D5F7A">
        <w:trPr>
          <w:trHeight w:val="575"/>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500E9009"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11</w:t>
            </w:r>
          </w:p>
        </w:tc>
        <w:tc>
          <w:tcPr>
            <w:tcW w:w="1445" w:type="dxa"/>
            <w:tcBorders>
              <w:top w:val="nil"/>
              <w:left w:val="nil"/>
              <w:bottom w:val="single" w:sz="4" w:space="0" w:color="auto"/>
              <w:right w:val="single" w:sz="4" w:space="0" w:color="auto"/>
            </w:tcBorders>
            <w:shd w:val="clear" w:color="auto" w:fill="auto"/>
            <w:noWrap/>
            <w:vAlign w:val="bottom"/>
            <w:hideMark/>
          </w:tcPr>
          <w:p w14:paraId="59B88ED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Davis</w:t>
            </w:r>
          </w:p>
        </w:tc>
        <w:tc>
          <w:tcPr>
            <w:tcW w:w="1530" w:type="dxa"/>
            <w:tcBorders>
              <w:top w:val="nil"/>
              <w:left w:val="nil"/>
              <w:bottom w:val="single" w:sz="4" w:space="0" w:color="auto"/>
              <w:right w:val="single" w:sz="4" w:space="0" w:color="auto"/>
            </w:tcBorders>
            <w:shd w:val="clear" w:color="auto" w:fill="auto"/>
            <w:noWrap/>
            <w:vAlign w:val="bottom"/>
            <w:hideMark/>
          </w:tcPr>
          <w:p w14:paraId="184DE68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Natty B.</w:t>
            </w:r>
          </w:p>
        </w:tc>
        <w:tc>
          <w:tcPr>
            <w:tcW w:w="4645" w:type="dxa"/>
            <w:tcBorders>
              <w:top w:val="nil"/>
              <w:left w:val="nil"/>
              <w:bottom w:val="single" w:sz="4" w:space="0" w:color="auto"/>
              <w:right w:val="single" w:sz="4" w:space="0" w:color="auto"/>
            </w:tcBorders>
            <w:shd w:val="clear" w:color="auto" w:fill="auto"/>
            <w:vAlign w:val="bottom"/>
            <w:hideMark/>
          </w:tcPr>
          <w:p w14:paraId="7F921AB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Chairman and CEO, </w:t>
            </w:r>
            <w:proofErr w:type="spellStart"/>
            <w:r w:rsidRPr="00913825">
              <w:rPr>
                <w:rFonts w:ascii="Cambria" w:eastAsia="Times New Roman" w:hAnsi="Cambria" w:cs="Times New Roman"/>
              </w:rPr>
              <w:t>NiC</w:t>
            </w:r>
            <w:proofErr w:type="spellEnd"/>
            <w:r w:rsidRPr="00913825">
              <w:rPr>
                <w:rFonts w:ascii="Cambria" w:eastAsia="Times New Roman" w:hAnsi="Cambria" w:cs="Times New Roman"/>
              </w:rPr>
              <w:t>; former Minister without Portfolio and National Coordinator, LRDC</w:t>
            </w:r>
          </w:p>
        </w:tc>
        <w:tc>
          <w:tcPr>
            <w:tcW w:w="877" w:type="dxa"/>
            <w:tcBorders>
              <w:top w:val="nil"/>
              <w:left w:val="nil"/>
              <w:bottom w:val="single" w:sz="4" w:space="0" w:color="auto"/>
              <w:right w:val="single" w:sz="4" w:space="0" w:color="auto"/>
            </w:tcBorders>
            <w:shd w:val="clear" w:color="000000" w:fill="000000"/>
            <w:noWrap/>
            <w:vAlign w:val="bottom"/>
            <w:hideMark/>
          </w:tcPr>
          <w:p w14:paraId="2316DAF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3EDBB19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3417627"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30EAD81F"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12</w:t>
            </w:r>
          </w:p>
        </w:tc>
        <w:tc>
          <w:tcPr>
            <w:tcW w:w="1445" w:type="dxa"/>
            <w:tcBorders>
              <w:top w:val="nil"/>
              <w:left w:val="nil"/>
              <w:bottom w:val="single" w:sz="4" w:space="0" w:color="auto"/>
              <w:right w:val="single" w:sz="4" w:space="0" w:color="auto"/>
            </w:tcBorders>
            <w:shd w:val="clear" w:color="auto" w:fill="auto"/>
            <w:noWrap/>
            <w:vAlign w:val="bottom"/>
            <w:hideMark/>
          </w:tcPr>
          <w:p w14:paraId="3C71EFD5"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Dolopeh</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7A0A9EA9"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Dr.Eugene</w:t>
            </w:r>
            <w:proofErr w:type="spellEnd"/>
          </w:p>
        </w:tc>
        <w:tc>
          <w:tcPr>
            <w:tcW w:w="4645" w:type="dxa"/>
            <w:tcBorders>
              <w:top w:val="nil"/>
              <w:left w:val="nil"/>
              <w:bottom w:val="single" w:sz="4" w:space="0" w:color="auto"/>
              <w:right w:val="single" w:sz="4" w:space="0" w:color="auto"/>
            </w:tcBorders>
            <w:shd w:val="clear" w:color="auto" w:fill="auto"/>
            <w:vAlign w:val="bottom"/>
            <w:hideMark/>
          </w:tcPr>
          <w:p w14:paraId="0475A2E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Program Manager, NACP</w:t>
            </w:r>
          </w:p>
        </w:tc>
        <w:tc>
          <w:tcPr>
            <w:tcW w:w="877" w:type="dxa"/>
            <w:tcBorders>
              <w:top w:val="nil"/>
              <w:left w:val="nil"/>
              <w:bottom w:val="single" w:sz="4" w:space="0" w:color="auto"/>
              <w:right w:val="single" w:sz="4" w:space="0" w:color="auto"/>
            </w:tcBorders>
            <w:shd w:val="clear" w:color="000000" w:fill="000000"/>
            <w:noWrap/>
            <w:vAlign w:val="bottom"/>
            <w:hideMark/>
          </w:tcPr>
          <w:p w14:paraId="2FF6FB7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3118E62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A70CDA0" w14:textId="77777777" w:rsidTr="008D5F7A">
        <w:trPr>
          <w:trHeight w:val="6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215E7ACE"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13</w:t>
            </w:r>
          </w:p>
        </w:tc>
        <w:tc>
          <w:tcPr>
            <w:tcW w:w="1445" w:type="dxa"/>
            <w:tcBorders>
              <w:top w:val="nil"/>
              <w:left w:val="nil"/>
              <w:bottom w:val="single" w:sz="4" w:space="0" w:color="auto"/>
              <w:right w:val="single" w:sz="4" w:space="0" w:color="auto"/>
            </w:tcBorders>
            <w:shd w:val="clear" w:color="auto" w:fill="auto"/>
            <w:noWrap/>
            <w:vAlign w:val="bottom"/>
            <w:hideMark/>
          </w:tcPr>
          <w:p w14:paraId="4099F2F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Duncan</w:t>
            </w:r>
          </w:p>
        </w:tc>
        <w:tc>
          <w:tcPr>
            <w:tcW w:w="1530" w:type="dxa"/>
            <w:tcBorders>
              <w:top w:val="nil"/>
              <w:left w:val="nil"/>
              <w:bottom w:val="single" w:sz="4" w:space="0" w:color="auto"/>
              <w:right w:val="single" w:sz="4" w:space="0" w:color="auto"/>
            </w:tcBorders>
            <w:shd w:val="clear" w:color="auto" w:fill="auto"/>
            <w:noWrap/>
            <w:vAlign w:val="bottom"/>
            <w:hideMark/>
          </w:tcPr>
          <w:p w14:paraId="6D0C096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Julie</w:t>
            </w:r>
          </w:p>
        </w:tc>
        <w:tc>
          <w:tcPr>
            <w:tcW w:w="4645" w:type="dxa"/>
            <w:tcBorders>
              <w:top w:val="nil"/>
              <w:left w:val="nil"/>
              <w:bottom w:val="single" w:sz="4" w:space="0" w:color="auto"/>
              <w:right w:val="single" w:sz="4" w:space="0" w:color="auto"/>
            </w:tcBorders>
            <w:shd w:val="clear" w:color="auto" w:fill="auto"/>
            <w:vAlign w:val="bottom"/>
            <w:hideMark/>
          </w:tcPr>
          <w:p w14:paraId="01D0F24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Commissioner, NAC; former Assistant Minister for Preventive Services, </w:t>
            </w:r>
            <w:proofErr w:type="spellStart"/>
            <w:r w:rsidRPr="00913825">
              <w:rPr>
                <w:rFonts w:ascii="Cambria" w:eastAsia="Times New Roman" w:hAnsi="Cambria" w:cs="Times New Roman"/>
              </w:rPr>
              <w:t>MoHSW</w:t>
            </w:r>
            <w:proofErr w:type="spellEnd"/>
          </w:p>
        </w:tc>
        <w:tc>
          <w:tcPr>
            <w:tcW w:w="877" w:type="dxa"/>
            <w:tcBorders>
              <w:top w:val="nil"/>
              <w:left w:val="nil"/>
              <w:bottom w:val="single" w:sz="4" w:space="0" w:color="auto"/>
              <w:right w:val="single" w:sz="4" w:space="0" w:color="auto"/>
            </w:tcBorders>
            <w:shd w:val="clear" w:color="000000" w:fill="000000"/>
            <w:noWrap/>
            <w:vAlign w:val="bottom"/>
            <w:hideMark/>
          </w:tcPr>
          <w:p w14:paraId="47EA98F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0DFBA83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2DD96FE" w14:textId="77777777" w:rsidTr="008D5F7A">
        <w:trPr>
          <w:trHeight w:val="6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248D3AD5"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14</w:t>
            </w:r>
          </w:p>
        </w:tc>
        <w:tc>
          <w:tcPr>
            <w:tcW w:w="1445" w:type="dxa"/>
            <w:tcBorders>
              <w:top w:val="nil"/>
              <w:left w:val="nil"/>
              <w:bottom w:val="single" w:sz="4" w:space="0" w:color="auto"/>
              <w:right w:val="single" w:sz="4" w:space="0" w:color="auto"/>
            </w:tcBorders>
            <w:shd w:val="clear" w:color="auto" w:fill="auto"/>
            <w:noWrap/>
            <w:vAlign w:val="bottom"/>
            <w:hideMark/>
          </w:tcPr>
          <w:p w14:paraId="5916D0B3"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Dworku</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5B513C44"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Tanu</w:t>
            </w:r>
            <w:proofErr w:type="spellEnd"/>
          </w:p>
        </w:tc>
        <w:tc>
          <w:tcPr>
            <w:tcW w:w="4645" w:type="dxa"/>
            <w:tcBorders>
              <w:top w:val="nil"/>
              <w:left w:val="nil"/>
              <w:bottom w:val="single" w:sz="4" w:space="0" w:color="auto"/>
              <w:right w:val="single" w:sz="4" w:space="0" w:color="auto"/>
            </w:tcBorders>
            <w:shd w:val="clear" w:color="auto" w:fill="auto"/>
            <w:vAlign w:val="bottom"/>
            <w:hideMark/>
          </w:tcPr>
          <w:p w14:paraId="5681E35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USAID Health Officer, Former NACP Coordinator</w:t>
            </w:r>
          </w:p>
        </w:tc>
        <w:tc>
          <w:tcPr>
            <w:tcW w:w="877" w:type="dxa"/>
            <w:tcBorders>
              <w:top w:val="nil"/>
              <w:left w:val="nil"/>
              <w:bottom w:val="single" w:sz="4" w:space="0" w:color="auto"/>
              <w:right w:val="single" w:sz="4" w:space="0" w:color="auto"/>
            </w:tcBorders>
            <w:shd w:val="clear" w:color="000000" w:fill="000000"/>
            <w:noWrap/>
            <w:vAlign w:val="bottom"/>
            <w:hideMark/>
          </w:tcPr>
          <w:p w14:paraId="4FFBEE0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0EE85A5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6303C2F" w14:textId="77777777" w:rsidTr="008D5F7A">
        <w:trPr>
          <w:trHeight w:val="6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09F63F48"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15</w:t>
            </w:r>
          </w:p>
        </w:tc>
        <w:tc>
          <w:tcPr>
            <w:tcW w:w="1445" w:type="dxa"/>
            <w:tcBorders>
              <w:top w:val="nil"/>
              <w:left w:val="nil"/>
              <w:bottom w:val="single" w:sz="4" w:space="0" w:color="auto"/>
              <w:right w:val="single" w:sz="4" w:space="0" w:color="auto"/>
            </w:tcBorders>
            <w:shd w:val="clear" w:color="auto" w:fill="auto"/>
            <w:noWrap/>
            <w:vAlign w:val="bottom"/>
            <w:hideMark/>
          </w:tcPr>
          <w:p w14:paraId="46E658B1"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Dzokoto</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0DE55D3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Agnes</w:t>
            </w:r>
          </w:p>
        </w:tc>
        <w:tc>
          <w:tcPr>
            <w:tcW w:w="4645" w:type="dxa"/>
            <w:tcBorders>
              <w:top w:val="nil"/>
              <w:left w:val="nil"/>
              <w:bottom w:val="single" w:sz="4" w:space="0" w:color="auto"/>
              <w:right w:val="single" w:sz="4" w:space="0" w:color="auto"/>
            </w:tcBorders>
            <w:shd w:val="clear" w:color="auto" w:fill="auto"/>
            <w:vAlign w:val="bottom"/>
            <w:hideMark/>
          </w:tcPr>
          <w:p w14:paraId="333649F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Senior Technical Officer, AWARE (responsible for Liberia)</w:t>
            </w:r>
          </w:p>
        </w:tc>
        <w:tc>
          <w:tcPr>
            <w:tcW w:w="877" w:type="dxa"/>
            <w:tcBorders>
              <w:top w:val="nil"/>
              <w:left w:val="nil"/>
              <w:bottom w:val="single" w:sz="4" w:space="0" w:color="auto"/>
              <w:right w:val="single" w:sz="4" w:space="0" w:color="auto"/>
            </w:tcBorders>
            <w:shd w:val="clear" w:color="000000" w:fill="000000"/>
            <w:noWrap/>
            <w:vAlign w:val="bottom"/>
            <w:hideMark/>
          </w:tcPr>
          <w:p w14:paraId="44BF948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04B1705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733CA295" w14:textId="77777777" w:rsidTr="008D5F7A">
        <w:trPr>
          <w:trHeight w:val="269"/>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2381AAD9"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16</w:t>
            </w:r>
          </w:p>
        </w:tc>
        <w:tc>
          <w:tcPr>
            <w:tcW w:w="1445" w:type="dxa"/>
            <w:tcBorders>
              <w:top w:val="nil"/>
              <w:left w:val="nil"/>
              <w:bottom w:val="single" w:sz="4" w:space="0" w:color="auto"/>
              <w:right w:val="single" w:sz="4" w:space="0" w:color="auto"/>
            </w:tcBorders>
            <w:shd w:val="clear" w:color="auto" w:fill="auto"/>
            <w:noWrap/>
            <w:vAlign w:val="bottom"/>
            <w:hideMark/>
          </w:tcPr>
          <w:p w14:paraId="4083FD28"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Flomo</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2293B57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Matthew</w:t>
            </w:r>
          </w:p>
        </w:tc>
        <w:tc>
          <w:tcPr>
            <w:tcW w:w="4645" w:type="dxa"/>
            <w:tcBorders>
              <w:top w:val="nil"/>
              <w:left w:val="nil"/>
              <w:bottom w:val="single" w:sz="4" w:space="0" w:color="auto"/>
              <w:right w:val="single" w:sz="4" w:space="0" w:color="auto"/>
            </w:tcBorders>
            <w:shd w:val="clear" w:color="auto" w:fill="auto"/>
            <w:vAlign w:val="bottom"/>
            <w:hideMark/>
          </w:tcPr>
          <w:p w14:paraId="17A51FC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Deputy Minister for Administration, </w:t>
            </w:r>
            <w:proofErr w:type="spellStart"/>
            <w:r w:rsidRPr="00913825">
              <w:rPr>
                <w:rFonts w:ascii="Cambria" w:eastAsia="Times New Roman" w:hAnsi="Cambria" w:cs="Times New Roman"/>
              </w:rPr>
              <w:t>MoHSW</w:t>
            </w:r>
            <w:proofErr w:type="spellEnd"/>
          </w:p>
        </w:tc>
        <w:tc>
          <w:tcPr>
            <w:tcW w:w="877" w:type="dxa"/>
            <w:tcBorders>
              <w:top w:val="nil"/>
              <w:left w:val="nil"/>
              <w:bottom w:val="single" w:sz="4" w:space="0" w:color="auto"/>
              <w:right w:val="single" w:sz="4" w:space="0" w:color="auto"/>
            </w:tcBorders>
            <w:shd w:val="clear" w:color="000000" w:fill="000000"/>
            <w:noWrap/>
            <w:vAlign w:val="bottom"/>
            <w:hideMark/>
          </w:tcPr>
          <w:p w14:paraId="34BFBED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3B096A3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991BBEA"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78362FD4"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17</w:t>
            </w:r>
          </w:p>
        </w:tc>
        <w:tc>
          <w:tcPr>
            <w:tcW w:w="1445" w:type="dxa"/>
            <w:tcBorders>
              <w:top w:val="nil"/>
              <w:left w:val="nil"/>
              <w:bottom w:val="single" w:sz="4" w:space="0" w:color="auto"/>
              <w:right w:val="single" w:sz="4" w:space="0" w:color="auto"/>
            </w:tcBorders>
            <w:shd w:val="clear" w:color="auto" w:fill="auto"/>
            <w:noWrap/>
            <w:vAlign w:val="bottom"/>
            <w:hideMark/>
          </w:tcPr>
          <w:p w14:paraId="51D5C20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Freeman</w:t>
            </w:r>
          </w:p>
        </w:tc>
        <w:tc>
          <w:tcPr>
            <w:tcW w:w="1530" w:type="dxa"/>
            <w:tcBorders>
              <w:top w:val="nil"/>
              <w:left w:val="nil"/>
              <w:bottom w:val="single" w:sz="4" w:space="0" w:color="auto"/>
              <w:right w:val="single" w:sz="4" w:space="0" w:color="auto"/>
            </w:tcBorders>
            <w:shd w:val="clear" w:color="auto" w:fill="auto"/>
            <w:noWrap/>
            <w:vAlign w:val="bottom"/>
            <w:hideMark/>
          </w:tcPr>
          <w:p w14:paraId="1081D46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Josephine</w:t>
            </w:r>
          </w:p>
        </w:tc>
        <w:tc>
          <w:tcPr>
            <w:tcW w:w="4645" w:type="dxa"/>
            <w:tcBorders>
              <w:top w:val="nil"/>
              <w:left w:val="nil"/>
              <w:bottom w:val="single" w:sz="4" w:space="0" w:color="auto"/>
              <w:right w:val="single" w:sz="4" w:space="0" w:color="auto"/>
            </w:tcBorders>
            <w:shd w:val="clear" w:color="auto" w:fill="auto"/>
            <w:vAlign w:val="bottom"/>
            <w:hideMark/>
          </w:tcPr>
          <w:p w14:paraId="5FBD191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PMTCT Coordinator, NACP</w:t>
            </w:r>
          </w:p>
        </w:tc>
        <w:tc>
          <w:tcPr>
            <w:tcW w:w="877" w:type="dxa"/>
            <w:tcBorders>
              <w:top w:val="nil"/>
              <w:left w:val="nil"/>
              <w:bottom w:val="single" w:sz="4" w:space="0" w:color="auto"/>
              <w:right w:val="single" w:sz="4" w:space="0" w:color="auto"/>
            </w:tcBorders>
            <w:shd w:val="clear" w:color="000000" w:fill="000000"/>
            <w:noWrap/>
            <w:vAlign w:val="bottom"/>
            <w:hideMark/>
          </w:tcPr>
          <w:p w14:paraId="7477E29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363BA76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23D9EA6" w14:textId="77777777" w:rsidTr="008D5F7A">
        <w:trPr>
          <w:trHeight w:val="6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56E2BAE6"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18</w:t>
            </w:r>
          </w:p>
        </w:tc>
        <w:tc>
          <w:tcPr>
            <w:tcW w:w="1445" w:type="dxa"/>
            <w:tcBorders>
              <w:top w:val="nil"/>
              <w:left w:val="nil"/>
              <w:bottom w:val="single" w:sz="4" w:space="0" w:color="auto"/>
              <w:right w:val="single" w:sz="4" w:space="0" w:color="auto"/>
            </w:tcBorders>
            <w:shd w:val="clear" w:color="auto" w:fill="auto"/>
            <w:noWrap/>
            <w:vAlign w:val="bottom"/>
            <w:hideMark/>
          </w:tcPr>
          <w:p w14:paraId="532900E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Gabelle</w:t>
            </w:r>
          </w:p>
        </w:tc>
        <w:tc>
          <w:tcPr>
            <w:tcW w:w="1530" w:type="dxa"/>
            <w:tcBorders>
              <w:top w:val="nil"/>
              <w:left w:val="nil"/>
              <w:bottom w:val="single" w:sz="4" w:space="0" w:color="auto"/>
              <w:right w:val="single" w:sz="4" w:space="0" w:color="auto"/>
            </w:tcBorders>
            <w:shd w:val="clear" w:color="auto" w:fill="auto"/>
            <w:noWrap/>
            <w:vAlign w:val="bottom"/>
            <w:hideMark/>
          </w:tcPr>
          <w:p w14:paraId="6714F86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Chris</w:t>
            </w:r>
          </w:p>
        </w:tc>
        <w:tc>
          <w:tcPr>
            <w:tcW w:w="4645" w:type="dxa"/>
            <w:tcBorders>
              <w:top w:val="nil"/>
              <w:left w:val="nil"/>
              <w:bottom w:val="single" w:sz="4" w:space="0" w:color="auto"/>
              <w:right w:val="single" w:sz="4" w:space="0" w:color="auto"/>
            </w:tcBorders>
            <w:shd w:val="clear" w:color="auto" w:fill="auto"/>
            <w:vAlign w:val="bottom"/>
            <w:hideMark/>
          </w:tcPr>
          <w:p w14:paraId="2A8AA11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lead Liberia Governance Advisor, DFID</w:t>
            </w:r>
          </w:p>
        </w:tc>
        <w:tc>
          <w:tcPr>
            <w:tcW w:w="877" w:type="dxa"/>
            <w:tcBorders>
              <w:top w:val="nil"/>
              <w:left w:val="nil"/>
              <w:bottom w:val="single" w:sz="4" w:space="0" w:color="auto"/>
              <w:right w:val="single" w:sz="4" w:space="0" w:color="auto"/>
            </w:tcBorders>
            <w:shd w:val="clear" w:color="auto" w:fill="auto"/>
            <w:noWrap/>
            <w:vAlign w:val="bottom"/>
            <w:hideMark/>
          </w:tcPr>
          <w:p w14:paraId="2353047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42DF0E8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41FCCB9" w14:textId="77777777" w:rsidTr="008D5F7A">
        <w:trPr>
          <w:trHeight w:val="600"/>
        </w:trPr>
        <w:tc>
          <w:tcPr>
            <w:tcW w:w="482" w:type="dxa"/>
            <w:tcBorders>
              <w:top w:val="nil"/>
              <w:left w:val="single" w:sz="4" w:space="0" w:color="auto"/>
              <w:bottom w:val="single" w:sz="4" w:space="0" w:color="auto"/>
              <w:right w:val="single" w:sz="4" w:space="0" w:color="auto"/>
            </w:tcBorders>
            <w:shd w:val="clear" w:color="auto" w:fill="auto"/>
            <w:noWrap/>
            <w:vAlign w:val="bottom"/>
          </w:tcPr>
          <w:p w14:paraId="10FC09F8"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19</w:t>
            </w:r>
          </w:p>
        </w:tc>
        <w:tc>
          <w:tcPr>
            <w:tcW w:w="1445" w:type="dxa"/>
            <w:tcBorders>
              <w:top w:val="nil"/>
              <w:left w:val="nil"/>
              <w:bottom w:val="single" w:sz="4" w:space="0" w:color="auto"/>
              <w:right w:val="single" w:sz="4" w:space="0" w:color="auto"/>
            </w:tcBorders>
            <w:shd w:val="clear" w:color="auto" w:fill="auto"/>
            <w:noWrap/>
            <w:vAlign w:val="bottom"/>
          </w:tcPr>
          <w:p w14:paraId="3017236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Gaddis</w:t>
            </w:r>
          </w:p>
        </w:tc>
        <w:tc>
          <w:tcPr>
            <w:tcW w:w="1530" w:type="dxa"/>
            <w:tcBorders>
              <w:top w:val="nil"/>
              <w:left w:val="nil"/>
              <w:bottom w:val="single" w:sz="4" w:space="0" w:color="auto"/>
              <w:right w:val="single" w:sz="4" w:space="0" w:color="auto"/>
            </w:tcBorders>
            <w:shd w:val="clear" w:color="auto" w:fill="auto"/>
            <w:noWrap/>
            <w:vAlign w:val="bottom"/>
          </w:tcPr>
          <w:p w14:paraId="02B5C24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Beth</w:t>
            </w:r>
          </w:p>
        </w:tc>
        <w:tc>
          <w:tcPr>
            <w:tcW w:w="4645" w:type="dxa"/>
            <w:tcBorders>
              <w:top w:val="nil"/>
              <w:left w:val="nil"/>
              <w:bottom w:val="single" w:sz="4" w:space="0" w:color="auto"/>
              <w:right w:val="single" w:sz="4" w:space="0" w:color="auto"/>
            </w:tcBorders>
            <w:shd w:val="clear" w:color="auto" w:fill="auto"/>
            <w:vAlign w:val="bottom"/>
          </w:tcPr>
          <w:p w14:paraId="11EB809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Health Officer, USAID</w:t>
            </w:r>
          </w:p>
        </w:tc>
        <w:tc>
          <w:tcPr>
            <w:tcW w:w="877" w:type="dxa"/>
            <w:tcBorders>
              <w:top w:val="nil"/>
              <w:left w:val="nil"/>
              <w:bottom w:val="single" w:sz="4" w:space="0" w:color="auto"/>
              <w:right w:val="single" w:sz="4" w:space="0" w:color="auto"/>
            </w:tcBorders>
            <w:shd w:val="clear" w:color="auto" w:fill="000000" w:themeFill="text1"/>
            <w:noWrap/>
            <w:vAlign w:val="bottom"/>
          </w:tcPr>
          <w:p w14:paraId="12B1671F" w14:textId="77777777" w:rsidR="00A31C0B" w:rsidRPr="00913825" w:rsidRDefault="00A31C0B" w:rsidP="008D5F7A">
            <w:pPr>
              <w:spacing w:line="276" w:lineRule="auto"/>
              <w:rPr>
                <w:rFonts w:ascii="Cambria" w:eastAsia="Times New Roman" w:hAnsi="Cambria" w:cs="Times New Roman"/>
              </w:rPr>
            </w:pPr>
          </w:p>
        </w:tc>
        <w:tc>
          <w:tcPr>
            <w:tcW w:w="741" w:type="dxa"/>
            <w:tcBorders>
              <w:top w:val="nil"/>
              <w:left w:val="nil"/>
              <w:bottom w:val="single" w:sz="4" w:space="0" w:color="auto"/>
              <w:right w:val="single" w:sz="4" w:space="0" w:color="auto"/>
            </w:tcBorders>
            <w:shd w:val="clear" w:color="000000" w:fill="auto"/>
            <w:noWrap/>
            <w:vAlign w:val="bottom"/>
          </w:tcPr>
          <w:p w14:paraId="3ACDCC34" w14:textId="77777777" w:rsidR="00A31C0B" w:rsidRPr="00913825" w:rsidRDefault="00A31C0B" w:rsidP="008D5F7A">
            <w:pPr>
              <w:spacing w:line="276" w:lineRule="auto"/>
              <w:rPr>
                <w:rFonts w:ascii="Cambria" w:eastAsia="Times New Roman" w:hAnsi="Cambria" w:cs="Times New Roman"/>
              </w:rPr>
            </w:pPr>
          </w:p>
        </w:tc>
      </w:tr>
      <w:tr w:rsidR="00A31C0B" w:rsidRPr="00913825" w14:paraId="3750C571"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52FD82EA"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20</w:t>
            </w:r>
          </w:p>
        </w:tc>
        <w:tc>
          <w:tcPr>
            <w:tcW w:w="1445" w:type="dxa"/>
            <w:tcBorders>
              <w:top w:val="nil"/>
              <w:left w:val="nil"/>
              <w:bottom w:val="single" w:sz="4" w:space="0" w:color="auto"/>
              <w:right w:val="single" w:sz="4" w:space="0" w:color="auto"/>
            </w:tcBorders>
            <w:shd w:val="clear" w:color="auto" w:fill="auto"/>
            <w:noWrap/>
            <w:vAlign w:val="bottom"/>
            <w:hideMark/>
          </w:tcPr>
          <w:p w14:paraId="62941D3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Gwenigale</w:t>
            </w:r>
          </w:p>
        </w:tc>
        <w:tc>
          <w:tcPr>
            <w:tcW w:w="1530" w:type="dxa"/>
            <w:tcBorders>
              <w:top w:val="nil"/>
              <w:left w:val="nil"/>
              <w:bottom w:val="single" w:sz="4" w:space="0" w:color="auto"/>
              <w:right w:val="single" w:sz="4" w:space="0" w:color="auto"/>
            </w:tcBorders>
            <w:shd w:val="clear" w:color="auto" w:fill="auto"/>
            <w:noWrap/>
            <w:vAlign w:val="bottom"/>
            <w:hideMark/>
          </w:tcPr>
          <w:p w14:paraId="673137B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Walter</w:t>
            </w:r>
          </w:p>
        </w:tc>
        <w:tc>
          <w:tcPr>
            <w:tcW w:w="4645" w:type="dxa"/>
            <w:tcBorders>
              <w:top w:val="nil"/>
              <w:left w:val="nil"/>
              <w:bottom w:val="single" w:sz="4" w:space="0" w:color="auto"/>
              <w:right w:val="single" w:sz="4" w:space="0" w:color="auto"/>
            </w:tcBorders>
            <w:shd w:val="clear" w:color="auto" w:fill="auto"/>
            <w:vAlign w:val="bottom"/>
            <w:hideMark/>
          </w:tcPr>
          <w:p w14:paraId="66327F6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Minister of Health, </w:t>
            </w:r>
            <w:proofErr w:type="spellStart"/>
            <w:r w:rsidRPr="00913825">
              <w:rPr>
                <w:rFonts w:ascii="Cambria" w:eastAsia="Times New Roman" w:hAnsi="Cambria" w:cs="Times New Roman"/>
              </w:rPr>
              <w:t>MoHSW</w:t>
            </w:r>
            <w:proofErr w:type="spellEnd"/>
          </w:p>
        </w:tc>
        <w:tc>
          <w:tcPr>
            <w:tcW w:w="877" w:type="dxa"/>
            <w:tcBorders>
              <w:top w:val="nil"/>
              <w:left w:val="nil"/>
              <w:bottom w:val="single" w:sz="4" w:space="0" w:color="auto"/>
              <w:right w:val="single" w:sz="4" w:space="0" w:color="auto"/>
            </w:tcBorders>
            <w:shd w:val="clear" w:color="000000" w:fill="000000"/>
            <w:noWrap/>
            <w:vAlign w:val="bottom"/>
            <w:hideMark/>
          </w:tcPr>
          <w:p w14:paraId="3A4E872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71A3E33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D8E6FC8" w14:textId="77777777" w:rsidTr="008D5F7A">
        <w:trPr>
          <w:trHeight w:val="6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30B361AF"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21</w:t>
            </w:r>
          </w:p>
        </w:tc>
        <w:tc>
          <w:tcPr>
            <w:tcW w:w="1445" w:type="dxa"/>
            <w:tcBorders>
              <w:top w:val="nil"/>
              <w:left w:val="nil"/>
              <w:bottom w:val="single" w:sz="4" w:space="0" w:color="auto"/>
              <w:right w:val="single" w:sz="4" w:space="0" w:color="auto"/>
            </w:tcBorders>
            <w:shd w:val="clear" w:color="auto" w:fill="auto"/>
            <w:noWrap/>
            <w:vAlign w:val="bottom"/>
            <w:hideMark/>
          </w:tcPr>
          <w:p w14:paraId="6CB7440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Hughes</w:t>
            </w:r>
          </w:p>
        </w:tc>
        <w:tc>
          <w:tcPr>
            <w:tcW w:w="1530" w:type="dxa"/>
            <w:tcBorders>
              <w:top w:val="nil"/>
              <w:left w:val="nil"/>
              <w:bottom w:val="single" w:sz="4" w:space="0" w:color="auto"/>
              <w:right w:val="single" w:sz="4" w:space="0" w:color="auto"/>
            </w:tcBorders>
            <w:shd w:val="clear" w:color="auto" w:fill="auto"/>
            <w:noWrap/>
            <w:vAlign w:val="bottom"/>
            <w:hideMark/>
          </w:tcPr>
          <w:p w14:paraId="4DBA798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Jacob</w:t>
            </w:r>
          </w:p>
        </w:tc>
        <w:tc>
          <w:tcPr>
            <w:tcW w:w="4645" w:type="dxa"/>
            <w:tcBorders>
              <w:top w:val="nil"/>
              <w:left w:val="nil"/>
              <w:bottom w:val="single" w:sz="4" w:space="0" w:color="auto"/>
              <w:right w:val="single" w:sz="4" w:space="0" w:color="auto"/>
            </w:tcBorders>
            <w:shd w:val="clear" w:color="auto" w:fill="auto"/>
            <w:vAlign w:val="bottom"/>
            <w:hideMark/>
          </w:tcPr>
          <w:p w14:paraId="05D4B23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Head of Liberia Health PF Management firm; Former PwC</w:t>
            </w:r>
          </w:p>
        </w:tc>
        <w:tc>
          <w:tcPr>
            <w:tcW w:w="877" w:type="dxa"/>
            <w:tcBorders>
              <w:top w:val="nil"/>
              <w:left w:val="nil"/>
              <w:bottom w:val="single" w:sz="4" w:space="0" w:color="auto"/>
              <w:right w:val="single" w:sz="4" w:space="0" w:color="auto"/>
            </w:tcBorders>
            <w:shd w:val="clear" w:color="auto" w:fill="auto"/>
            <w:noWrap/>
            <w:vAlign w:val="bottom"/>
            <w:hideMark/>
          </w:tcPr>
          <w:p w14:paraId="4BC5CC1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7E33353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65EE5DC" w14:textId="77777777" w:rsidTr="008D5F7A">
        <w:trPr>
          <w:trHeight w:val="600"/>
        </w:trPr>
        <w:tc>
          <w:tcPr>
            <w:tcW w:w="482" w:type="dxa"/>
            <w:tcBorders>
              <w:top w:val="nil"/>
              <w:left w:val="single" w:sz="4" w:space="0" w:color="auto"/>
              <w:bottom w:val="single" w:sz="4" w:space="0" w:color="auto"/>
              <w:right w:val="single" w:sz="4" w:space="0" w:color="auto"/>
            </w:tcBorders>
            <w:shd w:val="clear" w:color="auto" w:fill="auto"/>
            <w:noWrap/>
            <w:vAlign w:val="bottom"/>
          </w:tcPr>
          <w:p w14:paraId="2C6300A2"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22</w:t>
            </w:r>
          </w:p>
        </w:tc>
        <w:tc>
          <w:tcPr>
            <w:tcW w:w="1445" w:type="dxa"/>
            <w:tcBorders>
              <w:top w:val="nil"/>
              <w:left w:val="nil"/>
              <w:bottom w:val="single" w:sz="4" w:space="0" w:color="auto"/>
              <w:right w:val="single" w:sz="4" w:space="0" w:color="auto"/>
            </w:tcBorders>
            <w:shd w:val="clear" w:color="auto" w:fill="auto"/>
            <w:noWrap/>
            <w:vAlign w:val="bottom"/>
          </w:tcPr>
          <w:p w14:paraId="6D1C0A6F"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Hymowitz</w:t>
            </w:r>
            <w:proofErr w:type="spellEnd"/>
          </w:p>
        </w:tc>
        <w:tc>
          <w:tcPr>
            <w:tcW w:w="1530" w:type="dxa"/>
            <w:tcBorders>
              <w:top w:val="nil"/>
              <w:left w:val="nil"/>
              <w:bottom w:val="single" w:sz="4" w:space="0" w:color="auto"/>
              <w:right w:val="single" w:sz="4" w:space="0" w:color="auto"/>
            </w:tcBorders>
            <w:shd w:val="clear" w:color="auto" w:fill="auto"/>
            <w:noWrap/>
            <w:vAlign w:val="bottom"/>
          </w:tcPr>
          <w:p w14:paraId="67C93E6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Dan</w:t>
            </w:r>
          </w:p>
        </w:tc>
        <w:tc>
          <w:tcPr>
            <w:tcW w:w="4645" w:type="dxa"/>
            <w:tcBorders>
              <w:top w:val="nil"/>
              <w:left w:val="nil"/>
              <w:bottom w:val="single" w:sz="4" w:space="0" w:color="auto"/>
              <w:right w:val="single" w:sz="4" w:space="0" w:color="auto"/>
            </w:tcBorders>
            <w:shd w:val="clear" w:color="auto" w:fill="auto"/>
            <w:vAlign w:val="bottom"/>
          </w:tcPr>
          <w:p w14:paraId="2E6B0B6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Advisor to the </w:t>
            </w:r>
            <w:proofErr w:type="spellStart"/>
            <w:r w:rsidRPr="00913825">
              <w:rPr>
                <w:rFonts w:ascii="Cambria" w:eastAsia="Times New Roman" w:hAnsi="Cambria" w:cs="Times New Roman"/>
              </w:rPr>
              <w:t>Monserrado</w:t>
            </w:r>
            <w:proofErr w:type="spellEnd"/>
            <w:r w:rsidRPr="00913825">
              <w:rPr>
                <w:rFonts w:ascii="Cambria" w:eastAsia="Times New Roman" w:hAnsi="Cambria" w:cs="Times New Roman"/>
              </w:rPr>
              <w:t xml:space="preserve"> County Ebola Response, African Governance Initiative</w:t>
            </w:r>
          </w:p>
        </w:tc>
        <w:tc>
          <w:tcPr>
            <w:tcW w:w="877" w:type="dxa"/>
            <w:tcBorders>
              <w:top w:val="nil"/>
              <w:left w:val="nil"/>
              <w:bottom w:val="single" w:sz="4" w:space="0" w:color="auto"/>
              <w:right w:val="single" w:sz="4" w:space="0" w:color="auto"/>
            </w:tcBorders>
            <w:shd w:val="clear" w:color="auto" w:fill="000000" w:themeFill="text1"/>
            <w:noWrap/>
            <w:vAlign w:val="bottom"/>
          </w:tcPr>
          <w:p w14:paraId="5BA0FAB4" w14:textId="77777777" w:rsidR="00A31C0B" w:rsidRPr="00913825" w:rsidRDefault="00A31C0B" w:rsidP="008D5F7A">
            <w:pPr>
              <w:spacing w:line="276" w:lineRule="auto"/>
              <w:rPr>
                <w:rFonts w:ascii="Cambria" w:eastAsia="Times New Roman" w:hAnsi="Cambria" w:cs="Times New Roman"/>
              </w:rPr>
            </w:pPr>
          </w:p>
        </w:tc>
        <w:tc>
          <w:tcPr>
            <w:tcW w:w="741" w:type="dxa"/>
            <w:tcBorders>
              <w:top w:val="nil"/>
              <w:left w:val="nil"/>
              <w:bottom w:val="single" w:sz="4" w:space="0" w:color="auto"/>
              <w:right w:val="single" w:sz="4" w:space="0" w:color="auto"/>
            </w:tcBorders>
            <w:shd w:val="clear" w:color="000000" w:fill="000000"/>
            <w:noWrap/>
            <w:vAlign w:val="bottom"/>
          </w:tcPr>
          <w:p w14:paraId="49BEC380" w14:textId="77777777" w:rsidR="00A31C0B" w:rsidRPr="00913825" w:rsidRDefault="00A31C0B" w:rsidP="008D5F7A">
            <w:pPr>
              <w:spacing w:line="276" w:lineRule="auto"/>
              <w:rPr>
                <w:rFonts w:ascii="Cambria" w:eastAsia="Times New Roman" w:hAnsi="Cambria" w:cs="Times New Roman"/>
              </w:rPr>
            </w:pPr>
          </w:p>
        </w:tc>
      </w:tr>
      <w:tr w:rsidR="00A31C0B" w:rsidRPr="00913825" w14:paraId="33781CDB"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71A4F306"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23</w:t>
            </w:r>
          </w:p>
        </w:tc>
        <w:tc>
          <w:tcPr>
            <w:tcW w:w="1445" w:type="dxa"/>
            <w:tcBorders>
              <w:top w:val="nil"/>
              <w:left w:val="nil"/>
              <w:bottom w:val="single" w:sz="4" w:space="0" w:color="auto"/>
              <w:right w:val="single" w:sz="4" w:space="0" w:color="auto"/>
            </w:tcBorders>
            <w:shd w:val="clear" w:color="auto" w:fill="auto"/>
            <w:noWrap/>
            <w:vAlign w:val="bottom"/>
            <w:hideMark/>
          </w:tcPr>
          <w:p w14:paraId="600C1FA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Jones</w:t>
            </w:r>
          </w:p>
        </w:tc>
        <w:tc>
          <w:tcPr>
            <w:tcW w:w="1530" w:type="dxa"/>
            <w:tcBorders>
              <w:top w:val="nil"/>
              <w:left w:val="nil"/>
              <w:bottom w:val="single" w:sz="4" w:space="0" w:color="auto"/>
              <w:right w:val="single" w:sz="4" w:space="0" w:color="auto"/>
            </w:tcBorders>
            <w:shd w:val="clear" w:color="auto" w:fill="auto"/>
            <w:noWrap/>
            <w:vAlign w:val="bottom"/>
            <w:hideMark/>
          </w:tcPr>
          <w:p w14:paraId="4C27D1F1"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Janyaj</w:t>
            </w:r>
            <w:proofErr w:type="spellEnd"/>
          </w:p>
        </w:tc>
        <w:tc>
          <w:tcPr>
            <w:tcW w:w="4645" w:type="dxa"/>
            <w:tcBorders>
              <w:top w:val="nil"/>
              <w:left w:val="nil"/>
              <w:bottom w:val="single" w:sz="4" w:space="0" w:color="auto"/>
              <w:right w:val="single" w:sz="4" w:space="0" w:color="auto"/>
            </w:tcBorders>
            <w:shd w:val="clear" w:color="auto" w:fill="auto"/>
            <w:vAlign w:val="bottom"/>
            <w:hideMark/>
          </w:tcPr>
          <w:p w14:paraId="2EADD6D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M&amp;E Deputy, NACP</w:t>
            </w:r>
          </w:p>
        </w:tc>
        <w:tc>
          <w:tcPr>
            <w:tcW w:w="877" w:type="dxa"/>
            <w:tcBorders>
              <w:top w:val="nil"/>
              <w:left w:val="nil"/>
              <w:bottom w:val="single" w:sz="4" w:space="0" w:color="auto"/>
              <w:right w:val="single" w:sz="4" w:space="0" w:color="auto"/>
            </w:tcBorders>
            <w:shd w:val="clear" w:color="000000" w:fill="000000"/>
            <w:noWrap/>
            <w:vAlign w:val="bottom"/>
            <w:hideMark/>
          </w:tcPr>
          <w:p w14:paraId="5E17596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40CDD52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71D8B57B"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21F7BA8D"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24</w:t>
            </w:r>
          </w:p>
        </w:tc>
        <w:tc>
          <w:tcPr>
            <w:tcW w:w="1445" w:type="dxa"/>
            <w:tcBorders>
              <w:top w:val="nil"/>
              <w:left w:val="nil"/>
              <w:bottom w:val="single" w:sz="4" w:space="0" w:color="auto"/>
              <w:right w:val="single" w:sz="4" w:space="0" w:color="auto"/>
            </w:tcBorders>
            <w:shd w:val="clear" w:color="auto" w:fill="auto"/>
            <w:noWrap/>
            <w:vAlign w:val="bottom"/>
            <w:hideMark/>
          </w:tcPr>
          <w:p w14:paraId="37BC8785"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Karzon</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56A7BA0E"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Toagee</w:t>
            </w:r>
            <w:proofErr w:type="spellEnd"/>
          </w:p>
        </w:tc>
        <w:tc>
          <w:tcPr>
            <w:tcW w:w="4645" w:type="dxa"/>
            <w:tcBorders>
              <w:top w:val="nil"/>
              <w:left w:val="nil"/>
              <w:bottom w:val="single" w:sz="4" w:space="0" w:color="auto"/>
              <w:right w:val="single" w:sz="4" w:space="0" w:color="auto"/>
            </w:tcBorders>
            <w:shd w:val="clear" w:color="auto" w:fill="auto"/>
            <w:vAlign w:val="bottom"/>
            <w:hideMark/>
          </w:tcPr>
          <w:p w14:paraId="7B99828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Controller, </w:t>
            </w:r>
            <w:proofErr w:type="spellStart"/>
            <w:r w:rsidRPr="00913825">
              <w:rPr>
                <w:rFonts w:ascii="Cambria" w:eastAsia="Times New Roman" w:hAnsi="Cambria" w:cs="Times New Roman"/>
              </w:rPr>
              <w:t>MoHSW</w:t>
            </w:r>
            <w:proofErr w:type="spellEnd"/>
          </w:p>
        </w:tc>
        <w:tc>
          <w:tcPr>
            <w:tcW w:w="877" w:type="dxa"/>
            <w:tcBorders>
              <w:top w:val="nil"/>
              <w:left w:val="nil"/>
              <w:bottom w:val="single" w:sz="4" w:space="0" w:color="auto"/>
              <w:right w:val="single" w:sz="4" w:space="0" w:color="auto"/>
            </w:tcBorders>
            <w:shd w:val="clear" w:color="000000" w:fill="000000"/>
            <w:noWrap/>
            <w:vAlign w:val="bottom"/>
            <w:hideMark/>
          </w:tcPr>
          <w:p w14:paraId="4B314DE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3D86A79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234B55A"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21B71729"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25</w:t>
            </w:r>
          </w:p>
        </w:tc>
        <w:tc>
          <w:tcPr>
            <w:tcW w:w="1445" w:type="dxa"/>
            <w:tcBorders>
              <w:top w:val="nil"/>
              <w:left w:val="nil"/>
              <w:bottom w:val="single" w:sz="4" w:space="0" w:color="auto"/>
              <w:right w:val="single" w:sz="4" w:space="0" w:color="auto"/>
            </w:tcBorders>
            <w:shd w:val="clear" w:color="auto" w:fill="auto"/>
            <w:noWrap/>
            <w:vAlign w:val="bottom"/>
            <w:hideMark/>
          </w:tcPr>
          <w:p w14:paraId="080053E5"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Lippevald</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0F9F1D0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Theo</w:t>
            </w:r>
          </w:p>
        </w:tc>
        <w:tc>
          <w:tcPr>
            <w:tcW w:w="4645" w:type="dxa"/>
            <w:tcBorders>
              <w:top w:val="nil"/>
              <w:left w:val="nil"/>
              <w:bottom w:val="single" w:sz="4" w:space="0" w:color="auto"/>
              <w:right w:val="single" w:sz="4" w:space="0" w:color="auto"/>
            </w:tcBorders>
            <w:shd w:val="clear" w:color="auto" w:fill="auto"/>
            <w:vAlign w:val="bottom"/>
            <w:hideMark/>
          </w:tcPr>
          <w:p w14:paraId="662A8A0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RBHS/JSI Deputy </w:t>
            </w:r>
            <w:proofErr w:type="spellStart"/>
            <w:r w:rsidRPr="00913825">
              <w:rPr>
                <w:rFonts w:ascii="Cambria" w:eastAsia="Times New Roman" w:hAnsi="Cambria" w:cs="Times New Roman"/>
              </w:rPr>
              <w:t>CoP</w:t>
            </w:r>
            <w:proofErr w:type="spellEnd"/>
          </w:p>
        </w:tc>
        <w:tc>
          <w:tcPr>
            <w:tcW w:w="877" w:type="dxa"/>
            <w:tcBorders>
              <w:top w:val="nil"/>
              <w:left w:val="nil"/>
              <w:bottom w:val="single" w:sz="4" w:space="0" w:color="auto"/>
              <w:right w:val="single" w:sz="4" w:space="0" w:color="auto"/>
            </w:tcBorders>
            <w:shd w:val="clear" w:color="000000" w:fill="000000"/>
            <w:noWrap/>
            <w:vAlign w:val="bottom"/>
            <w:hideMark/>
          </w:tcPr>
          <w:p w14:paraId="08FD6C7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7D36966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611F7332" w14:textId="77777777" w:rsidTr="008D5F7A">
        <w:trPr>
          <w:trHeight w:val="6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2B1DFF8F"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26</w:t>
            </w:r>
          </w:p>
        </w:tc>
        <w:tc>
          <w:tcPr>
            <w:tcW w:w="1445" w:type="dxa"/>
            <w:tcBorders>
              <w:top w:val="nil"/>
              <w:left w:val="nil"/>
              <w:bottom w:val="single" w:sz="4" w:space="0" w:color="auto"/>
              <w:right w:val="single" w:sz="4" w:space="0" w:color="auto"/>
            </w:tcBorders>
            <w:shd w:val="clear" w:color="auto" w:fill="auto"/>
            <w:noWrap/>
            <w:vAlign w:val="bottom"/>
            <w:hideMark/>
          </w:tcPr>
          <w:p w14:paraId="38E1DDD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Logan</w:t>
            </w:r>
          </w:p>
        </w:tc>
        <w:tc>
          <w:tcPr>
            <w:tcW w:w="1530" w:type="dxa"/>
            <w:tcBorders>
              <w:top w:val="nil"/>
              <w:left w:val="nil"/>
              <w:bottom w:val="single" w:sz="4" w:space="0" w:color="auto"/>
              <w:right w:val="single" w:sz="4" w:space="0" w:color="auto"/>
            </w:tcBorders>
            <w:shd w:val="clear" w:color="auto" w:fill="auto"/>
            <w:noWrap/>
            <w:vAlign w:val="bottom"/>
            <w:hideMark/>
          </w:tcPr>
          <w:p w14:paraId="4C07CF6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David</w:t>
            </w:r>
          </w:p>
        </w:tc>
        <w:tc>
          <w:tcPr>
            <w:tcW w:w="4645" w:type="dxa"/>
            <w:tcBorders>
              <w:top w:val="nil"/>
              <w:left w:val="nil"/>
              <w:bottom w:val="single" w:sz="4" w:space="0" w:color="auto"/>
              <w:right w:val="single" w:sz="4" w:space="0" w:color="auto"/>
            </w:tcBorders>
            <w:shd w:val="clear" w:color="auto" w:fill="auto"/>
            <w:vAlign w:val="bottom"/>
            <w:hideMark/>
          </w:tcPr>
          <w:p w14:paraId="62AD786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Global Fund Coordinator, </w:t>
            </w:r>
            <w:proofErr w:type="spellStart"/>
            <w:r w:rsidRPr="00913825">
              <w:rPr>
                <w:rFonts w:ascii="Cambria" w:eastAsia="Times New Roman" w:hAnsi="Cambria" w:cs="Times New Roman"/>
              </w:rPr>
              <w:t>MoHSW</w:t>
            </w:r>
            <w:proofErr w:type="spellEnd"/>
            <w:r w:rsidRPr="00913825">
              <w:rPr>
                <w:rFonts w:ascii="Cambria" w:eastAsia="Times New Roman" w:hAnsi="Cambria" w:cs="Times New Roman"/>
              </w:rPr>
              <w:t>; former deputy coordinator, NACP</w:t>
            </w:r>
          </w:p>
        </w:tc>
        <w:tc>
          <w:tcPr>
            <w:tcW w:w="877" w:type="dxa"/>
            <w:tcBorders>
              <w:top w:val="nil"/>
              <w:left w:val="nil"/>
              <w:bottom w:val="single" w:sz="4" w:space="0" w:color="auto"/>
              <w:right w:val="single" w:sz="4" w:space="0" w:color="auto"/>
            </w:tcBorders>
            <w:shd w:val="clear" w:color="000000" w:fill="000000"/>
            <w:noWrap/>
            <w:vAlign w:val="bottom"/>
            <w:hideMark/>
          </w:tcPr>
          <w:p w14:paraId="33F06E7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29CAB8C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8BC4377"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0E933B41"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27</w:t>
            </w:r>
          </w:p>
        </w:tc>
        <w:tc>
          <w:tcPr>
            <w:tcW w:w="1445" w:type="dxa"/>
            <w:tcBorders>
              <w:top w:val="nil"/>
              <w:left w:val="nil"/>
              <w:bottom w:val="single" w:sz="4" w:space="0" w:color="auto"/>
              <w:right w:val="single" w:sz="4" w:space="0" w:color="auto"/>
            </w:tcBorders>
            <w:shd w:val="clear" w:color="auto" w:fill="auto"/>
            <w:noWrap/>
            <w:vAlign w:val="bottom"/>
            <w:hideMark/>
          </w:tcPr>
          <w:p w14:paraId="4154EA4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Macaulay</w:t>
            </w:r>
          </w:p>
        </w:tc>
        <w:tc>
          <w:tcPr>
            <w:tcW w:w="1530" w:type="dxa"/>
            <w:tcBorders>
              <w:top w:val="nil"/>
              <w:left w:val="nil"/>
              <w:bottom w:val="single" w:sz="4" w:space="0" w:color="auto"/>
              <w:right w:val="single" w:sz="4" w:space="0" w:color="auto"/>
            </w:tcBorders>
            <w:shd w:val="clear" w:color="auto" w:fill="auto"/>
            <w:noWrap/>
            <w:vAlign w:val="bottom"/>
            <w:hideMark/>
          </w:tcPr>
          <w:p w14:paraId="71AC927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Rose</w:t>
            </w:r>
          </w:p>
        </w:tc>
        <w:tc>
          <w:tcPr>
            <w:tcW w:w="4645" w:type="dxa"/>
            <w:tcBorders>
              <w:top w:val="nil"/>
              <w:left w:val="nil"/>
              <w:bottom w:val="single" w:sz="4" w:space="0" w:color="auto"/>
              <w:right w:val="single" w:sz="4" w:space="0" w:color="auto"/>
            </w:tcBorders>
            <w:shd w:val="clear" w:color="auto" w:fill="auto"/>
            <w:vAlign w:val="bottom"/>
            <w:hideMark/>
          </w:tcPr>
          <w:p w14:paraId="047ABB1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RBHS/JSI </w:t>
            </w:r>
            <w:proofErr w:type="spellStart"/>
            <w:r w:rsidRPr="00913825">
              <w:rPr>
                <w:rFonts w:ascii="Cambria" w:eastAsia="Times New Roman" w:hAnsi="Cambria" w:cs="Times New Roman"/>
              </w:rPr>
              <w:t>CoP</w:t>
            </w:r>
            <w:proofErr w:type="spellEnd"/>
          </w:p>
        </w:tc>
        <w:tc>
          <w:tcPr>
            <w:tcW w:w="877" w:type="dxa"/>
            <w:tcBorders>
              <w:top w:val="nil"/>
              <w:left w:val="nil"/>
              <w:bottom w:val="single" w:sz="4" w:space="0" w:color="auto"/>
              <w:right w:val="single" w:sz="4" w:space="0" w:color="auto"/>
            </w:tcBorders>
            <w:shd w:val="clear" w:color="000000" w:fill="000000"/>
            <w:noWrap/>
            <w:vAlign w:val="bottom"/>
            <w:hideMark/>
          </w:tcPr>
          <w:p w14:paraId="73672FB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589DCC8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6EA572DF" w14:textId="77777777" w:rsidTr="008D5F7A">
        <w:trPr>
          <w:trHeight w:val="6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2974FFB4"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28</w:t>
            </w:r>
          </w:p>
        </w:tc>
        <w:tc>
          <w:tcPr>
            <w:tcW w:w="1445" w:type="dxa"/>
            <w:tcBorders>
              <w:top w:val="nil"/>
              <w:left w:val="nil"/>
              <w:bottom w:val="single" w:sz="4" w:space="0" w:color="auto"/>
              <w:right w:val="single" w:sz="4" w:space="0" w:color="auto"/>
            </w:tcBorders>
            <w:shd w:val="clear" w:color="auto" w:fill="auto"/>
            <w:noWrap/>
            <w:vAlign w:val="bottom"/>
            <w:hideMark/>
          </w:tcPr>
          <w:p w14:paraId="08825D3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Manuel</w:t>
            </w:r>
          </w:p>
        </w:tc>
        <w:tc>
          <w:tcPr>
            <w:tcW w:w="1530" w:type="dxa"/>
            <w:tcBorders>
              <w:top w:val="nil"/>
              <w:left w:val="nil"/>
              <w:bottom w:val="single" w:sz="4" w:space="0" w:color="auto"/>
              <w:right w:val="single" w:sz="4" w:space="0" w:color="auto"/>
            </w:tcBorders>
            <w:shd w:val="clear" w:color="auto" w:fill="auto"/>
            <w:noWrap/>
            <w:vAlign w:val="bottom"/>
            <w:hideMark/>
          </w:tcPr>
          <w:p w14:paraId="0C3E724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Marcus</w:t>
            </w:r>
          </w:p>
        </w:tc>
        <w:tc>
          <w:tcPr>
            <w:tcW w:w="4645" w:type="dxa"/>
            <w:tcBorders>
              <w:top w:val="nil"/>
              <w:left w:val="nil"/>
              <w:bottom w:val="single" w:sz="4" w:space="0" w:color="auto"/>
              <w:right w:val="single" w:sz="4" w:space="0" w:color="auto"/>
            </w:tcBorders>
            <w:shd w:val="clear" w:color="auto" w:fill="auto"/>
            <w:vAlign w:val="bottom"/>
            <w:hideMark/>
          </w:tcPr>
          <w:p w14:paraId="52B3C8B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DFID Deputy Director for West Africa</w:t>
            </w:r>
          </w:p>
        </w:tc>
        <w:tc>
          <w:tcPr>
            <w:tcW w:w="877" w:type="dxa"/>
            <w:tcBorders>
              <w:top w:val="nil"/>
              <w:left w:val="nil"/>
              <w:bottom w:val="single" w:sz="4" w:space="0" w:color="auto"/>
              <w:right w:val="single" w:sz="4" w:space="0" w:color="auto"/>
            </w:tcBorders>
            <w:shd w:val="clear" w:color="auto" w:fill="auto"/>
            <w:noWrap/>
            <w:vAlign w:val="bottom"/>
            <w:hideMark/>
          </w:tcPr>
          <w:p w14:paraId="5627FF0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576F949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D9A641E"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5C34D06B"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29</w:t>
            </w:r>
          </w:p>
        </w:tc>
        <w:tc>
          <w:tcPr>
            <w:tcW w:w="1445" w:type="dxa"/>
            <w:tcBorders>
              <w:top w:val="nil"/>
              <w:left w:val="nil"/>
              <w:bottom w:val="single" w:sz="4" w:space="0" w:color="auto"/>
              <w:right w:val="single" w:sz="4" w:space="0" w:color="auto"/>
            </w:tcBorders>
            <w:shd w:val="clear" w:color="auto" w:fill="auto"/>
            <w:noWrap/>
            <w:vAlign w:val="bottom"/>
            <w:hideMark/>
          </w:tcPr>
          <w:p w14:paraId="712C7900"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Mapleh</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522AF6E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Louise</w:t>
            </w:r>
          </w:p>
        </w:tc>
        <w:tc>
          <w:tcPr>
            <w:tcW w:w="4645" w:type="dxa"/>
            <w:tcBorders>
              <w:top w:val="nil"/>
              <w:left w:val="nil"/>
              <w:bottom w:val="single" w:sz="4" w:space="0" w:color="auto"/>
              <w:right w:val="single" w:sz="4" w:space="0" w:color="auto"/>
            </w:tcBorders>
            <w:shd w:val="clear" w:color="auto" w:fill="auto"/>
            <w:vAlign w:val="bottom"/>
            <w:hideMark/>
          </w:tcPr>
          <w:p w14:paraId="554FBAB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PBF Coordinator</w:t>
            </w:r>
          </w:p>
        </w:tc>
        <w:tc>
          <w:tcPr>
            <w:tcW w:w="877" w:type="dxa"/>
            <w:tcBorders>
              <w:top w:val="nil"/>
              <w:left w:val="nil"/>
              <w:bottom w:val="single" w:sz="4" w:space="0" w:color="auto"/>
              <w:right w:val="single" w:sz="4" w:space="0" w:color="auto"/>
            </w:tcBorders>
            <w:shd w:val="clear" w:color="000000" w:fill="000000"/>
            <w:noWrap/>
            <w:vAlign w:val="bottom"/>
            <w:hideMark/>
          </w:tcPr>
          <w:p w14:paraId="6EBBB9E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32D8AE1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7CF55764" w14:textId="77777777" w:rsidTr="008D5F7A">
        <w:trPr>
          <w:trHeight w:val="6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66FFB79A"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30</w:t>
            </w:r>
          </w:p>
        </w:tc>
        <w:tc>
          <w:tcPr>
            <w:tcW w:w="1445" w:type="dxa"/>
            <w:tcBorders>
              <w:top w:val="nil"/>
              <w:left w:val="nil"/>
              <w:bottom w:val="single" w:sz="4" w:space="0" w:color="auto"/>
              <w:right w:val="single" w:sz="4" w:space="0" w:color="auto"/>
            </w:tcBorders>
            <w:shd w:val="clear" w:color="auto" w:fill="auto"/>
            <w:noWrap/>
            <w:vAlign w:val="bottom"/>
            <w:hideMark/>
          </w:tcPr>
          <w:p w14:paraId="7B336D9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Martin</w:t>
            </w:r>
          </w:p>
        </w:tc>
        <w:tc>
          <w:tcPr>
            <w:tcW w:w="1530" w:type="dxa"/>
            <w:tcBorders>
              <w:top w:val="nil"/>
              <w:left w:val="nil"/>
              <w:bottom w:val="single" w:sz="4" w:space="0" w:color="auto"/>
              <w:right w:val="single" w:sz="4" w:space="0" w:color="auto"/>
            </w:tcBorders>
            <w:shd w:val="clear" w:color="auto" w:fill="auto"/>
            <w:noWrap/>
            <w:vAlign w:val="bottom"/>
            <w:hideMark/>
          </w:tcPr>
          <w:p w14:paraId="7EFFB06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Bill</w:t>
            </w:r>
          </w:p>
        </w:tc>
        <w:tc>
          <w:tcPr>
            <w:tcW w:w="4645" w:type="dxa"/>
            <w:tcBorders>
              <w:top w:val="nil"/>
              <w:left w:val="nil"/>
              <w:bottom w:val="single" w:sz="4" w:space="0" w:color="auto"/>
              <w:right w:val="single" w:sz="4" w:space="0" w:color="auto"/>
            </w:tcBorders>
            <w:shd w:val="clear" w:color="auto" w:fill="auto"/>
            <w:vAlign w:val="bottom"/>
            <w:hideMark/>
          </w:tcPr>
          <w:p w14:paraId="321FB0D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Former Senior Adviser to the Minister, </w:t>
            </w:r>
            <w:proofErr w:type="spellStart"/>
            <w:r w:rsidRPr="00913825">
              <w:rPr>
                <w:rFonts w:ascii="Cambria" w:eastAsia="Times New Roman" w:hAnsi="Cambria" w:cs="Times New Roman"/>
              </w:rPr>
              <w:t>MoHSW</w:t>
            </w:r>
            <w:proofErr w:type="spellEnd"/>
            <w:r w:rsidRPr="00913825">
              <w:rPr>
                <w:rFonts w:ascii="Cambria" w:eastAsia="Times New Roman" w:hAnsi="Cambria" w:cs="Times New Roman"/>
              </w:rPr>
              <w:t>; now PF Manager</w:t>
            </w:r>
          </w:p>
        </w:tc>
        <w:tc>
          <w:tcPr>
            <w:tcW w:w="877" w:type="dxa"/>
            <w:tcBorders>
              <w:top w:val="nil"/>
              <w:left w:val="nil"/>
              <w:bottom w:val="single" w:sz="4" w:space="0" w:color="auto"/>
              <w:right w:val="single" w:sz="4" w:space="0" w:color="auto"/>
            </w:tcBorders>
            <w:shd w:val="clear" w:color="000000" w:fill="000000"/>
            <w:noWrap/>
            <w:vAlign w:val="bottom"/>
            <w:hideMark/>
          </w:tcPr>
          <w:p w14:paraId="04D01C5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3EDB451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A96F68E"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6B269CB3"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31</w:t>
            </w:r>
          </w:p>
        </w:tc>
        <w:tc>
          <w:tcPr>
            <w:tcW w:w="1445" w:type="dxa"/>
            <w:tcBorders>
              <w:top w:val="nil"/>
              <w:left w:val="nil"/>
              <w:bottom w:val="single" w:sz="4" w:space="0" w:color="auto"/>
              <w:right w:val="single" w:sz="4" w:space="0" w:color="auto"/>
            </w:tcBorders>
            <w:shd w:val="clear" w:color="auto" w:fill="auto"/>
            <w:noWrap/>
            <w:vAlign w:val="bottom"/>
            <w:hideMark/>
          </w:tcPr>
          <w:p w14:paraId="4356652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McDermott</w:t>
            </w:r>
          </w:p>
        </w:tc>
        <w:tc>
          <w:tcPr>
            <w:tcW w:w="1530" w:type="dxa"/>
            <w:tcBorders>
              <w:top w:val="nil"/>
              <w:left w:val="nil"/>
              <w:bottom w:val="single" w:sz="4" w:space="0" w:color="auto"/>
              <w:right w:val="single" w:sz="4" w:space="0" w:color="auto"/>
            </w:tcBorders>
            <w:shd w:val="clear" w:color="auto" w:fill="auto"/>
            <w:noWrap/>
            <w:vAlign w:val="bottom"/>
            <w:hideMark/>
          </w:tcPr>
          <w:p w14:paraId="6473792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Chris</w:t>
            </w:r>
          </w:p>
        </w:tc>
        <w:tc>
          <w:tcPr>
            <w:tcW w:w="4645" w:type="dxa"/>
            <w:tcBorders>
              <w:top w:val="nil"/>
              <w:left w:val="nil"/>
              <w:bottom w:val="single" w:sz="4" w:space="0" w:color="auto"/>
              <w:right w:val="single" w:sz="4" w:space="0" w:color="auto"/>
            </w:tcBorders>
            <w:shd w:val="clear" w:color="auto" w:fill="auto"/>
            <w:vAlign w:val="bottom"/>
            <w:hideMark/>
          </w:tcPr>
          <w:p w14:paraId="3CFCEF1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health lead, USAID</w:t>
            </w:r>
          </w:p>
        </w:tc>
        <w:tc>
          <w:tcPr>
            <w:tcW w:w="877" w:type="dxa"/>
            <w:tcBorders>
              <w:top w:val="nil"/>
              <w:left w:val="nil"/>
              <w:bottom w:val="single" w:sz="4" w:space="0" w:color="auto"/>
              <w:right w:val="single" w:sz="4" w:space="0" w:color="auto"/>
            </w:tcBorders>
            <w:shd w:val="clear" w:color="000000" w:fill="000000"/>
            <w:noWrap/>
            <w:vAlign w:val="bottom"/>
            <w:hideMark/>
          </w:tcPr>
          <w:p w14:paraId="4E6E331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74AA76A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5CF9EEB4" w14:textId="77777777" w:rsidTr="008D5F7A">
        <w:trPr>
          <w:trHeight w:val="314"/>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1C7D723D"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32</w:t>
            </w:r>
          </w:p>
        </w:tc>
        <w:tc>
          <w:tcPr>
            <w:tcW w:w="1445" w:type="dxa"/>
            <w:tcBorders>
              <w:top w:val="nil"/>
              <w:left w:val="nil"/>
              <w:bottom w:val="single" w:sz="4" w:space="0" w:color="auto"/>
              <w:right w:val="single" w:sz="4" w:space="0" w:color="auto"/>
            </w:tcBorders>
            <w:shd w:val="clear" w:color="auto" w:fill="auto"/>
            <w:noWrap/>
            <w:vAlign w:val="bottom"/>
            <w:hideMark/>
          </w:tcPr>
          <w:p w14:paraId="13946109"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Nartey</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3E5B45B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Alex</w:t>
            </w:r>
          </w:p>
        </w:tc>
        <w:tc>
          <w:tcPr>
            <w:tcW w:w="4645" w:type="dxa"/>
            <w:tcBorders>
              <w:top w:val="nil"/>
              <w:left w:val="nil"/>
              <w:bottom w:val="single" w:sz="4" w:space="0" w:color="auto"/>
              <w:right w:val="single" w:sz="4" w:space="0" w:color="auto"/>
            </w:tcBorders>
            <w:shd w:val="clear" w:color="auto" w:fill="auto"/>
            <w:vAlign w:val="bottom"/>
            <w:hideMark/>
          </w:tcPr>
          <w:p w14:paraId="4E8DBD0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Former lead of PwC team to </w:t>
            </w:r>
            <w:proofErr w:type="spellStart"/>
            <w:r w:rsidRPr="00913825">
              <w:rPr>
                <w:rFonts w:ascii="Cambria" w:eastAsia="Times New Roman" w:hAnsi="Cambria" w:cs="Times New Roman"/>
              </w:rPr>
              <w:t>MoHSW</w:t>
            </w:r>
            <w:proofErr w:type="spellEnd"/>
          </w:p>
        </w:tc>
        <w:tc>
          <w:tcPr>
            <w:tcW w:w="877" w:type="dxa"/>
            <w:tcBorders>
              <w:top w:val="nil"/>
              <w:left w:val="nil"/>
              <w:bottom w:val="single" w:sz="4" w:space="0" w:color="auto"/>
              <w:right w:val="single" w:sz="4" w:space="0" w:color="auto"/>
            </w:tcBorders>
            <w:shd w:val="clear" w:color="auto" w:fill="auto"/>
            <w:noWrap/>
            <w:vAlign w:val="bottom"/>
            <w:hideMark/>
          </w:tcPr>
          <w:p w14:paraId="2E9A20B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69E6F96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68883965"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7B4761E1"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33</w:t>
            </w:r>
          </w:p>
        </w:tc>
        <w:tc>
          <w:tcPr>
            <w:tcW w:w="1445" w:type="dxa"/>
            <w:tcBorders>
              <w:top w:val="nil"/>
              <w:left w:val="nil"/>
              <w:bottom w:val="single" w:sz="4" w:space="0" w:color="auto"/>
              <w:right w:val="single" w:sz="4" w:space="0" w:color="auto"/>
            </w:tcBorders>
            <w:shd w:val="clear" w:color="auto" w:fill="auto"/>
            <w:noWrap/>
            <w:vAlign w:val="bottom"/>
            <w:hideMark/>
          </w:tcPr>
          <w:p w14:paraId="7C82E38E"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Niyuhire</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4460B14D"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Floride</w:t>
            </w:r>
            <w:proofErr w:type="spellEnd"/>
          </w:p>
        </w:tc>
        <w:tc>
          <w:tcPr>
            <w:tcW w:w="4645" w:type="dxa"/>
            <w:tcBorders>
              <w:top w:val="nil"/>
              <w:left w:val="nil"/>
              <w:bottom w:val="single" w:sz="4" w:space="0" w:color="auto"/>
              <w:right w:val="single" w:sz="4" w:space="0" w:color="auto"/>
            </w:tcBorders>
            <w:shd w:val="clear" w:color="auto" w:fill="auto"/>
            <w:vAlign w:val="bottom"/>
            <w:hideMark/>
          </w:tcPr>
          <w:p w14:paraId="4C7EB46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RBHS Advisor on PBF to </w:t>
            </w:r>
            <w:proofErr w:type="spellStart"/>
            <w:r w:rsidRPr="00913825">
              <w:rPr>
                <w:rFonts w:ascii="Cambria" w:eastAsia="Times New Roman" w:hAnsi="Cambria" w:cs="Times New Roman"/>
              </w:rPr>
              <w:t>MoHSW</w:t>
            </w:r>
            <w:proofErr w:type="spellEnd"/>
          </w:p>
        </w:tc>
        <w:tc>
          <w:tcPr>
            <w:tcW w:w="877" w:type="dxa"/>
            <w:tcBorders>
              <w:top w:val="nil"/>
              <w:left w:val="nil"/>
              <w:bottom w:val="single" w:sz="4" w:space="0" w:color="auto"/>
              <w:right w:val="single" w:sz="4" w:space="0" w:color="auto"/>
            </w:tcBorders>
            <w:shd w:val="clear" w:color="000000" w:fill="000000"/>
            <w:noWrap/>
            <w:vAlign w:val="bottom"/>
            <w:hideMark/>
          </w:tcPr>
          <w:p w14:paraId="33DBE70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163ACAF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38FF073"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4D0EBA39"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34</w:t>
            </w:r>
          </w:p>
        </w:tc>
        <w:tc>
          <w:tcPr>
            <w:tcW w:w="1445" w:type="dxa"/>
            <w:tcBorders>
              <w:top w:val="nil"/>
              <w:left w:val="nil"/>
              <w:bottom w:val="single" w:sz="4" w:space="0" w:color="auto"/>
              <w:right w:val="single" w:sz="4" w:space="0" w:color="auto"/>
            </w:tcBorders>
            <w:shd w:val="clear" w:color="auto" w:fill="auto"/>
            <w:noWrap/>
            <w:vAlign w:val="bottom"/>
            <w:hideMark/>
          </w:tcPr>
          <w:p w14:paraId="490AF113"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Nyoweh</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43CF53F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Moses</w:t>
            </w:r>
          </w:p>
        </w:tc>
        <w:tc>
          <w:tcPr>
            <w:tcW w:w="4645" w:type="dxa"/>
            <w:tcBorders>
              <w:top w:val="nil"/>
              <w:left w:val="nil"/>
              <w:bottom w:val="single" w:sz="4" w:space="0" w:color="auto"/>
              <w:right w:val="single" w:sz="4" w:space="0" w:color="auto"/>
            </w:tcBorders>
            <w:shd w:val="clear" w:color="auto" w:fill="auto"/>
            <w:vAlign w:val="bottom"/>
            <w:hideMark/>
          </w:tcPr>
          <w:p w14:paraId="03D54AC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STI Officer, NACP</w:t>
            </w:r>
          </w:p>
        </w:tc>
        <w:tc>
          <w:tcPr>
            <w:tcW w:w="877" w:type="dxa"/>
            <w:tcBorders>
              <w:top w:val="nil"/>
              <w:left w:val="nil"/>
              <w:bottom w:val="single" w:sz="4" w:space="0" w:color="auto"/>
              <w:right w:val="single" w:sz="4" w:space="0" w:color="auto"/>
            </w:tcBorders>
            <w:shd w:val="clear" w:color="000000" w:fill="000000"/>
            <w:noWrap/>
            <w:vAlign w:val="bottom"/>
            <w:hideMark/>
          </w:tcPr>
          <w:p w14:paraId="28A28D8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7F1C810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D0E47A1" w14:textId="77777777" w:rsidTr="008D5F7A">
        <w:trPr>
          <w:trHeight w:val="278"/>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440810B8"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35</w:t>
            </w:r>
          </w:p>
        </w:tc>
        <w:tc>
          <w:tcPr>
            <w:tcW w:w="1445" w:type="dxa"/>
            <w:tcBorders>
              <w:top w:val="nil"/>
              <w:left w:val="nil"/>
              <w:bottom w:val="single" w:sz="4" w:space="0" w:color="auto"/>
              <w:right w:val="single" w:sz="4" w:space="0" w:color="auto"/>
            </w:tcBorders>
            <w:shd w:val="clear" w:color="auto" w:fill="auto"/>
            <w:noWrap/>
            <w:vAlign w:val="bottom"/>
            <w:hideMark/>
          </w:tcPr>
          <w:p w14:paraId="04762B61"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Sanvee</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446AD51F"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Dr.Lilly</w:t>
            </w:r>
            <w:proofErr w:type="spellEnd"/>
          </w:p>
        </w:tc>
        <w:tc>
          <w:tcPr>
            <w:tcW w:w="4645" w:type="dxa"/>
            <w:tcBorders>
              <w:top w:val="nil"/>
              <w:left w:val="nil"/>
              <w:bottom w:val="single" w:sz="4" w:space="0" w:color="auto"/>
              <w:right w:val="single" w:sz="4" w:space="0" w:color="auto"/>
            </w:tcBorders>
            <w:shd w:val="clear" w:color="auto" w:fill="auto"/>
            <w:vAlign w:val="bottom"/>
            <w:hideMark/>
          </w:tcPr>
          <w:p w14:paraId="517ED88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Head implementer, Catholic Hospital, AWARE</w:t>
            </w:r>
          </w:p>
        </w:tc>
        <w:tc>
          <w:tcPr>
            <w:tcW w:w="877" w:type="dxa"/>
            <w:tcBorders>
              <w:top w:val="nil"/>
              <w:left w:val="nil"/>
              <w:bottom w:val="single" w:sz="4" w:space="0" w:color="auto"/>
              <w:right w:val="single" w:sz="4" w:space="0" w:color="auto"/>
            </w:tcBorders>
            <w:shd w:val="clear" w:color="000000" w:fill="000000"/>
            <w:noWrap/>
            <w:vAlign w:val="bottom"/>
            <w:hideMark/>
          </w:tcPr>
          <w:p w14:paraId="0A45C42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3183EC5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6693C5E1" w14:textId="77777777" w:rsidTr="008D5F7A">
        <w:trPr>
          <w:trHeight w:val="600"/>
        </w:trPr>
        <w:tc>
          <w:tcPr>
            <w:tcW w:w="482" w:type="dxa"/>
            <w:tcBorders>
              <w:top w:val="nil"/>
              <w:left w:val="single" w:sz="4" w:space="0" w:color="auto"/>
              <w:bottom w:val="single" w:sz="4" w:space="0" w:color="auto"/>
              <w:right w:val="single" w:sz="4" w:space="0" w:color="auto"/>
            </w:tcBorders>
            <w:shd w:val="clear" w:color="auto" w:fill="auto"/>
            <w:noWrap/>
            <w:vAlign w:val="bottom"/>
          </w:tcPr>
          <w:p w14:paraId="17DEC1A9"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36</w:t>
            </w:r>
          </w:p>
        </w:tc>
        <w:tc>
          <w:tcPr>
            <w:tcW w:w="1445" w:type="dxa"/>
            <w:tcBorders>
              <w:top w:val="nil"/>
              <w:left w:val="nil"/>
              <w:bottom w:val="single" w:sz="4" w:space="0" w:color="auto"/>
              <w:right w:val="single" w:sz="4" w:space="0" w:color="auto"/>
            </w:tcBorders>
            <w:shd w:val="clear" w:color="auto" w:fill="auto"/>
            <w:noWrap/>
            <w:vAlign w:val="bottom"/>
          </w:tcPr>
          <w:p w14:paraId="57B81F86"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Scheening</w:t>
            </w:r>
            <w:proofErr w:type="spellEnd"/>
          </w:p>
        </w:tc>
        <w:tc>
          <w:tcPr>
            <w:tcW w:w="1530" w:type="dxa"/>
            <w:tcBorders>
              <w:top w:val="nil"/>
              <w:left w:val="nil"/>
              <w:bottom w:val="single" w:sz="4" w:space="0" w:color="auto"/>
              <w:right w:val="single" w:sz="4" w:space="0" w:color="auto"/>
            </w:tcBorders>
            <w:shd w:val="clear" w:color="auto" w:fill="auto"/>
            <w:noWrap/>
            <w:vAlign w:val="bottom"/>
          </w:tcPr>
          <w:p w14:paraId="4D9E3B2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Sarah</w:t>
            </w:r>
          </w:p>
        </w:tc>
        <w:tc>
          <w:tcPr>
            <w:tcW w:w="4645" w:type="dxa"/>
            <w:tcBorders>
              <w:top w:val="nil"/>
              <w:left w:val="nil"/>
              <w:bottom w:val="single" w:sz="4" w:space="0" w:color="auto"/>
              <w:right w:val="single" w:sz="4" w:space="0" w:color="auto"/>
            </w:tcBorders>
            <w:shd w:val="clear" w:color="auto" w:fill="auto"/>
            <w:vAlign w:val="bottom"/>
          </w:tcPr>
          <w:p w14:paraId="4A515C4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Senior Policy and Implementation Advisor, USAID Global Health Bureau</w:t>
            </w:r>
          </w:p>
        </w:tc>
        <w:tc>
          <w:tcPr>
            <w:tcW w:w="877" w:type="dxa"/>
            <w:tcBorders>
              <w:top w:val="nil"/>
              <w:left w:val="nil"/>
              <w:bottom w:val="single" w:sz="4" w:space="0" w:color="auto"/>
              <w:right w:val="single" w:sz="4" w:space="0" w:color="auto"/>
            </w:tcBorders>
            <w:shd w:val="clear" w:color="000000" w:fill="000000"/>
            <w:noWrap/>
            <w:vAlign w:val="bottom"/>
          </w:tcPr>
          <w:p w14:paraId="2E4EFB32" w14:textId="77777777" w:rsidR="00A31C0B" w:rsidRPr="00913825" w:rsidRDefault="00A31C0B" w:rsidP="008D5F7A">
            <w:pPr>
              <w:spacing w:line="276" w:lineRule="auto"/>
              <w:rPr>
                <w:rFonts w:ascii="Cambria" w:eastAsia="Times New Roman" w:hAnsi="Cambria" w:cs="Times New Roman"/>
              </w:rPr>
            </w:pPr>
          </w:p>
        </w:tc>
        <w:tc>
          <w:tcPr>
            <w:tcW w:w="741" w:type="dxa"/>
            <w:tcBorders>
              <w:top w:val="nil"/>
              <w:left w:val="nil"/>
              <w:bottom w:val="single" w:sz="4" w:space="0" w:color="auto"/>
              <w:right w:val="single" w:sz="4" w:space="0" w:color="auto"/>
            </w:tcBorders>
            <w:shd w:val="clear" w:color="auto" w:fill="auto"/>
            <w:noWrap/>
            <w:vAlign w:val="bottom"/>
          </w:tcPr>
          <w:p w14:paraId="2707855B" w14:textId="77777777" w:rsidR="00A31C0B" w:rsidRPr="00913825" w:rsidRDefault="00A31C0B" w:rsidP="008D5F7A">
            <w:pPr>
              <w:spacing w:line="276" w:lineRule="auto"/>
              <w:rPr>
                <w:rFonts w:ascii="Cambria" w:eastAsia="Times New Roman" w:hAnsi="Cambria" w:cs="Times New Roman"/>
              </w:rPr>
            </w:pPr>
          </w:p>
        </w:tc>
      </w:tr>
      <w:tr w:rsidR="00A31C0B" w:rsidRPr="00913825" w14:paraId="4A0CC4A7" w14:textId="77777777" w:rsidTr="008D5F7A">
        <w:trPr>
          <w:trHeight w:val="6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4E1B3010"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37</w:t>
            </w:r>
          </w:p>
        </w:tc>
        <w:tc>
          <w:tcPr>
            <w:tcW w:w="1445" w:type="dxa"/>
            <w:tcBorders>
              <w:top w:val="nil"/>
              <w:left w:val="nil"/>
              <w:bottom w:val="single" w:sz="4" w:space="0" w:color="auto"/>
              <w:right w:val="single" w:sz="4" w:space="0" w:color="auto"/>
            </w:tcBorders>
            <w:shd w:val="clear" w:color="auto" w:fill="auto"/>
            <w:noWrap/>
            <w:vAlign w:val="bottom"/>
            <w:hideMark/>
          </w:tcPr>
          <w:p w14:paraId="040FC22A"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Sieh</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6B986B65"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Sonpon</w:t>
            </w:r>
            <w:proofErr w:type="spellEnd"/>
          </w:p>
        </w:tc>
        <w:tc>
          <w:tcPr>
            <w:tcW w:w="4645" w:type="dxa"/>
            <w:tcBorders>
              <w:top w:val="nil"/>
              <w:left w:val="nil"/>
              <w:bottom w:val="single" w:sz="4" w:space="0" w:color="auto"/>
              <w:right w:val="single" w:sz="4" w:space="0" w:color="auto"/>
            </w:tcBorders>
            <w:shd w:val="clear" w:color="auto" w:fill="auto"/>
            <w:vAlign w:val="bottom"/>
            <w:hideMark/>
          </w:tcPr>
          <w:p w14:paraId="515CECF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Program Coordinator (head), NACP; former M&amp;E on HIV, NACP</w:t>
            </w:r>
          </w:p>
        </w:tc>
        <w:tc>
          <w:tcPr>
            <w:tcW w:w="877" w:type="dxa"/>
            <w:tcBorders>
              <w:top w:val="nil"/>
              <w:left w:val="nil"/>
              <w:bottom w:val="single" w:sz="4" w:space="0" w:color="auto"/>
              <w:right w:val="single" w:sz="4" w:space="0" w:color="auto"/>
            </w:tcBorders>
            <w:shd w:val="clear" w:color="000000" w:fill="000000"/>
            <w:noWrap/>
            <w:vAlign w:val="bottom"/>
            <w:hideMark/>
          </w:tcPr>
          <w:p w14:paraId="74FC83F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auto" w:fill="auto"/>
            <w:noWrap/>
            <w:vAlign w:val="bottom"/>
            <w:hideMark/>
          </w:tcPr>
          <w:p w14:paraId="165EB32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4B6C9F9" w14:textId="77777777" w:rsidTr="008D5F7A">
        <w:trPr>
          <w:trHeight w:val="30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66E10572"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38</w:t>
            </w:r>
          </w:p>
        </w:tc>
        <w:tc>
          <w:tcPr>
            <w:tcW w:w="1445" w:type="dxa"/>
            <w:tcBorders>
              <w:top w:val="nil"/>
              <w:left w:val="nil"/>
              <w:bottom w:val="single" w:sz="4" w:space="0" w:color="auto"/>
              <w:right w:val="single" w:sz="4" w:space="0" w:color="auto"/>
            </w:tcBorders>
            <w:shd w:val="clear" w:color="auto" w:fill="auto"/>
            <w:noWrap/>
            <w:vAlign w:val="bottom"/>
            <w:hideMark/>
          </w:tcPr>
          <w:p w14:paraId="619ACAE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Sirleaf</w:t>
            </w:r>
          </w:p>
        </w:tc>
        <w:tc>
          <w:tcPr>
            <w:tcW w:w="1530" w:type="dxa"/>
            <w:tcBorders>
              <w:top w:val="nil"/>
              <w:left w:val="nil"/>
              <w:bottom w:val="single" w:sz="4" w:space="0" w:color="auto"/>
              <w:right w:val="single" w:sz="4" w:space="0" w:color="auto"/>
            </w:tcBorders>
            <w:shd w:val="clear" w:color="auto" w:fill="auto"/>
            <w:noWrap/>
            <w:vAlign w:val="bottom"/>
            <w:hideMark/>
          </w:tcPr>
          <w:p w14:paraId="0A667CED"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Momolu</w:t>
            </w:r>
            <w:proofErr w:type="spellEnd"/>
          </w:p>
        </w:tc>
        <w:tc>
          <w:tcPr>
            <w:tcW w:w="4645" w:type="dxa"/>
            <w:tcBorders>
              <w:top w:val="nil"/>
              <w:left w:val="nil"/>
              <w:bottom w:val="single" w:sz="4" w:space="0" w:color="auto"/>
              <w:right w:val="single" w:sz="4" w:space="0" w:color="auto"/>
            </w:tcBorders>
            <w:shd w:val="clear" w:color="auto" w:fill="auto"/>
            <w:vAlign w:val="bottom"/>
            <w:hideMark/>
          </w:tcPr>
          <w:p w14:paraId="18D3396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Head of Aid Coordination, </w:t>
            </w:r>
            <w:proofErr w:type="spellStart"/>
            <w:r w:rsidRPr="00913825">
              <w:rPr>
                <w:rFonts w:ascii="Cambria" w:eastAsia="Times New Roman" w:hAnsi="Cambria" w:cs="Times New Roman"/>
              </w:rPr>
              <w:t>MoHSW</w:t>
            </w:r>
            <w:proofErr w:type="spellEnd"/>
          </w:p>
        </w:tc>
        <w:tc>
          <w:tcPr>
            <w:tcW w:w="877" w:type="dxa"/>
            <w:tcBorders>
              <w:top w:val="nil"/>
              <w:left w:val="nil"/>
              <w:bottom w:val="single" w:sz="4" w:space="0" w:color="auto"/>
              <w:right w:val="single" w:sz="4" w:space="0" w:color="auto"/>
            </w:tcBorders>
            <w:shd w:val="clear" w:color="000000" w:fill="000000"/>
            <w:noWrap/>
            <w:vAlign w:val="bottom"/>
            <w:hideMark/>
          </w:tcPr>
          <w:p w14:paraId="7A4D41A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00DCE12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D20790B" w14:textId="77777777" w:rsidTr="008D5F7A">
        <w:trPr>
          <w:trHeight w:val="332"/>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636F1465"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39</w:t>
            </w:r>
          </w:p>
        </w:tc>
        <w:tc>
          <w:tcPr>
            <w:tcW w:w="1445" w:type="dxa"/>
            <w:tcBorders>
              <w:top w:val="nil"/>
              <w:left w:val="nil"/>
              <w:bottom w:val="single" w:sz="4" w:space="0" w:color="auto"/>
              <w:right w:val="single" w:sz="4" w:space="0" w:color="auto"/>
            </w:tcBorders>
            <w:shd w:val="clear" w:color="auto" w:fill="auto"/>
            <w:noWrap/>
            <w:vAlign w:val="bottom"/>
            <w:hideMark/>
          </w:tcPr>
          <w:p w14:paraId="376E6236"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Subah</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20BA88FC"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Pewu</w:t>
            </w:r>
            <w:proofErr w:type="spellEnd"/>
          </w:p>
        </w:tc>
        <w:tc>
          <w:tcPr>
            <w:tcW w:w="4645" w:type="dxa"/>
            <w:tcBorders>
              <w:top w:val="nil"/>
              <w:left w:val="nil"/>
              <w:bottom w:val="single" w:sz="4" w:space="0" w:color="auto"/>
              <w:right w:val="single" w:sz="4" w:space="0" w:color="auto"/>
            </w:tcBorders>
            <w:shd w:val="clear" w:color="auto" w:fill="auto"/>
            <w:vAlign w:val="bottom"/>
            <w:hideMark/>
          </w:tcPr>
          <w:p w14:paraId="2F25FD7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Head of Project Implementation Unit, </w:t>
            </w:r>
            <w:proofErr w:type="spellStart"/>
            <w:r w:rsidRPr="00913825">
              <w:rPr>
                <w:rFonts w:ascii="Cambria" w:eastAsia="Times New Roman" w:hAnsi="Cambria" w:cs="Times New Roman"/>
              </w:rPr>
              <w:t>MoHSW</w:t>
            </w:r>
            <w:proofErr w:type="spellEnd"/>
          </w:p>
        </w:tc>
        <w:tc>
          <w:tcPr>
            <w:tcW w:w="877" w:type="dxa"/>
            <w:tcBorders>
              <w:top w:val="nil"/>
              <w:left w:val="nil"/>
              <w:bottom w:val="single" w:sz="4" w:space="0" w:color="auto"/>
              <w:right w:val="single" w:sz="4" w:space="0" w:color="auto"/>
            </w:tcBorders>
            <w:shd w:val="clear" w:color="000000" w:fill="000000"/>
            <w:noWrap/>
            <w:vAlign w:val="bottom"/>
            <w:hideMark/>
          </w:tcPr>
          <w:p w14:paraId="5F78C65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375E063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6E07EBE" w14:textId="77777777" w:rsidTr="008D5F7A">
        <w:trPr>
          <w:trHeight w:val="260"/>
        </w:trPr>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51D05C68"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40</w:t>
            </w:r>
          </w:p>
        </w:tc>
        <w:tc>
          <w:tcPr>
            <w:tcW w:w="1445" w:type="dxa"/>
            <w:tcBorders>
              <w:top w:val="nil"/>
              <w:left w:val="nil"/>
              <w:bottom w:val="single" w:sz="4" w:space="0" w:color="auto"/>
              <w:right w:val="single" w:sz="4" w:space="0" w:color="auto"/>
            </w:tcBorders>
            <w:shd w:val="clear" w:color="auto" w:fill="auto"/>
            <w:noWrap/>
            <w:vAlign w:val="bottom"/>
            <w:hideMark/>
          </w:tcPr>
          <w:p w14:paraId="4175F193"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Tamattey</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64C16E8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Felix</w:t>
            </w:r>
          </w:p>
        </w:tc>
        <w:tc>
          <w:tcPr>
            <w:tcW w:w="4645" w:type="dxa"/>
            <w:tcBorders>
              <w:top w:val="nil"/>
              <w:left w:val="nil"/>
              <w:bottom w:val="single" w:sz="4" w:space="0" w:color="auto"/>
              <w:right w:val="single" w:sz="4" w:space="0" w:color="auto"/>
            </w:tcBorders>
            <w:shd w:val="clear" w:color="auto" w:fill="auto"/>
            <w:vAlign w:val="bottom"/>
            <w:hideMark/>
          </w:tcPr>
          <w:p w14:paraId="6BBA91A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Senior Partner leading PwC Engagement, </w:t>
            </w:r>
            <w:proofErr w:type="spellStart"/>
            <w:r w:rsidRPr="00913825">
              <w:rPr>
                <w:rFonts w:ascii="Cambria" w:eastAsia="Times New Roman" w:hAnsi="Cambria" w:cs="Times New Roman"/>
              </w:rPr>
              <w:t>MoHSW</w:t>
            </w:r>
            <w:proofErr w:type="spellEnd"/>
          </w:p>
        </w:tc>
        <w:tc>
          <w:tcPr>
            <w:tcW w:w="877" w:type="dxa"/>
            <w:tcBorders>
              <w:top w:val="nil"/>
              <w:left w:val="nil"/>
              <w:bottom w:val="single" w:sz="4" w:space="0" w:color="auto"/>
              <w:right w:val="single" w:sz="4" w:space="0" w:color="auto"/>
            </w:tcBorders>
            <w:shd w:val="clear" w:color="auto" w:fill="auto"/>
            <w:noWrap/>
            <w:vAlign w:val="bottom"/>
            <w:hideMark/>
          </w:tcPr>
          <w:p w14:paraId="6F73891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741" w:type="dxa"/>
            <w:tcBorders>
              <w:top w:val="nil"/>
              <w:left w:val="nil"/>
              <w:bottom w:val="single" w:sz="4" w:space="0" w:color="auto"/>
              <w:right w:val="single" w:sz="4" w:space="0" w:color="auto"/>
            </w:tcBorders>
            <w:shd w:val="clear" w:color="000000" w:fill="000000"/>
            <w:noWrap/>
            <w:vAlign w:val="bottom"/>
            <w:hideMark/>
          </w:tcPr>
          <w:p w14:paraId="3E6013B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bl>
    <w:p w14:paraId="6D6AE1CA" w14:textId="77777777" w:rsidR="00A31C0B" w:rsidRPr="00913825" w:rsidRDefault="00A31C0B" w:rsidP="00A31C0B">
      <w:pPr>
        <w:spacing w:line="276" w:lineRule="auto"/>
        <w:rPr>
          <w:rFonts w:ascii="Cambria" w:hAnsi="Cambria"/>
        </w:rPr>
      </w:pPr>
    </w:p>
    <w:tbl>
      <w:tblPr>
        <w:tblW w:w="10005" w:type="dxa"/>
        <w:tblInd w:w="93" w:type="dxa"/>
        <w:tblLayout w:type="fixed"/>
        <w:tblLook w:val="04A0" w:firstRow="1" w:lastRow="0" w:firstColumn="1" w:lastColumn="0" w:noHBand="0" w:noVBand="1"/>
      </w:tblPr>
      <w:tblGrid>
        <w:gridCol w:w="555"/>
        <w:gridCol w:w="1440"/>
        <w:gridCol w:w="1440"/>
        <w:gridCol w:w="4770"/>
        <w:gridCol w:w="990"/>
        <w:gridCol w:w="810"/>
      </w:tblGrid>
      <w:tr w:rsidR="00A31C0B" w:rsidRPr="00913825" w14:paraId="11FF35D6" w14:textId="77777777" w:rsidTr="008D5F7A">
        <w:trPr>
          <w:trHeight w:val="280"/>
        </w:trPr>
        <w:tc>
          <w:tcPr>
            <w:tcW w:w="1000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3864E703" w14:textId="61D6F4C4" w:rsidR="00A31C0B" w:rsidRPr="00913825" w:rsidRDefault="00A31C0B" w:rsidP="008D5F7A">
            <w:pPr>
              <w:spacing w:line="276" w:lineRule="auto"/>
              <w:jc w:val="center"/>
              <w:rPr>
                <w:rFonts w:ascii="Cambria" w:eastAsia="Times New Roman" w:hAnsi="Cambria" w:cs="Times New Roman"/>
                <w:b/>
              </w:rPr>
            </w:pPr>
            <w:r>
              <w:rPr>
                <w:rFonts w:ascii="Cambria" w:eastAsia="Times New Roman" w:hAnsi="Cambria" w:cs="Times New Roman"/>
                <w:b/>
              </w:rPr>
              <w:t xml:space="preserve">Table </w:t>
            </w:r>
            <w:r w:rsidR="00C274D7">
              <w:rPr>
                <w:rFonts w:ascii="Cambria" w:eastAsia="Times New Roman" w:hAnsi="Cambria" w:cs="Times New Roman"/>
                <w:b/>
              </w:rPr>
              <w:t>A</w:t>
            </w:r>
            <w:r>
              <w:rPr>
                <w:rFonts w:ascii="Cambria" w:eastAsia="Times New Roman" w:hAnsi="Cambria" w:cs="Times New Roman"/>
                <w:b/>
              </w:rPr>
              <w:t>16</w:t>
            </w:r>
            <w:r w:rsidRPr="00913825">
              <w:rPr>
                <w:rFonts w:ascii="Cambria" w:eastAsia="Times New Roman" w:hAnsi="Cambria" w:cs="Times New Roman"/>
                <w:b/>
              </w:rPr>
              <w:t>: Liberia Capacity Building Interviews</w:t>
            </w:r>
          </w:p>
        </w:tc>
      </w:tr>
      <w:tr w:rsidR="00A31C0B" w:rsidRPr="00913825" w14:paraId="63B1B61F" w14:textId="77777777" w:rsidTr="008D5F7A">
        <w:trPr>
          <w:trHeight w:val="280"/>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0FAC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46097C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Surname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8AC7D9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First Name</w:t>
            </w:r>
          </w:p>
        </w:tc>
        <w:tc>
          <w:tcPr>
            <w:tcW w:w="4770" w:type="dxa"/>
            <w:tcBorders>
              <w:top w:val="single" w:sz="4" w:space="0" w:color="auto"/>
              <w:left w:val="nil"/>
              <w:bottom w:val="single" w:sz="4" w:space="0" w:color="auto"/>
              <w:right w:val="single" w:sz="4" w:space="0" w:color="auto"/>
            </w:tcBorders>
            <w:shd w:val="clear" w:color="auto" w:fill="auto"/>
            <w:vAlign w:val="bottom"/>
            <w:hideMark/>
          </w:tcPr>
          <w:p w14:paraId="0C5A2BA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Position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7A4A330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USAID</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B94BA0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DFID</w:t>
            </w:r>
          </w:p>
        </w:tc>
      </w:tr>
      <w:tr w:rsidR="00A31C0B" w:rsidRPr="00913825" w14:paraId="4919E415"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3A4AEB6"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w:t>
            </w:r>
          </w:p>
        </w:tc>
        <w:tc>
          <w:tcPr>
            <w:tcW w:w="1440" w:type="dxa"/>
            <w:tcBorders>
              <w:top w:val="nil"/>
              <w:left w:val="nil"/>
              <w:bottom w:val="single" w:sz="4" w:space="0" w:color="auto"/>
              <w:right w:val="single" w:sz="4" w:space="0" w:color="auto"/>
            </w:tcBorders>
            <w:shd w:val="clear" w:color="auto" w:fill="auto"/>
            <w:noWrap/>
            <w:vAlign w:val="bottom"/>
            <w:hideMark/>
          </w:tcPr>
          <w:p w14:paraId="4FCF41B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1440" w:type="dxa"/>
            <w:tcBorders>
              <w:top w:val="nil"/>
              <w:left w:val="nil"/>
              <w:bottom w:val="single" w:sz="4" w:space="0" w:color="auto"/>
              <w:right w:val="single" w:sz="4" w:space="0" w:color="auto"/>
            </w:tcBorders>
            <w:shd w:val="clear" w:color="auto" w:fill="auto"/>
            <w:noWrap/>
            <w:vAlign w:val="bottom"/>
            <w:hideMark/>
          </w:tcPr>
          <w:p w14:paraId="5D194C9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4770" w:type="dxa"/>
            <w:tcBorders>
              <w:top w:val="nil"/>
              <w:left w:val="nil"/>
              <w:bottom w:val="single" w:sz="4" w:space="0" w:color="auto"/>
              <w:right w:val="single" w:sz="4" w:space="0" w:color="auto"/>
            </w:tcBorders>
            <w:shd w:val="clear" w:color="auto" w:fill="auto"/>
            <w:vAlign w:val="bottom"/>
            <w:hideMark/>
          </w:tcPr>
          <w:p w14:paraId="2E9C3CC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Senior CSA Official</w:t>
            </w:r>
          </w:p>
        </w:tc>
        <w:tc>
          <w:tcPr>
            <w:tcW w:w="990" w:type="dxa"/>
            <w:tcBorders>
              <w:top w:val="nil"/>
              <w:left w:val="nil"/>
              <w:bottom w:val="single" w:sz="4" w:space="0" w:color="auto"/>
              <w:right w:val="single" w:sz="4" w:space="0" w:color="auto"/>
            </w:tcBorders>
            <w:shd w:val="clear" w:color="auto" w:fill="auto"/>
            <w:noWrap/>
            <w:vAlign w:val="bottom"/>
            <w:hideMark/>
          </w:tcPr>
          <w:p w14:paraId="3AD3BAA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67ABE91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13432849"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014FD379"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w:t>
            </w:r>
          </w:p>
        </w:tc>
        <w:tc>
          <w:tcPr>
            <w:tcW w:w="1440" w:type="dxa"/>
            <w:tcBorders>
              <w:top w:val="nil"/>
              <w:left w:val="nil"/>
              <w:bottom w:val="single" w:sz="4" w:space="0" w:color="auto"/>
              <w:right w:val="single" w:sz="4" w:space="0" w:color="auto"/>
            </w:tcBorders>
            <w:shd w:val="clear" w:color="auto" w:fill="auto"/>
            <w:noWrap/>
            <w:vAlign w:val="bottom"/>
            <w:hideMark/>
          </w:tcPr>
          <w:p w14:paraId="6E70744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1440" w:type="dxa"/>
            <w:tcBorders>
              <w:top w:val="nil"/>
              <w:left w:val="nil"/>
              <w:bottom w:val="single" w:sz="4" w:space="0" w:color="auto"/>
              <w:right w:val="single" w:sz="4" w:space="0" w:color="auto"/>
            </w:tcBorders>
            <w:shd w:val="clear" w:color="auto" w:fill="auto"/>
            <w:noWrap/>
            <w:vAlign w:val="bottom"/>
            <w:hideMark/>
          </w:tcPr>
          <w:p w14:paraId="6B292E1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Anonymous</w:t>
            </w:r>
          </w:p>
        </w:tc>
        <w:tc>
          <w:tcPr>
            <w:tcW w:w="4770" w:type="dxa"/>
            <w:tcBorders>
              <w:top w:val="nil"/>
              <w:left w:val="nil"/>
              <w:bottom w:val="single" w:sz="4" w:space="0" w:color="auto"/>
              <w:right w:val="single" w:sz="4" w:space="0" w:color="auto"/>
            </w:tcBorders>
            <w:shd w:val="clear" w:color="auto" w:fill="auto"/>
            <w:vAlign w:val="bottom"/>
            <w:hideMark/>
          </w:tcPr>
          <w:p w14:paraId="25DA288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Senior DC-based USAID Official</w:t>
            </w:r>
          </w:p>
        </w:tc>
        <w:tc>
          <w:tcPr>
            <w:tcW w:w="990" w:type="dxa"/>
            <w:tcBorders>
              <w:top w:val="nil"/>
              <w:left w:val="nil"/>
              <w:bottom w:val="single" w:sz="4" w:space="0" w:color="auto"/>
              <w:right w:val="single" w:sz="4" w:space="0" w:color="auto"/>
            </w:tcBorders>
            <w:shd w:val="clear" w:color="000000" w:fill="000000"/>
            <w:noWrap/>
            <w:vAlign w:val="bottom"/>
            <w:hideMark/>
          </w:tcPr>
          <w:p w14:paraId="3D52C7B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2BC3D80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57AAC0B9" w14:textId="77777777" w:rsidTr="008D5F7A">
        <w:trPr>
          <w:trHeight w:val="56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126D44A6"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w:t>
            </w:r>
          </w:p>
        </w:tc>
        <w:tc>
          <w:tcPr>
            <w:tcW w:w="1440" w:type="dxa"/>
            <w:tcBorders>
              <w:top w:val="nil"/>
              <w:left w:val="nil"/>
              <w:bottom w:val="single" w:sz="4" w:space="0" w:color="auto"/>
              <w:right w:val="single" w:sz="4" w:space="0" w:color="auto"/>
            </w:tcBorders>
            <w:shd w:val="clear" w:color="auto" w:fill="auto"/>
            <w:noWrap/>
            <w:vAlign w:val="bottom"/>
            <w:hideMark/>
          </w:tcPr>
          <w:p w14:paraId="04EF5CC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Allen</w:t>
            </w:r>
          </w:p>
        </w:tc>
        <w:tc>
          <w:tcPr>
            <w:tcW w:w="1440" w:type="dxa"/>
            <w:tcBorders>
              <w:top w:val="nil"/>
              <w:left w:val="nil"/>
              <w:bottom w:val="single" w:sz="4" w:space="0" w:color="auto"/>
              <w:right w:val="single" w:sz="4" w:space="0" w:color="auto"/>
            </w:tcBorders>
            <w:shd w:val="clear" w:color="auto" w:fill="auto"/>
            <w:noWrap/>
            <w:vAlign w:val="bottom"/>
            <w:hideMark/>
          </w:tcPr>
          <w:p w14:paraId="6DC6711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William</w:t>
            </w:r>
          </w:p>
        </w:tc>
        <w:tc>
          <w:tcPr>
            <w:tcW w:w="4770" w:type="dxa"/>
            <w:tcBorders>
              <w:top w:val="nil"/>
              <w:left w:val="nil"/>
              <w:bottom w:val="single" w:sz="4" w:space="0" w:color="auto"/>
              <w:right w:val="single" w:sz="4" w:space="0" w:color="auto"/>
            </w:tcBorders>
            <w:shd w:val="clear" w:color="auto" w:fill="auto"/>
            <w:vAlign w:val="bottom"/>
            <w:hideMark/>
          </w:tcPr>
          <w:p w14:paraId="70EE624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Director General, Liberia Civil Service</w:t>
            </w:r>
          </w:p>
        </w:tc>
        <w:tc>
          <w:tcPr>
            <w:tcW w:w="990" w:type="dxa"/>
            <w:tcBorders>
              <w:top w:val="nil"/>
              <w:left w:val="nil"/>
              <w:bottom w:val="single" w:sz="4" w:space="0" w:color="auto"/>
              <w:right w:val="single" w:sz="4" w:space="0" w:color="auto"/>
            </w:tcBorders>
            <w:shd w:val="clear" w:color="000000" w:fill="000000"/>
            <w:noWrap/>
            <w:vAlign w:val="bottom"/>
            <w:hideMark/>
          </w:tcPr>
          <w:p w14:paraId="043D9B5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4A7DD03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D342059" w14:textId="77777777" w:rsidTr="008D5F7A">
        <w:trPr>
          <w:trHeight w:val="84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4CB0701E"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w:t>
            </w:r>
          </w:p>
        </w:tc>
        <w:tc>
          <w:tcPr>
            <w:tcW w:w="1440" w:type="dxa"/>
            <w:tcBorders>
              <w:top w:val="nil"/>
              <w:left w:val="nil"/>
              <w:bottom w:val="single" w:sz="4" w:space="0" w:color="auto"/>
              <w:right w:val="single" w:sz="4" w:space="0" w:color="auto"/>
            </w:tcBorders>
            <w:shd w:val="clear" w:color="auto" w:fill="auto"/>
            <w:noWrap/>
            <w:vAlign w:val="bottom"/>
            <w:hideMark/>
          </w:tcPr>
          <w:p w14:paraId="27CA12DB"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Atuanya</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0E421AE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Jenkins</w:t>
            </w:r>
          </w:p>
        </w:tc>
        <w:tc>
          <w:tcPr>
            <w:tcW w:w="4770" w:type="dxa"/>
            <w:tcBorders>
              <w:top w:val="nil"/>
              <w:left w:val="nil"/>
              <w:bottom w:val="single" w:sz="4" w:space="0" w:color="auto"/>
              <w:right w:val="single" w:sz="4" w:space="0" w:color="auto"/>
            </w:tcBorders>
            <w:shd w:val="clear" w:color="auto" w:fill="auto"/>
            <w:vAlign w:val="bottom"/>
            <w:hideMark/>
          </w:tcPr>
          <w:p w14:paraId="190DC98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Deputy Director General, CSA; now assistant minister, ministry of Lands Mines &amp; Energy</w:t>
            </w:r>
          </w:p>
        </w:tc>
        <w:tc>
          <w:tcPr>
            <w:tcW w:w="990" w:type="dxa"/>
            <w:tcBorders>
              <w:top w:val="nil"/>
              <w:left w:val="nil"/>
              <w:bottom w:val="single" w:sz="4" w:space="0" w:color="auto"/>
              <w:right w:val="single" w:sz="4" w:space="0" w:color="auto"/>
            </w:tcBorders>
            <w:shd w:val="clear" w:color="auto" w:fill="auto"/>
            <w:noWrap/>
            <w:vAlign w:val="bottom"/>
            <w:hideMark/>
          </w:tcPr>
          <w:p w14:paraId="40F85AA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12BB0ED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035CADB"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43C9C78E"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4</w:t>
            </w:r>
          </w:p>
        </w:tc>
        <w:tc>
          <w:tcPr>
            <w:tcW w:w="1440" w:type="dxa"/>
            <w:tcBorders>
              <w:top w:val="nil"/>
              <w:left w:val="nil"/>
              <w:bottom w:val="single" w:sz="4" w:space="0" w:color="auto"/>
              <w:right w:val="single" w:sz="4" w:space="0" w:color="auto"/>
            </w:tcBorders>
            <w:shd w:val="clear" w:color="auto" w:fill="auto"/>
            <w:noWrap/>
            <w:vAlign w:val="bottom"/>
            <w:hideMark/>
          </w:tcPr>
          <w:p w14:paraId="2EF96888"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Baki</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312BE9FF"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Shadi</w:t>
            </w:r>
            <w:proofErr w:type="spellEnd"/>
          </w:p>
        </w:tc>
        <w:tc>
          <w:tcPr>
            <w:tcW w:w="4770" w:type="dxa"/>
            <w:tcBorders>
              <w:top w:val="nil"/>
              <w:left w:val="nil"/>
              <w:bottom w:val="single" w:sz="4" w:space="0" w:color="auto"/>
              <w:right w:val="single" w:sz="4" w:space="0" w:color="auto"/>
            </w:tcBorders>
            <w:shd w:val="clear" w:color="auto" w:fill="auto"/>
            <w:vAlign w:val="bottom"/>
            <w:hideMark/>
          </w:tcPr>
          <w:p w14:paraId="7CBCA52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Head of Biometrics, CSA</w:t>
            </w:r>
          </w:p>
        </w:tc>
        <w:tc>
          <w:tcPr>
            <w:tcW w:w="990" w:type="dxa"/>
            <w:tcBorders>
              <w:top w:val="nil"/>
              <w:left w:val="nil"/>
              <w:bottom w:val="single" w:sz="4" w:space="0" w:color="auto"/>
              <w:right w:val="single" w:sz="4" w:space="0" w:color="auto"/>
            </w:tcBorders>
            <w:shd w:val="clear" w:color="auto" w:fill="auto"/>
            <w:noWrap/>
            <w:vAlign w:val="bottom"/>
            <w:hideMark/>
          </w:tcPr>
          <w:p w14:paraId="6C18372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7809EF7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127299E" w14:textId="77777777" w:rsidTr="008D5F7A">
        <w:trPr>
          <w:trHeight w:val="56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1AB406CE"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5</w:t>
            </w:r>
          </w:p>
        </w:tc>
        <w:tc>
          <w:tcPr>
            <w:tcW w:w="1440" w:type="dxa"/>
            <w:tcBorders>
              <w:top w:val="nil"/>
              <w:left w:val="nil"/>
              <w:bottom w:val="single" w:sz="4" w:space="0" w:color="auto"/>
              <w:right w:val="single" w:sz="4" w:space="0" w:color="auto"/>
            </w:tcBorders>
            <w:shd w:val="clear" w:color="auto" w:fill="auto"/>
            <w:noWrap/>
            <w:vAlign w:val="bottom"/>
            <w:hideMark/>
          </w:tcPr>
          <w:p w14:paraId="0775DF1C"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Belleh</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4FFCF99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Willie</w:t>
            </w:r>
          </w:p>
        </w:tc>
        <w:tc>
          <w:tcPr>
            <w:tcW w:w="4770" w:type="dxa"/>
            <w:tcBorders>
              <w:top w:val="nil"/>
              <w:left w:val="nil"/>
              <w:bottom w:val="single" w:sz="4" w:space="0" w:color="auto"/>
              <w:right w:val="single" w:sz="4" w:space="0" w:color="auto"/>
            </w:tcBorders>
            <w:shd w:val="clear" w:color="auto" w:fill="auto"/>
            <w:vAlign w:val="bottom"/>
            <w:hideMark/>
          </w:tcPr>
          <w:p w14:paraId="36FF9CC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Partner </w:t>
            </w:r>
            <w:proofErr w:type="spellStart"/>
            <w:r w:rsidRPr="00913825">
              <w:rPr>
                <w:rFonts w:ascii="Cambria" w:eastAsia="Times New Roman" w:hAnsi="Cambria" w:cs="Times New Roman"/>
              </w:rPr>
              <w:t>Subah</w:t>
            </w:r>
            <w:proofErr w:type="spellEnd"/>
            <w:r w:rsidRPr="00913825">
              <w:rPr>
                <w:rFonts w:ascii="Cambria" w:eastAsia="Times New Roman" w:hAnsi="Cambria" w:cs="Times New Roman"/>
              </w:rPr>
              <w:t xml:space="preserve"> </w:t>
            </w:r>
            <w:proofErr w:type="spellStart"/>
            <w:r w:rsidRPr="00913825">
              <w:rPr>
                <w:rFonts w:ascii="Cambria" w:eastAsia="Times New Roman" w:hAnsi="Cambria" w:cs="Times New Roman"/>
              </w:rPr>
              <w:t>Belleh</w:t>
            </w:r>
            <w:proofErr w:type="spellEnd"/>
            <w:r w:rsidRPr="00913825">
              <w:rPr>
                <w:rFonts w:ascii="Cambria" w:eastAsia="Times New Roman" w:hAnsi="Cambria" w:cs="Times New Roman"/>
              </w:rPr>
              <w:t xml:space="preserve"> Associates; local partner for CISCAB</w:t>
            </w:r>
          </w:p>
        </w:tc>
        <w:tc>
          <w:tcPr>
            <w:tcW w:w="990" w:type="dxa"/>
            <w:tcBorders>
              <w:top w:val="nil"/>
              <w:left w:val="nil"/>
              <w:bottom w:val="single" w:sz="4" w:space="0" w:color="auto"/>
              <w:right w:val="single" w:sz="4" w:space="0" w:color="auto"/>
            </w:tcBorders>
            <w:shd w:val="clear" w:color="auto" w:fill="auto"/>
            <w:noWrap/>
            <w:vAlign w:val="bottom"/>
            <w:hideMark/>
          </w:tcPr>
          <w:p w14:paraId="072D408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6E1044A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59FE26BB"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56744F9D"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6</w:t>
            </w:r>
          </w:p>
        </w:tc>
        <w:tc>
          <w:tcPr>
            <w:tcW w:w="1440" w:type="dxa"/>
            <w:tcBorders>
              <w:top w:val="nil"/>
              <w:left w:val="nil"/>
              <w:bottom w:val="single" w:sz="4" w:space="0" w:color="auto"/>
              <w:right w:val="single" w:sz="4" w:space="0" w:color="auto"/>
            </w:tcBorders>
            <w:shd w:val="clear" w:color="auto" w:fill="auto"/>
            <w:noWrap/>
            <w:vAlign w:val="bottom"/>
            <w:hideMark/>
          </w:tcPr>
          <w:p w14:paraId="471F233C"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Callender</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10979B0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Elizabeth</w:t>
            </w:r>
          </w:p>
        </w:tc>
        <w:tc>
          <w:tcPr>
            <w:tcW w:w="4770" w:type="dxa"/>
            <w:tcBorders>
              <w:top w:val="nil"/>
              <w:left w:val="nil"/>
              <w:bottom w:val="single" w:sz="4" w:space="0" w:color="auto"/>
              <w:right w:val="single" w:sz="4" w:space="0" w:color="auto"/>
            </w:tcBorders>
            <w:shd w:val="clear" w:color="auto" w:fill="auto"/>
            <w:vAlign w:val="bottom"/>
            <w:hideMark/>
          </w:tcPr>
          <w:p w14:paraId="23221F8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Deputy Head, OTI Liberia</w:t>
            </w:r>
          </w:p>
        </w:tc>
        <w:tc>
          <w:tcPr>
            <w:tcW w:w="990" w:type="dxa"/>
            <w:tcBorders>
              <w:top w:val="nil"/>
              <w:left w:val="nil"/>
              <w:bottom w:val="single" w:sz="4" w:space="0" w:color="auto"/>
              <w:right w:val="single" w:sz="4" w:space="0" w:color="auto"/>
            </w:tcBorders>
            <w:shd w:val="clear" w:color="000000" w:fill="000000"/>
            <w:noWrap/>
            <w:vAlign w:val="bottom"/>
            <w:hideMark/>
          </w:tcPr>
          <w:p w14:paraId="6F2121D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651B0E3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7142B02E" w14:textId="77777777" w:rsidTr="008D5F7A">
        <w:trPr>
          <w:trHeight w:val="56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0620B558"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7</w:t>
            </w:r>
          </w:p>
        </w:tc>
        <w:tc>
          <w:tcPr>
            <w:tcW w:w="1440" w:type="dxa"/>
            <w:tcBorders>
              <w:top w:val="nil"/>
              <w:left w:val="nil"/>
              <w:bottom w:val="single" w:sz="4" w:space="0" w:color="auto"/>
              <w:right w:val="single" w:sz="4" w:space="0" w:color="auto"/>
            </w:tcBorders>
            <w:shd w:val="clear" w:color="auto" w:fill="auto"/>
            <w:noWrap/>
            <w:vAlign w:val="bottom"/>
            <w:hideMark/>
          </w:tcPr>
          <w:p w14:paraId="2FD9A98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Cooper</w:t>
            </w:r>
          </w:p>
        </w:tc>
        <w:tc>
          <w:tcPr>
            <w:tcW w:w="1440" w:type="dxa"/>
            <w:tcBorders>
              <w:top w:val="nil"/>
              <w:left w:val="nil"/>
              <w:bottom w:val="single" w:sz="4" w:space="0" w:color="auto"/>
              <w:right w:val="single" w:sz="4" w:space="0" w:color="auto"/>
            </w:tcBorders>
            <w:shd w:val="clear" w:color="auto" w:fill="auto"/>
            <w:noWrap/>
            <w:vAlign w:val="bottom"/>
            <w:hideMark/>
          </w:tcPr>
          <w:p w14:paraId="4C49F24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Vicky</w:t>
            </w:r>
          </w:p>
        </w:tc>
        <w:tc>
          <w:tcPr>
            <w:tcW w:w="4770" w:type="dxa"/>
            <w:tcBorders>
              <w:top w:val="nil"/>
              <w:left w:val="nil"/>
              <w:bottom w:val="single" w:sz="4" w:space="0" w:color="auto"/>
              <w:right w:val="single" w:sz="4" w:space="0" w:color="auto"/>
            </w:tcBorders>
            <w:shd w:val="clear" w:color="auto" w:fill="auto"/>
            <w:vAlign w:val="bottom"/>
            <w:hideMark/>
          </w:tcPr>
          <w:p w14:paraId="4BE0F4F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WB consultant on Civil Service Pay Reform; current Chief of Party, GEMS</w:t>
            </w:r>
          </w:p>
        </w:tc>
        <w:tc>
          <w:tcPr>
            <w:tcW w:w="990" w:type="dxa"/>
            <w:tcBorders>
              <w:top w:val="nil"/>
              <w:left w:val="nil"/>
              <w:bottom w:val="single" w:sz="4" w:space="0" w:color="auto"/>
              <w:right w:val="single" w:sz="4" w:space="0" w:color="auto"/>
            </w:tcBorders>
            <w:shd w:val="clear" w:color="auto" w:fill="auto"/>
            <w:noWrap/>
            <w:vAlign w:val="bottom"/>
            <w:hideMark/>
          </w:tcPr>
          <w:p w14:paraId="1021CF9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7C26A2D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D5C78F8"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266DC209"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8</w:t>
            </w:r>
          </w:p>
        </w:tc>
        <w:tc>
          <w:tcPr>
            <w:tcW w:w="1440" w:type="dxa"/>
            <w:tcBorders>
              <w:top w:val="nil"/>
              <w:left w:val="nil"/>
              <w:bottom w:val="single" w:sz="4" w:space="0" w:color="auto"/>
              <w:right w:val="single" w:sz="4" w:space="0" w:color="auto"/>
            </w:tcBorders>
            <w:shd w:val="clear" w:color="auto" w:fill="auto"/>
            <w:noWrap/>
            <w:vAlign w:val="bottom"/>
            <w:hideMark/>
          </w:tcPr>
          <w:p w14:paraId="5BB9875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Cooper</w:t>
            </w:r>
          </w:p>
        </w:tc>
        <w:tc>
          <w:tcPr>
            <w:tcW w:w="1440" w:type="dxa"/>
            <w:tcBorders>
              <w:top w:val="nil"/>
              <w:left w:val="nil"/>
              <w:bottom w:val="single" w:sz="4" w:space="0" w:color="auto"/>
              <w:right w:val="single" w:sz="4" w:space="0" w:color="auto"/>
            </w:tcBorders>
            <w:shd w:val="clear" w:color="auto" w:fill="auto"/>
            <w:noWrap/>
            <w:vAlign w:val="bottom"/>
            <w:hideMark/>
          </w:tcPr>
          <w:p w14:paraId="778A1E0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Lloyd</w:t>
            </w:r>
          </w:p>
        </w:tc>
        <w:tc>
          <w:tcPr>
            <w:tcW w:w="4770" w:type="dxa"/>
            <w:tcBorders>
              <w:top w:val="nil"/>
              <w:left w:val="nil"/>
              <w:bottom w:val="single" w:sz="4" w:space="0" w:color="auto"/>
              <w:right w:val="single" w:sz="4" w:space="0" w:color="auto"/>
            </w:tcBorders>
            <w:shd w:val="clear" w:color="auto" w:fill="auto"/>
            <w:vAlign w:val="bottom"/>
            <w:hideMark/>
          </w:tcPr>
          <w:p w14:paraId="08AEAAF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Grants Manager, BRDG</w:t>
            </w:r>
          </w:p>
        </w:tc>
        <w:tc>
          <w:tcPr>
            <w:tcW w:w="990" w:type="dxa"/>
            <w:tcBorders>
              <w:top w:val="nil"/>
              <w:left w:val="nil"/>
              <w:bottom w:val="single" w:sz="4" w:space="0" w:color="auto"/>
              <w:right w:val="single" w:sz="4" w:space="0" w:color="auto"/>
            </w:tcBorders>
            <w:shd w:val="clear" w:color="000000" w:fill="000000"/>
            <w:noWrap/>
            <w:vAlign w:val="bottom"/>
            <w:hideMark/>
          </w:tcPr>
          <w:p w14:paraId="2FE1970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7C6BC47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48F9FDE"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6F99B269"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9</w:t>
            </w:r>
          </w:p>
        </w:tc>
        <w:tc>
          <w:tcPr>
            <w:tcW w:w="1440" w:type="dxa"/>
            <w:tcBorders>
              <w:top w:val="nil"/>
              <w:left w:val="nil"/>
              <w:bottom w:val="single" w:sz="4" w:space="0" w:color="auto"/>
              <w:right w:val="single" w:sz="4" w:space="0" w:color="auto"/>
            </w:tcBorders>
            <w:shd w:val="clear" w:color="auto" w:fill="auto"/>
            <w:noWrap/>
            <w:vAlign w:val="bottom"/>
            <w:hideMark/>
          </w:tcPr>
          <w:p w14:paraId="765E4AB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Curran</w:t>
            </w:r>
          </w:p>
        </w:tc>
        <w:tc>
          <w:tcPr>
            <w:tcW w:w="1440" w:type="dxa"/>
            <w:tcBorders>
              <w:top w:val="nil"/>
              <w:left w:val="nil"/>
              <w:bottom w:val="single" w:sz="4" w:space="0" w:color="auto"/>
              <w:right w:val="single" w:sz="4" w:space="0" w:color="auto"/>
            </w:tcBorders>
            <w:shd w:val="clear" w:color="auto" w:fill="auto"/>
            <w:noWrap/>
            <w:vAlign w:val="bottom"/>
            <w:hideMark/>
          </w:tcPr>
          <w:p w14:paraId="1A6485E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Desmond</w:t>
            </w:r>
          </w:p>
        </w:tc>
        <w:tc>
          <w:tcPr>
            <w:tcW w:w="4770" w:type="dxa"/>
            <w:tcBorders>
              <w:top w:val="nil"/>
              <w:left w:val="nil"/>
              <w:bottom w:val="single" w:sz="4" w:space="0" w:color="auto"/>
              <w:right w:val="single" w:sz="4" w:space="0" w:color="auto"/>
            </w:tcBorders>
            <w:shd w:val="clear" w:color="auto" w:fill="auto"/>
            <w:vAlign w:val="bottom"/>
            <w:hideMark/>
          </w:tcPr>
          <w:p w14:paraId="1D70BBE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DFID Representative in Liberia 2007-2009</w:t>
            </w:r>
          </w:p>
        </w:tc>
        <w:tc>
          <w:tcPr>
            <w:tcW w:w="990" w:type="dxa"/>
            <w:tcBorders>
              <w:top w:val="nil"/>
              <w:left w:val="nil"/>
              <w:bottom w:val="single" w:sz="4" w:space="0" w:color="auto"/>
              <w:right w:val="single" w:sz="4" w:space="0" w:color="auto"/>
            </w:tcBorders>
            <w:shd w:val="clear" w:color="auto" w:fill="auto"/>
            <w:noWrap/>
            <w:vAlign w:val="bottom"/>
            <w:hideMark/>
          </w:tcPr>
          <w:p w14:paraId="08E5DC2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753C477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67634E5E" w14:textId="77777777" w:rsidTr="008D5F7A">
        <w:trPr>
          <w:trHeight w:val="84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4F4BB20"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10</w:t>
            </w:r>
          </w:p>
        </w:tc>
        <w:tc>
          <w:tcPr>
            <w:tcW w:w="1440" w:type="dxa"/>
            <w:tcBorders>
              <w:top w:val="nil"/>
              <w:left w:val="nil"/>
              <w:bottom w:val="single" w:sz="4" w:space="0" w:color="auto"/>
              <w:right w:val="single" w:sz="4" w:space="0" w:color="auto"/>
            </w:tcBorders>
            <w:shd w:val="clear" w:color="auto" w:fill="auto"/>
            <w:noWrap/>
            <w:vAlign w:val="bottom"/>
            <w:hideMark/>
          </w:tcPr>
          <w:p w14:paraId="2BBB8C4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Davis</w:t>
            </w:r>
          </w:p>
        </w:tc>
        <w:tc>
          <w:tcPr>
            <w:tcW w:w="1440" w:type="dxa"/>
            <w:tcBorders>
              <w:top w:val="nil"/>
              <w:left w:val="nil"/>
              <w:bottom w:val="single" w:sz="4" w:space="0" w:color="auto"/>
              <w:right w:val="single" w:sz="4" w:space="0" w:color="auto"/>
            </w:tcBorders>
            <w:shd w:val="clear" w:color="auto" w:fill="auto"/>
            <w:noWrap/>
            <w:vAlign w:val="bottom"/>
            <w:hideMark/>
          </w:tcPr>
          <w:p w14:paraId="550218F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Natty B.</w:t>
            </w:r>
          </w:p>
        </w:tc>
        <w:tc>
          <w:tcPr>
            <w:tcW w:w="4770" w:type="dxa"/>
            <w:tcBorders>
              <w:top w:val="nil"/>
              <w:left w:val="nil"/>
              <w:bottom w:val="single" w:sz="4" w:space="0" w:color="auto"/>
              <w:right w:val="single" w:sz="4" w:space="0" w:color="auto"/>
            </w:tcBorders>
            <w:shd w:val="clear" w:color="auto" w:fill="auto"/>
            <w:vAlign w:val="bottom"/>
            <w:hideMark/>
          </w:tcPr>
          <w:p w14:paraId="4C85E33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Chairman and CEO, </w:t>
            </w:r>
            <w:proofErr w:type="spellStart"/>
            <w:r w:rsidRPr="00913825">
              <w:rPr>
                <w:rFonts w:ascii="Cambria" w:eastAsia="Times New Roman" w:hAnsi="Cambria" w:cs="Times New Roman"/>
              </w:rPr>
              <w:t>NiC</w:t>
            </w:r>
            <w:proofErr w:type="spellEnd"/>
            <w:r w:rsidRPr="00913825">
              <w:rPr>
                <w:rFonts w:ascii="Cambria" w:eastAsia="Times New Roman" w:hAnsi="Cambria" w:cs="Times New Roman"/>
              </w:rPr>
              <w:t>; former Minister without Portfolio and National Coordinator, LRDC</w:t>
            </w:r>
          </w:p>
        </w:tc>
        <w:tc>
          <w:tcPr>
            <w:tcW w:w="990" w:type="dxa"/>
            <w:tcBorders>
              <w:top w:val="nil"/>
              <w:left w:val="nil"/>
              <w:bottom w:val="single" w:sz="4" w:space="0" w:color="auto"/>
              <w:right w:val="single" w:sz="4" w:space="0" w:color="auto"/>
            </w:tcBorders>
            <w:shd w:val="clear" w:color="000000" w:fill="000000"/>
            <w:noWrap/>
            <w:vAlign w:val="bottom"/>
            <w:hideMark/>
          </w:tcPr>
          <w:p w14:paraId="476AF3D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6D18B1A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0EE323A"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67C2671B"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11</w:t>
            </w:r>
          </w:p>
        </w:tc>
        <w:tc>
          <w:tcPr>
            <w:tcW w:w="1440" w:type="dxa"/>
            <w:tcBorders>
              <w:top w:val="nil"/>
              <w:left w:val="nil"/>
              <w:bottom w:val="single" w:sz="4" w:space="0" w:color="auto"/>
              <w:right w:val="single" w:sz="4" w:space="0" w:color="auto"/>
            </w:tcBorders>
            <w:shd w:val="clear" w:color="auto" w:fill="auto"/>
            <w:noWrap/>
            <w:vAlign w:val="bottom"/>
            <w:hideMark/>
          </w:tcPr>
          <w:p w14:paraId="27FA536C"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Drosaye</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495F1D3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Alfred</w:t>
            </w:r>
          </w:p>
        </w:tc>
        <w:tc>
          <w:tcPr>
            <w:tcW w:w="4770" w:type="dxa"/>
            <w:tcBorders>
              <w:top w:val="nil"/>
              <w:left w:val="nil"/>
              <w:bottom w:val="single" w:sz="4" w:space="0" w:color="auto"/>
              <w:right w:val="single" w:sz="4" w:space="0" w:color="auto"/>
            </w:tcBorders>
            <w:shd w:val="clear" w:color="auto" w:fill="auto"/>
            <w:vAlign w:val="bottom"/>
            <w:hideMark/>
          </w:tcPr>
          <w:p w14:paraId="60EFBB2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CSA PAO</w:t>
            </w:r>
          </w:p>
        </w:tc>
        <w:tc>
          <w:tcPr>
            <w:tcW w:w="990" w:type="dxa"/>
            <w:tcBorders>
              <w:top w:val="nil"/>
              <w:left w:val="nil"/>
              <w:bottom w:val="single" w:sz="4" w:space="0" w:color="auto"/>
              <w:right w:val="single" w:sz="4" w:space="0" w:color="auto"/>
            </w:tcBorders>
            <w:shd w:val="clear" w:color="auto" w:fill="auto"/>
            <w:noWrap/>
            <w:vAlign w:val="bottom"/>
            <w:hideMark/>
          </w:tcPr>
          <w:p w14:paraId="67EC165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672210D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538BAA63"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6D098E2B"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12</w:t>
            </w:r>
          </w:p>
        </w:tc>
        <w:tc>
          <w:tcPr>
            <w:tcW w:w="1440" w:type="dxa"/>
            <w:tcBorders>
              <w:top w:val="nil"/>
              <w:left w:val="nil"/>
              <w:bottom w:val="single" w:sz="4" w:space="0" w:color="auto"/>
              <w:right w:val="single" w:sz="4" w:space="0" w:color="auto"/>
            </w:tcBorders>
            <w:shd w:val="clear" w:color="auto" w:fill="auto"/>
            <w:noWrap/>
            <w:vAlign w:val="bottom"/>
            <w:hideMark/>
          </w:tcPr>
          <w:p w14:paraId="22A0032E"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Fahnbulleh</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6FA6C36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Louise</w:t>
            </w:r>
          </w:p>
        </w:tc>
        <w:tc>
          <w:tcPr>
            <w:tcW w:w="4770" w:type="dxa"/>
            <w:tcBorders>
              <w:top w:val="nil"/>
              <w:left w:val="nil"/>
              <w:bottom w:val="single" w:sz="4" w:space="0" w:color="auto"/>
              <w:right w:val="single" w:sz="4" w:space="0" w:color="auto"/>
            </w:tcBorders>
            <w:shd w:val="clear" w:color="auto" w:fill="auto"/>
            <w:vAlign w:val="bottom"/>
            <w:hideMark/>
          </w:tcPr>
          <w:p w14:paraId="6BA3B330" w14:textId="77777777" w:rsidR="00A31C0B" w:rsidRPr="00913825" w:rsidRDefault="00A31C0B" w:rsidP="008D5F7A">
            <w:pPr>
              <w:spacing w:line="276" w:lineRule="auto"/>
              <w:rPr>
                <w:rFonts w:ascii="Cambria" w:eastAsia="Times New Roman" w:hAnsi="Cambria" w:cs="Times New Roman"/>
              </w:rPr>
            </w:pPr>
            <w:proofErr w:type="gramStart"/>
            <w:r w:rsidRPr="00913825">
              <w:rPr>
                <w:rFonts w:ascii="Cambria" w:eastAsia="Times New Roman" w:hAnsi="Cambria" w:cs="Times New Roman"/>
              </w:rPr>
              <w:t>former</w:t>
            </w:r>
            <w:proofErr w:type="gramEnd"/>
            <w:r w:rsidRPr="00913825">
              <w:rPr>
                <w:rFonts w:ascii="Cambria" w:eastAsia="Times New Roman" w:hAnsi="Cambria" w:cs="Times New Roman"/>
              </w:rPr>
              <w:t xml:space="preserve"> OTI staff, Liberia</w:t>
            </w:r>
          </w:p>
        </w:tc>
        <w:tc>
          <w:tcPr>
            <w:tcW w:w="990" w:type="dxa"/>
            <w:tcBorders>
              <w:top w:val="nil"/>
              <w:left w:val="nil"/>
              <w:bottom w:val="single" w:sz="4" w:space="0" w:color="auto"/>
              <w:right w:val="single" w:sz="4" w:space="0" w:color="auto"/>
            </w:tcBorders>
            <w:shd w:val="clear" w:color="000000" w:fill="000000"/>
            <w:noWrap/>
            <w:vAlign w:val="bottom"/>
            <w:hideMark/>
          </w:tcPr>
          <w:p w14:paraId="021E380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5C58BE5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9EE4E2B"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0147613"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13</w:t>
            </w:r>
          </w:p>
        </w:tc>
        <w:tc>
          <w:tcPr>
            <w:tcW w:w="1440" w:type="dxa"/>
            <w:tcBorders>
              <w:top w:val="nil"/>
              <w:left w:val="nil"/>
              <w:bottom w:val="single" w:sz="4" w:space="0" w:color="auto"/>
              <w:right w:val="single" w:sz="4" w:space="0" w:color="auto"/>
            </w:tcBorders>
            <w:shd w:val="clear" w:color="auto" w:fill="auto"/>
            <w:noWrap/>
            <w:vAlign w:val="bottom"/>
            <w:hideMark/>
          </w:tcPr>
          <w:p w14:paraId="1C029624"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Fn'Piere</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2A46916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Pat</w:t>
            </w:r>
          </w:p>
        </w:tc>
        <w:tc>
          <w:tcPr>
            <w:tcW w:w="4770" w:type="dxa"/>
            <w:tcBorders>
              <w:top w:val="nil"/>
              <w:left w:val="nil"/>
              <w:bottom w:val="single" w:sz="4" w:space="0" w:color="auto"/>
              <w:right w:val="single" w:sz="4" w:space="0" w:color="auto"/>
            </w:tcBorders>
            <w:shd w:val="clear" w:color="auto" w:fill="auto"/>
            <w:vAlign w:val="bottom"/>
            <w:hideMark/>
          </w:tcPr>
          <w:p w14:paraId="7044402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Consultant, BRDG; OTI Field Advisor</w:t>
            </w:r>
          </w:p>
        </w:tc>
        <w:tc>
          <w:tcPr>
            <w:tcW w:w="990" w:type="dxa"/>
            <w:tcBorders>
              <w:top w:val="nil"/>
              <w:left w:val="nil"/>
              <w:bottom w:val="single" w:sz="4" w:space="0" w:color="auto"/>
              <w:right w:val="single" w:sz="4" w:space="0" w:color="auto"/>
            </w:tcBorders>
            <w:shd w:val="clear" w:color="000000" w:fill="000000"/>
            <w:noWrap/>
            <w:vAlign w:val="bottom"/>
            <w:hideMark/>
          </w:tcPr>
          <w:p w14:paraId="055F0DE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2AA57E6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A7614FC" w14:textId="77777777" w:rsidTr="008D5F7A">
        <w:trPr>
          <w:trHeight w:val="56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63995EC"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14</w:t>
            </w:r>
          </w:p>
        </w:tc>
        <w:tc>
          <w:tcPr>
            <w:tcW w:w="1440" w:type="dxa"/>
            <w:tcBorders>
              <w:top w:val="nil"/>
              <w:left w:val="nil"/>
              <w:bottom w:val="single" w:sz="4" w:space="0" w:color="auto"/>
              <w:right w:val="single" w:sz="4" w:space="0" w:color="auto"/>
            </w:tcBorders>
            <w:shd w:val="clear" w:color="auto" w:fill="auto"/>
            <w:noWrap/>
            <w:vAlign w:val="bottom"/>
            <w:hideMark/>
          </w:tcPr>
          <w:p w14:paraId="5A39517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Gabelle</w:t>
            </w:r>
          </w:p>
        </w:tc>
        <w:tc>
          <w:tcPr>
            <w:tcW w:w="1440" w:type="dxa"/>
            <w:tcBorders>
              <w:top w:val="nil"/>
              <w:left w:val="nil"/>
              <w:bottom w:val="single" w:sz="4" w:space="0" w:color="auto"/>
              <w:right w:val="single" w:sz="4" w:space="0" w:color="auto"/>
            </w:tcBorders>
            <w:shd w:val="clear" w:color="auto" w:fill="auto"/>
            <w:noWrap/>
            <w:vAlign w:val="bottom"/>
            <w:hideMark/>
          </w:tcPr>
          <w:p w14:paraId="63F6BD5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Chris</w:t>
            </w:r>
          </w:p>
        </w:tc>
        <w:tc>
          <w:tcPr>
            <w:tcW w:w="4770" w:type="dxa"/>
            <w:tcBorders>
              <w:top w:val="nil"/>
              <w:left w:val="nil"/>
              <w:bottom w:val="single" w:sz="4" w:space="0" w:color="auto"/>
              <w:right w:val="single" w:sz="4" w:space="0" w:color="auto"/>
            </w:tcBorders>
            <w:shd w:val="clear" w:color="auto" w:fill="auto"/>
            <w:vAlign w:val="bottom"/>
            <w:hideMark/>
          </w:tcPr>
          <w:p w14:paraId="0BCB53A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DFID Governance Advisor in Liberia</w:t>
            </w:r>
          </w:p>
        </w:tc>
        <w:tc>
          <w:tcPr>
            <w:tcW w:w="990" w:type="dxa"/>
            <w:tcBorders>
              <w:top w:val="nil"/>
              <w:left w:val="nil"/>
              <w:bottom w:val="single" w:sz="4" w:space="0" w:color="auto"/>
              <w:right w:val="single" w:sz="4" w:space="0" w:color="auto"/>
            </w:tcBorders>
            <w:shd w:val="clear" w:color="auto" w:fill="auto"/>
            <w:noWrap/>
            <w:vAlign w:val="bottom"/>
            <w:hideMark/>
          </w:tcPr>
          <w:p w14:paraId="12560B3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09F8D7A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21256BF"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0F0FCFEE"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15</w:t>
            </w:r>
          </w:p>
        </w:tc>
        <w:tc>
          <w:tcPr>
            <w:tcW w:w="1440" w:type="dxa"/>
            <w:tcBorders>
              <w:top w:val="nil"/>
              <w:left w:val="nil"/>
              <w:bottom w:val="single" w:sz="4" w:space="0" w:color="auto"/>
              <w:right w:val="single" w:sz="4" w:space="0" w:color="auto"/>
            </w:tcBorders>
            <w:shd w:val="clear" w:color="auto" w:fill="auto"/>
            <w:noWrap/>
            <w:vAlign w:val="bottom"/>
            <w:hideMark/>
          </w:tcPr>
          <w:p w14:paraId="6CA8A2C4"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Gattorn</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1C793A1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John</w:t>
            </w:r>
          </w:p>
        </w:tc>
        <w:tc>
          <w:tcPr>
            <w:tcW w:w="4770" w:type="dxa"/>
            <w:tcBorders>
              <w:top w:val="nil"/>
              <w:left w:val="nil"/>
              <w:bottom w:val="single" w:sz="4" w:space="0" w:color="auto"/>
              <w:right w:val="single" w:sz="4" w:space="0" w:color="auto"/>
            </w:tcBorders>
            <w:shd w:val="clear" w:color="auto" w:fill="auto"/>
            <w:vAlign w:val="bottom"/>
            <w:hideMark/>
          </w:tcPr>
          <w:p w14:paraId="71B5FB4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Africa Program Manager, OTI</w:t>
            </w:r>
          </w:p>
        </w:tc>
        <w:tc>
          <w:tcPr>
            <w:tcW w:w="990" w:type="dxa"/>
            <w:tcBorders>
              <w:top w:val="nil"/>
              <w:left w:val="nil"/>
              <w:bottom w:val="single" w:sz="4" w:space="0" w:color="auto"/>
              <w:right w:val="single" w:sz="4" w:space="0" w:color="auto"/>
            </w:tcBorders>
            <w:shd w:val="clear" w:color="000000" w:fill="000000"/>
            <w:noWrap/>
            <w:vAlign w:val="bottom"/>
            <w:hideMark/>
          </w:tcPr>
          <w:p w14:paraId="6D76208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67CB6C9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18BE8251" w14:textId="77777777" w:rsidTr="008D5F7A">
        <w:trPr>
          <w:trHeight w:val="56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14968819"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16</w:t>
            </w:r>
          </w:p>
        </w:tc>
        <w:tc>
          <w:tcPr>
            <w:tcW w:w="1440" w:type="dxa"/>
            <w:tcBorders>
              <w:top w:val="nil"/>
              <w:left w:val="nil"/>
              <w:bottom w:val="single" w:sz="4" w:space="0" w:color="auto"/>
              <w:right w:val="single" w:sz="4" w:space="0" w:color="auto"/>
            </w:tcBorders>
            <w:shd w:val="clear" w:color="auto" w:fill="auto"/>
            <w:noWrap/>
            <w:vAlign w:val="bottom"/>
            <w:hideMark/>
          </w:tcPr>
          <w:p w14:paraId="6DEFEF17"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Glentworth</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28B4253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Garth</w:t>
            </w:r>
          </w:p>
        </w:tc>
        <w:tc>
          <w:tcPr>
            <w:tcW w:w="4770" w:type="dxa"/>
            <w:tcBorders>
              <w:top w:val="nil"/>
              <w:left w:val="nil"/>
              <w:bottom w:val="single" w:sz="4" w:space="0" w:color="auto"/>
              <w:right w:val="single" w:sz="4" w:space="0" w:color="auto"/>
            </w:tcBorders>
            <w:shd w:val="clear" w:color="auto" w:fill="auto"/>
            <w:vAlign w:val="bottom"/>
            <w:hideMark/>
          </w:tcPr>
          <w:p w14:paraId="2203889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OBE; former senior Governance Advisor, DFID</w:t>
            </w:r>
          </w:p>
        </w:tc>
        <w:tc>
          <w:tcPr>
            <w:tcW w:w="990" w:type="dxa"/>
            <w:tcBorders>
              <w:top w:val="nil"/>
              <w:left w:val="nil"/>
              <w:bottom w:val="single" w:sz="4" w:space="0" w:color="auto"/>
              <w:right w:val="single" w:sz="4" w:space="0" w:color="auto"/>
            </w:tcBorders>
            <w:shd w:val="clear" w:color="auto" w:fill="auto"/>
            <w:noWrap/>
            <w:vAlign w:val="bottom"/>
            <w:hideMark/>
          </w:tcPr>
          <w:p w14:paraId="7C9AEC4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5E6661B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12255AF7" w14:textId="77777777" w:rsidTr="008D5F7A">
        <w:trPr>
          <w:trHeight w:val="56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5F9A2E0C"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17</w:t>
            </w:r>
          </w:p>
        </w:tc>
        <w:tc>
          <w:tcPr>
            <w:tcW w:w="1440" w:type="dxa"/>
            <w:tcBorders>
              <w:top w:val="nil"/>
              <w:left w:val="nil"/>
              <w:bottom w:val="single" w:sz="4" w:space="0" w:color="auto"/>
              <w:right w:val="single" w:sz="4" w:space="0" w:color="auto"/>
            </w:tcBorders>
            <w:shd w:val="clear" w:color="auto" w:fill="auto"/>
            <w:noWrap/>
            <w:vAlign w:val="bottom"/>
            <w:hideMark/>
          </w:tcPr>
          <w:p w14:paraId="38E56D4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Hare</w:t>
            </w:r>
          </w:p>
        </w:tc>
        <w:tc>
          <w:tcPr>
            <w:tcW w:w="1440" w:type="dxa"/>
            <w:tcBorders>
              <w:top w:val="nil"/>
              <w:left w:val="nil"/>
              <w:bottom w:val="single" w:sz="4" w:space="0" w:color="auto"/>
              <w:right w:val="single" w:sz="4" w:space="0" w:color="auto"/>
            </w:tcBorders>
            <w:shd w:val="clear" w:color="auto" w:fill="auto"/>
            <w:noWrap/>
            <w:vAlign w:val="bottom"/>
            <w:hideMark/>
          </w:tcPr>
          <w:p w14:paraId="549E44B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Sam</w:t>
            </w:r>
          </w:p>
        </w:tc>
        <w:tc>
          <w:tcPr>
            <w:tcW w:w="4770" w:type="dxa"/>
            <w:tcBorders>
              <w:top w:val="nil"/>
              <w:left w:val="nil"/>
              <w:bottom w:val="single" w:sz="4" w:space="0" w:color="auto"/>
              <w:right w:val="single" w:sz="4" w:space="0" w:color="auto"/>
            </w:tcBorders>
            <w:shd w:val="clear" w:color="auto" w:fill="auto"/>
            <w:vAlign w:val="bottom"/>
            <w:hideMark/>
          </w:tcPr>
          <w:p w14:paraId="56BEE6F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Deputy Minister, Ministry of Youth and Sports</w:t>
            </w:r>
          </w:p>
        </w:tc>
        <w:tc>
          <w:tcPr>
            <w:tcW w:w="990" w:type="dxa"/>
            <w:tcBorders>
              <w:top w:val="nil"/>
              <w:left w:val="nil"/>
              <w:bottom w:val="single" w:sz="4" w:space="0" w:color="auto"/>
              <w:right w:val="single" w:sz="4" w:space="0" w:color="auto"/>
            </w:tcBorders>
            <w:shd w:val="clear" w:color="000000" w:fill="000000"/>
            <w:noWrap/>
            <w:vAlign w:val="bottom"/>
            <w:hideMark/>
          </w:tcPr>
          <w:p w14:paraId="74B04ED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2ACCE97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093C5CF"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E1F7C50"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18</w:t>
            </w:r>
          </w:p>
        </w:tc>
        <w:tc>
          <w:tcPr>
            <w:tcW w:w="1440" w:type="dxa"/>
            <w:tcBorders>
              <w:top w:val="nil"/>
              <w:left w:val="nil"/>
              <w:bottom w:val="single" w:sz="4" w:space="0" w:color="auto"/>
              <w:right w:val="single" w:sz="4" w:space="0" w:color="auto"/>
            </w:tcBorders>
            <w:shd w:val="clear" w:color="auto" w:fill="auto"/>
            <w:noWrap/>
            <w:vAlign w:val="bottom"/>
            <w:hideMark/>
          </w:tcPr>
          <w:p w14:paraId="58F0E6F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Hunter</w:t>
            </w:r>
          </w:p>
        </w:tc>
        <w:tc>
          <w:tcPr>
            <w:tcW w:w="1440" w:type="dxa"/>
            <w:tcBorders>
              <w:top w:val="nil"/>
              <w:left w:val="nil"/>
              <w:bottom w:val="single" w:sz="4" w:space="0" w:color="auto"/>
              <w:right w:val="single" w:sz="4" w:space="0" w:color="auto"/>
            </w:tcBorders>
            <w:shd w:val="clear" w:color="auto" w:fill="auto"/>
            <w:noWrap/>
            <w:vAlign w:val="bottom"/>
            <w:hideMark/>
          </w:tcPr>
          <w:p w14:paraId="2CD8C29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Rosslyn</w:t>
            </w:r>
          </w:p>
        </w:tc>
        <w:tc>
          <w:tcPr>
            <w:tcW w:w="4770" w:type="dxa"/>
            <w:tcBorders>
              <w:top w:val="nil"/>
              <w:left w:val="nil"/>
              <w:bottom w:val="single" w:sz="4" w:space="0" w:color="auto"/>
              <w:right w:val="single" w:sz="4" w:space="0" w:color="auto"/>
            </w:tcBorders>
            <w:shd w:val="clear" w:color="auto" w:fill="auto"/>
            <w:vAlign w:val="bottom"/>
            <w:hideMark/>
          </w:tcPr>
          <w:p w14:paraId="12AE955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M&amp;E team, BRDG</w:t>
            </w:r>
          </w:p>
        </w:tc>
        <w:tc>
          <w:tcPr>
            <w:tcW w:w="990" w:type="dxa"/>
            <w:tcBorders>
              <w:top w:val="nil"/>
              <w:left w:val="nil"/>
              <w:bottom w:val="single" w:sz="4" w:space="0" w:color="auto"/>
              <w:right w:val="single" w:sz="4" w:space="0" w:color="auto"/>
            </w:tcBorders>
            <w:shd w:val="clear" w:color="000000" w:fill="000000"/>
            <w:noWrap/>
            <w:vAlign w:val="bottom"/>
            <w:hideMark/>
          </w:tcPr>
          <w:p w14:paraId="4EA40D1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0695EC3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533C0FEA"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00186926"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19</w:t>
            </w:r>
          </w:p>
        </w:tc>
        <w:tc>
          <w:tcPr>
            <w:tcW w:w="1440" w:type="dxa"/>
            <w:tcBorders>
              <w:top w:val="nil"/>
              <w:left w:val="nil"/>
              <w:bottom w:val="single" w:sz="4" w:space="0" w:color="auto"/>
              <w:right w:val="single" w:sz="4" w:space="0" w:color="auto"/>
            </w:tcBorders>
            <w:shd w:val="clear" w:color="auto" w:fill="auto"/>
            <w:noWrap/>
            <w:vAlign w:val="bottom"/>
            <w:hideMark/>
          </w:tcPr>
          <w:p w14:paraId="43868D3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Johnson</w:t>
            </w:r>
          </w:p>
        </w:tc>
        <w:tc>
          <w:tcPr>
            <w:tcW w:w="1440" w:type="dxa"/>
            <w:tcBorders>
              <w:top w:val="nil"/>
              <w:left w:val="nil"/>
              <w:bottom w:val="single" w:sz="4" w:space="0" w:color="auto"/>
              <w:right w:val="single" w:sz="4" w:space="0" w:color="auto"/>
            </w:tcBorders>
            <w:shd w:val="clear" w:color="auto" w:fill="auto"/>
            <w:noWrap/>
            <w:vAlign w:val="bottom"/>
            <w:hideMark/>
          </w:tcPr>
          <w:p w14:paraId="1BE3D8C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Mimi</w:t>
            </w:r>
          </w:p>
        </w:tc>
        <w:tc>
          <w:tcPr>
            <w:tcW w:w="4770" w:type="dxa"/>
            <w:tcBorders>
              <w:top w:val="nil"/>
              <w:left w:val="nil"/>
              <w:bottom w:val="single" w:sz="4" w:space="0" w:color="auto"/>
              <w:right w:val="single" w:sz="4" w:space="0" w:color="auto"/>
            </w:tcBorders>
            <w:shd w:val="clear" w:color="auto" w:fill="auto"/>
            <w:vAlign w:val="bottom"/>
            <w:hideMark/>
          </w:tcPr>
          <w:p w14:paraId="0F0076C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HR team, BRDG</w:t>
            </w:r>
          </w:p>
        </w:tc>
        <w:tc>
          <w:tcPr>
            <w:tcW w:w="990" w:type="dxa"/>
            <w:tcBorders>
              <w:top w:val="nil"/>
              <w:left w:val="nil"/>
              <w:bottom w:val="single" w:sz="4" w:space="0" w:color="auto"/>
              <w:right w:val="single" w:sz="4" w:space="0" w:color="auto"/>
            </w:tcBorders>
            <w:shd w:val="clear" w:color="000000" w:fill="000000"/>
            <w:noWrap/>
            <w:vAlign w:val="bottom"/>
            <w:hideMark/>
          </w:tcPr>
          <w:p w14:paraId="1FD98F6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785E42F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CCBF0EA"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423B6C88"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20</w:t>
            </w:r>
          </w:p>
        </w:tc>
        <w:tc>
          <w:tcPr>
            <w:tcW w:w="1440" w:type="dxa"/>
            <w:tcBorders>
              <w:top w:val="nil"/>
              <w:left w:val="nil"/>
              <w:bottom w:val="single" w:sz="4" w:space="0" w:color="auto"/>
              <w:right w:val="single" w:sz="4" w:space="0" w:color="auto"/>
            </w:tcBorders>
            <w:shd w:val="clear" w:color="auto" w:fill="auto"/>
            <w:noWrap/>
            <w:vAlign w:val="bottom"/>
            <w:hideMark/>
          </w:tcPr>
          <w:p w14:paraId="7CBF8627"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Kialain</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5A8A83D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David</w:t>
            </w:r>
          </w:p>
        </w:tc>
        <w:tc>
          <w:tcPr>
            <w:tcW w:w="4770" w:type="dxa"/>
            <w:tcBorders>
              <w:top w:val="nil"/>
              <w:left w:val="nil"/>
              <w:bottom w:val="single" w:sz="4" w:space="0" w:color="auto"/>
              <w:right w:val="single" w:sz="4" w:space="0" w:color="auto"/>
            </w:tcBorders>
            <w:shd w:val="clear" w:color="auto" w:fill="auto"/>
            <w:vAlign w:val="bottom"/>
            <w:hideMark/>
          </w:tcPr>
          <w:p w14:paraId="0EF000A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principal deputy, GRC</w:t>
            </w:r>
          </w:p>
        </w:tc>
        <w:tc>
          <w:tcPr>
            <w:tcW w:w="990" w:type="dxa"/>
            <w:tcBorders>
              <w:top w:val="nil"/>
              <w:left w:val="nil"/>
              <w:bottom w:val="single" w:sz="4" w:space="0" w:color="auto"/>
              <w:right w:val="single" w:sz="4" w:space="0" w:color="auto"/>
            </w:tcBorders>
            <w:shd w:val="clear" w:color="auto" w:fill="auto"/>
            <w:noWrap/>
            <w:vAlign w:val="bottom"/>
            <w:hideMark/>
          </w:tcPr>
          <w:p w14:paraId="2856000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064CD67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B743C15"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46E61381"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21</w:t>
            </w:r>
          </w:p>
        </w:tc>
        <w:tc>
          <w:tcPr>
            <w:tcW w:w="1440" w:type="dxa"/>
            <w:tcBorders>
              <w:top w:val="nil"/>
              <w:left w:val="nil"/>
              <w:bottom w:val="single" w:sz="4" w:space="0" w:color="auto"/>
              <w:right w:val="single" w:sz="4" w:space="0" w:color="auto"/>
            </w:tcBorders>
            <w:shd w:val="clear" w:color="auto" w:fill="auto"/>
            <w:noWrap/>
            <w:vAlign w:val="bottom"/>
            <w:hideMark/>
          </w:tcPr>
          <w:p w14:paraId="0387152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Lauer</w:t>
            </w:r>
          </w:p>
        </w:tc>
        <w:tc>
          <w:tcPr>
            <w:tcW w:w="1440" w:type="dxa"/>
            <w:tcBorders>
              <w:top w:val="nil"/>
              <w:left w:val="nil"/>
              <w:bottom w:val="single" w:sz="4" w:space="0" w:color="auto"/>
              <w:right w:val="single" w:sz="4" w:space="0" w:color="auto"/>
            </w:tcBorders>
            <w:shd w:val="clear" w:color="auto" w:fill="auto"/>
            <w:noWrap/>
            <w:vAlign w:val="bottom"/>
            <w:hideMark/>
          </w:tcPr>
          <w:p w14:paraId="70444CF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Barb</w:t>
            </w:r>
          </w:p>
        </w:tc>
        <w:tc>
          <w:tcPr>
            <w:tcW w:w="4770" w:type="dxa"/>
            <w:tcBorders>
              <w:top w:val="nil"/>
              <w:left w:val="nil"/>
              <w:bottom w:val="single" w:sz="4" w:space="0" w:color="auto"/>
              <w:right w:val="single" w:sz="4" w:space="0" w:color="auto"/>
            </w:tcBorders>
            <w:shd w:val="clear" w:color="auto" w:fill="auto"/>
            <w:vAlign w:val="bottom"/>
            <w:hideMark/>
          </w:tcPr>
          <w:p w14:paraId="074995F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xml:space="preserve">Former </w:t>
            </w:r>
            <w:proofErr w:type="spellStart"/>
            <w:r w:rsidRPr="00913825">
              <w:rPr>
                <w:rFonts w:ascii="Cambria" w:eastAsia="Times New Roman" w:hAnsi="Cambria" w:cs="Times New Roman"/>
              </w:rPr>
              <w:t>CoP</w:t>
            </w:r>
            <w:proofErr w:type="spellEnd"/>
            <w:r w:rsidRPr="00913825">
              <w:rPr>
                <w:rFonts w:ascii="Cambria" w:eastAsia="Times New Roman" w:hAnsi="Cambria" w:cs="Times New Roman"/>
              </w:rPr>
              <w:t xml:space="preserve"> for BRDG, DAI</w:t>
            </w:r>
          </w:p>
        </w:tc>
        <w:tc>
          <w:tcPr>
            <w:tcW w:w="990" w:type="dxa"/>
            <w:tcBorders>
              <w:top w:val="nil"/>
              <w:left w:val="nil"/>
              <w:bottom w:val="single" w:sz="4" w:space="0" w:color="auto"/>
              <w:right w:val="single" w:sz="4" w:space="0" w:color="auto"/>
            </w:tcBorders>
            <w:shd w:val="clear" w:color="000000" w:fill="000000"/>
            <w:noWrap/>
            <w:vAlign w:val="bottom"/>
            <w:hideMark/>
          </w:tcPr>
          <w:p w14:paraId="2D0B16D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1D784ED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5DAD6545"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2531C626"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22</w:t>
            </w:r>
          </w:p>
        </w:tc>
        <w:tc>
          <w:tcPr>
            <w:tcW w:w="1440" w:type="dxa"/>
            <w:tcBorders>
              <w:top w:val="nil"/>
              <w:left w:val="nil"/>
              <w:bottom w:val="single" w:sz="4" w:space="0" w:color="auto"/>
              <w:right w:val="single" w:sz="4" w:space="0" w:color="auto"/>
            </w:tcBorders>
            <w:shd w:val="clear" w:color="auto" w:fill="auto"/>
            <w:noWrap/>
            <w:vAlign w:val="bottom"/>
            <w:hideMark/>
          </w:tcPr>
          <w:p w14:paraId="018B757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Liberty</w:t>
            </w:r>
          </w:p>
        </w:tc>
        <w:tc>
          <w:tcPr>
            <w:tcW w:w="1440" w:type="dxa"/>
            <w:tcBorders>
              <w:top w:val="nil"/>
              <w:left w:val="nil"/>
              <w:bottom w:val="single" w:sz="4" w:space="0" w:color="auto"/>
              <w:right w:val="single" w:sz="4" w:space="0" w:color="auto"/>
            </w:tcBorders>
            <w:shd w:val="clear" w:color="auto" w:fill="auto"/>
            <w:noWrap/>
            <w:vAlign w:val="bottom"/>
            <w:hideMark/>
          </w:tcPr>
          <w:p w14:paraId="5E2587D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T. Edward</w:t>
            </w:r>
          </w:p>
        </w:tc>
        <w:tc>
          <w:tcPr>
            <w:tcW w:w="4770" w:type="dxa"/>
            <w:tcBorders>
              <w:top w:val="nil"/>
              <w:left w:val="nil"/>
              <w:bottom w:val="single" w:sz="4" w:space="0" w:color="auto"/>
              <w:right w:val="single" w:sz="4" w:space="0" w:color="auto"/>
            </w:tcBorders>
            <w:shd w:val="clear" w:color="auto" w:fill="auto"/>
            <w:vAlign w:val="bottom"/>
            <w:hideMark/>
          </w:tcPr>
          <w:p w14:paraId="60D9B68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Director General, LISGIS</w:t>
            </w:r>
          </w:p>
        </w:tc>
        <w:tc>
          <w:tcPr>
            <w:tcW w:w="990" w:type="dxa"/>
            <w:tcBorders>
              <w:top w:val="nil"/>
              <w:left w:val="nil"/>
              <w:bottom w:val="single" w:sz="4" w:space="0" w:color="auto"/>
              <w:right w:val="single" w:sz="4" w:space="0" w:color="auto"/>
            </w:tcBorders>
            <w:shd w:val="clear" w:color="000000" w:fill="000000"/>
            <w:noWrap/>
            <w:vAlign w:val="bottom"/>
            <w:hideMark/>
          </w:tcPr>
          <w:p w14:paraId="1B3D03E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0ECCB0F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165D36C" w14:textId="77777777" w:rsidTr="008D5F7A">
        <w:trPr>
          <w:trHeight w:val="56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6012DFBB"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23</w:t>
            </w:r>
          </w:p>
        </w:tc>
        <w:tc>
          <w:tcPr>
            <w:tcW w:w="1440" w:type="dxa"/>
            <w:tcBorders>
              <w:top w:val="nil"/>
              <w:left w:val="nil"/>
              <w:bottom w:val="single" w:sz="4" w:space="0" w:color="auto"/>
              <w:right w:val="single" w:sz="4" w:space="0" w:color="auto"/>
            </w:tcBorders>
            <w:shd w:val="clear" w:color="auto" w:fill="auto"/>
            <w:noWrap/>
            <w:vAlign w:val="bottom"/>
            <w:hideMark/>
          </w:tcPr>
          <w:p w14:paraId="4F1DF6B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Logan</w:t>
            </w:r>
          </w:p>
        </w:tc>
        <w:tc>
          <w:tcPr>
            <w:tcW w:w="1440" w:type="dxa"/>
            <w:tcBorders>
              <w:top w:val="nil"/>
              <w:left w:val="nil"/>
              <w:bottom w:val="single" w:sz="4" w:space="0" w:color="auto"/>
              <w:right w:val="single" w:sz="4" w:space="0" w:color="auto"/>
            </w:tcBorders>
            <w:shd w:val="clear" w:color="auto" w:fill="auto"/>
            <w:noWrap/>
            <w:vAlign w:val="bottom"/>
            <w:hideMark/>
          </w:tcPr>
          <w:p w14:paraId="4B8E353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James</w:t>
            </w:r>
          </w:p>
        </w:tc>
        <w:tc>
          <w:tcPr>
            <w:tcW w:w="4770" w:type="dxa"/>
            <w:tcBorders>
              <w:top w:val="nil"/>
              <w:left w:val="nil"/>
              <w:bottom w:val="single" w:sz="4" w:space="0" w:color="auto"/>
              <w:right w:val="single" w:sz="4" w:space="0" w:color="auto"/>
            </w:tcBorders>
            <w:shd w:val="clear" w:color="auto" w:fill="auto"/>
            <w:vAlign w:val="bottom"/>
            <w:hideMark/>
          </w:tcPr>
          <w:p w14:paraId="299BCF4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Deputy Minister, Ministry of Agriculture</w:t>
            </w:r>
          </w:p>
        </w:tc>
        <w:tc>
          <w:tcPr>
            <w:tcW w:w="990" w:type="dxa"/>
            <w:tcBorders>
              <w:top w:val="nil"/>
              <w:left w:val="nil"/>
              <w:bottom w:val="single" w:sz="4" w:space="0" w:color="auto"/>
              <w:right w:val="single" w:sz="4" w:space="0" w:color="auto"/>
            </w:tcBorders>
            <w:shd w:val="clear" w:color="000000" w:fill="000000"/>
            <w:noWrap/>
            <w:vAlign w:val="bottom"/>
            <w:hideMark/>
          </w:tcPr>
          <w:p w14:paraId="596AAF6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6CD7E47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C80B7B2"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2A6CB6AB"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24</w:t>
            </w:r>
          </w:p>
        </w:tc>
        <w:tc>
          <w:tcPr>
            <w:tcW w:w="1440" w:type="dxa"/>
            <w:tcBorders>
              <w:top w:val="nil"/>
              <w:left w:val="nil"/>
              <w:bottom w:val="single" w:sz="4" w:space="0" w:color="auto"/>
              <w:right w:val="single" w:sz="4" w:space="0" w:color="auto"/>
            </w:tcBorders>
            <w:shd w:val="clear" w:color="auto" w:fill="auto"/>
            <w:noWrap/>
            <w:vAlign w:val="bottom"/>
            <w:hideMark/>
          </w:tcPr>
          <w:p w14:paraId="27A88F32"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Mayshak</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088A392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Nellie</w:t>
            </w:r>
          </w:p>
        </w:tc>
        <w:tc>
          <w:tcPr>
            <w:tcW w:w="4770" w:type="dxa"/>
            <w:tcBorders>
              <w:top w:val="nil"/>
              <w:left w:val="nil"/>
              <w:bottom w:val="single" w:sz="4" w:space="0" w:color="auto"/>
              <w:right w:val="single" w:sz="4" w:space="0" w:color="auto"/>
            </w:tcBorders>
            <w:shd w:val="clear" w:color="auto" w:fill="auto"/>
            <w:vAlign w:val="bottom"/>
            <w:hideMark/>
          </w:tcPr>
          <w:p w14:paraId="39C015D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head, ASI CISCAB team 2007-2009</w:t>
            </w:r>
          </w:p>
        </w:tc>
        <w:tc>
          <w:tcPr>
            <w:tcW w:w="990" w:type="dxa"/>
            <w:tcBorders>
              <w:top w:val="nil"/>
              <w:left w:val="nil"/>
              <w:bottom w:val="single" w:sz="4" w:space="0" w:color="auto"/>
              <w:right w:val="single" w:sz="4" w:space="0" w:color="auto"/>
            </w:tcBorders>
            <w:shd w:val="clear" w:color="auto" w:fill="auto"/>
            <w:noWrap/>
            <w:vAlign w:val="bottom"/>
            <w:hideMark/>
          </w:tcPr>
          <w:p w14:paraId="1911BBA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5859EA5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110D93FD"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4113ED33"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25</w:t>
            </w:r>
          </w:p>
        </w:tc>
        <w:tc>
          <w:tcPr>
            <w:tcW w:w="1440" w:type="dxa"/>
            <w:tcBorders>
              <w:top w:val="nil"/>
              <w:left w:val="nil"/>
              <w:bottom w:val="single" w:sz="4" w:space="0" w:color="auto"/>
              <w:right w:val="single" w:sz="4" w:space="0" w:color="auto"/>
            </w:tcBorders>
            <w:shd w:val="clear" w:color="auto" w:fill="auto"/>
            <w:noWrap/>
            <w:vAlign w:val="bottom"/>
            <w:hideMark/>
          </w:tcPr>
          <w:p w14:paraId="347F8695"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Muhula</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1B5ADFC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Raymond</w:t>
            </w:r>
          </w:p>
        </w:tc>
        <w:tc>
          <w:tcPr>
            <w:tcW w:w="4770" w:type="dxa"/>
            <w:tcBorders>
              <w:top w:val="nil"/>
              <w:left w:val="nil"/>
              <w:bottom w:val="single" w:sz="4" w:space="0" w:color="auto"/>
              <w:right w:val="single" w:sz="4" w:space="0" w:color="auto"/>
            </w:tcBorders>
            <w:shd w:val="clear" w:color="auto" w:fill="auto"/>
            <w:vAlign w:val="bottom"/>
            <w:hideMark/>
          </w:tcPr>
          <w:p w14:paraId="0848242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Public Sector Specialist, World Bank</w:t>
            </w:r>
          </w:p>
        </w:tc>
        <w:tc>
          <w:tcPr>
            <w:tcW w:w="990" w:type="dxa"/>
            <w:tcBorders>
              <w:top w:val="nil"/>
              <w:left w:val="nil"/>
              <w:bottom w:val="single" w:sz="4" w:space="0" w:color="auto"/>
              <w:right w:val="single" w:sz="4" w:space="0" w:color="auto"/>
            </w:tcBorders>
            <w:shd w:val="clear" w:color="auto" w:fill="auto"/>
            <w:noWrap/>
            <w:vAlign w:val="bottom"/>
            <w:hideMark/>
          </w:tcPr>
          <w:p w14:paraId="52A0730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706941C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3CEDF9AF" w14:textId="77777777" w:rsidTr="008D5F7A">
        <w:trPr>
          <w:trHeight w:val="56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50F30DFA"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26</w:t>
            </w:r>
          </w:p>
        </w:tc>
        <w:tc>
          <w:tcPr>
            <w:tcW w:w="1440" w:type="dxa"/>
            <w:tcBorders>
              <w:top w:val="nil"/>
              <w:left w:val="nil"/>
              <w:bottom w:val="single" w:sz="4" w:space="0" w:color="auto"/>
              <w:right w:val="single" w:sz="4" w:space="0" w:color="auto"/>
            </w:tcBorders>
            <w:shd w:val="clear" w:color="auto" w:fill="auto"/>
            <w:noWrap/>
            <w:vAlign w:val="bottom"/>
            <w:hideMark/>
          </w:tcPr>
          <w:p w14:paraId="176C0B16"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Neymah</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26F2079C"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Oblayon</w:t>
            </w:r>
            <w:proofErr w:type="spellEnd"/>
          </w:p>
        </w:tc>
        <w:tc>
          <w:tcPr>
            <w:tcW w:w="4770" w:type="dxa"/>
            <w:tcBorders>
              <w:top w:val="nil"/>
              <w:left w:val="nil"/>
              <w:bottom w:val="single" w:sz="4" w:space="0" w:color="auto"/>
              <w:right w:val="single" w:sz="4" w:space="0" w:color="auto"/>
            </w:tcBorders>
            <w:shd w:val="clear" w:color="auto" w:fill="auto"/>
            <w:vAlign w:val="bottom"/>
            <w:hideMark/>
          </w:tcPr>
          <w:p w14:paraId="2E1AC37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Reform Directorate CSA; current head of LIPA</w:t>
            </w:r>
          </w:p>
        </w:tc>
        <w:tc>
          <w:tcPr>
            <w:tcW w:w="990" w:type="dxa"/>
            <w:tcBorders>
              <w:top w:val="nil"/>
              <w:left w:val="nil"/>
              <w:bottom w:val="single" w:sz="4" w:space="0" w:color="auto"/>
              <w:right w:val="single" w:sz="4" w:space="0" w:color="auto"/>
            </w:tcBorders>
            <w:shd w:val="clear" w:color="auto" w:fill="auto"/>
            <w:noWrap/>
            <w:vAlign w:val="bottom"/>
            <w:hideMark/>
          </w:tcPr>
          <w:p w14:paraId="53CA67C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16FB2CA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65BDAD4A"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10908CB0"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27</w:t>
            </w:r>
          </w:p>
        </w:tc>
        <w:tc>
          <w:tcPr>
            <w:tcW w:w="1440" w:type="dxa"/>
            <w:tcBorders>
              <w:top w:val="nil"/>
              <w:left w:val="nil"/>
              <w:bottom w:val="single" w:sz="4" w:space="0" w:color="auto"/>
              <w:right w:val="single" w:sz="4" w:space="0" w:color="auto"/>
            </w:tcBorders>
            <w:shd w:val="clear" w:color="auto" w:fill="auto"/>
            <w:noWrap/>
            <w:vAlign w:val="bottom"/>
            <w:hideMark/>
          </w:tcPr>
          <w:p w14:paraId="1471F4D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O'Neill</w:t>
            </w:r>
          </w:p>
        </w:tc>
        <w:tc>
          <w:tcPr>
            <w:tcW w:w="1440" w:type="dxa"/>
            <w:tcBorders>
              <w:top w:val="nil"/>
              <w:left w:val="nil"/>
              <w:bottom w:val="single" w:sz="4" w:space="0" w:color="auto"/>
              <w:right w:val="single" w:sz="4" w:space="0" w:color="auto"/>
            </w:tcBorders>
            <w:shd w:val="clear" w:color="auto" w:fill="auto"/>
            <w:noWrap/>
            <w:vAlign w:val="bottom"/>
            <w:hideMark/>
          </w:tcPr>
          <w:p w14:paraId="72C97DD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Dominic</w:t>
            </w:r>
          </w:p>
        </w:tc>
        <w:tc>
          <w:tcPr>
            <w:tcW w:w="4770" w:type="dxa"/>
            <w:tcBorders>
              <w:top w:val="nil"/>
              <w:left w:val="nil"/>
              <w:bottom w:val="single" w:sz="4" w:space="0" w:color="auto"/>
              <w:right w:val="single" w:sz="4" w:space="0" w:color="auto"/>
            </w:tcBorders>
            <w:shd w:val="clear" w:color="auto" w:fill="auto"/>
            <w:vAlign w:val="bottom"/>
            <w:hideMark/>
          </w:tcPr>
          <w:p w14:paraId="36EE913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Head of DFID Sierra Leone 2008-2011</w:t>
            </w:r>
          </w:p>
        </w:tc>
        <w:tc>
          <w:tcPr>
            <w:tcW w:w="990" w:type="dxa"/>
            <w:tcBorders>
              <w:top w:val="nil"/>
              <w:left w:val="nil"/>
              <w:bottom w:val="single" w:sz="4" w:space="0" w:color="auto"/>
              <w:right w:val="single" w:sz="4" w:space="0" w:color="auto"/>
            </w:tcBorders>
            <w:shd w:val="clear" w:color="auto" w:fill="auto"/>
            <w:noWrap/>
            <w:vAlign w:val="bottom"/>
            <w:hideMark/>
          </w:tcPr>
          <w:p w14:paraId="7946475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182BDCA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66AC7FD0"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8ADE4EC"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28</w:t>
            </w:r>
          </w:p>
        </w:tc>
        <w:tc>
          <w:tcPr>
            <w:tcW w:w="1440" w:type="dxa"/>
            <w:tcBorders>
              <w:top w:val="nil"/>
              <w:left w:val="nil"/>
              <w:bottom w:val="single" w:sz="4" w:space="0" w:color="auto"/>
              <w:right w:val="single" w:sz="4" w:space="0" w:color="auto"/>
            </w:tcBorders>
            <w:shd w:val="clear" w:color="auto" w:fill="auto"/>
            <w:noWrap/>
            <w:vAlign w:val="bottom"/>
            <w:hideMark/>
          </w:tcPr>
          <w:p w14:paraId="023400F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Panton</w:t>
            </w:r>
          </w:p>
        </w:tc>
        <w:tc>
          <w:tcPr>
            <w:tcW w:w="1440" w:type="dxa"/>
            <w:tcBorders>
              <w:top w:val="nil"/>
              <w:left w:val="nil"/>
              <w:bottom w:val="single" w:sz="4" w:space="0" w:color="auto"/>
              <w:right w:val="single" w:sz="4" w:space="0" w:color="auto"/>
            </w:tcBorders>
            <w:shd w:val="clear" w:color="auto" w:fill="auto"/>
            <w:noWrap/>
            <w:vAlign w:val="bottom"/>
            <w:hideMark/>
          </w:tcPr>
          <w:p w14:paraId="2014AA71"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Richard</w:t>
            </w:r>
          </w:p>
        </w:tc>
        <w:tc>
          <w:tcPr>
            <w:tcW w:w="4770" w:type="dxa"/>
            <w:tcBorders>
              <w:top w:val="nil"/>
              <w:left w:val="nil"/>
              <w:bottom w:val="single" w:sz="4" w:space="0" w:color="auto"/>
              <w:right w:val="single" w:sz="4" w:space="0" w:color="auto"/>
            </w:tcBorders>
            <w:shd w:val="clear" w:color="auto" w:fill="auto"/>
            <w:vAlign w:val="bottom"/>
            <w:hideMark/>
          </w:tcPr>
          <w:p w14:paraId="53DB6DD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Deputy Director General, Training, LIPA</w:t>
            </w:r>
          </w:p>
        </w:tc>
        <w:tc>
          <w:tcPr>
            <w:tcW w:w="990" w:type="dxa"/>
            <w:tcBorders>
              <w:top w:val="nil"/>
              <w:left w:val="nil"/>
              <w:bottom w:val="single" w:sz="4" w:space="0" w:color="auto"/>
              <w:right w:val="single" w:sz="4" w:space="0" w:color="auto"/>
            </w:tcBorders>
            <w:shd w:val="clear" w:color="000000" w:fill="000000"/>
            <w:noWrap/>
            <w:vAlign w:val="bottom"/>
            <w:hideMark/>
          </w:tcPr>
          <w:p w14:paraId="2410E7A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3794E89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52D2C2C" w14:textId="77777777" w:rsidTr="008D5F7A">
        <w:trPr>
          <w:trHeight w:val="56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02B031EC"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29</w:t>
            </w:r>
          </w:p>
        </w:tc>
        <w:tc>
          <w:tcPr>
            <w:tcW w:w="1440" w:type="dxa"/>
            <w:tcBorders>
              <w:top w:val="nil"/>
              <w:left w:val="nil"/>
              <w:bottom w:val="single" w:sz="4" w:space="0" w:color="auto"/>
              <w:right w:val="single" w:sz="4" w:space="0" w:color="auto"/>
            </w:tcBorders>
            <w:shd w:val="clear" w:color="auto" w:fill="auto"/>
            <w:noWrap/>
            <w:vAlign w:val="bottom"/>
            <w:hideMark/>
          </w:tcPr>
          <w:p w14:paraId="3C77D8A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Patel</w:t>
            </w:r>
          </w:p>
        </w:tc>
        <w:tc>
          <w:tcPr>
            <w:tcW w:w="1440" w:type="dxa"/>
            <w:tcBorders>
              <w:top w:val="nil"/>
              <w:left w:val="nil"/>
              <w:bottom w:val="single" w:sz="4" w:space="0" w:color="auto"/>
              <w:right w:val="single" w:sz="4" w:space="0" w:color="auto"/>
            </w:tcBorders>
            <w:shd w:val="clear" w:color="auto" w:fill="auto"/>
            <w:noWrap/>
            <w:vAlign w:val="bottom"/>
            <w:hideMark/>
          </w:tcPr>
          <w:p w14:paraId="5CBFD8DC"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Jalpa</w:t>
            </w:r>
            <w:proofErr w:type="spellEnd"/>
          </w:p>
        </w:tc>
        <w:tc>
          <w:tcPr>
            <w:tcW w:w="4770" w:type="dxa"/>
            <w:tcBorders>
              <w:top w:val="nil"/>
              <w:left w:val="nil"/>
              <w:bottom w:val="single" w:sz="4" w:space="0" w:color="auto"/>
              <w:right w:val="single" w:sz="4" w:space="0" w:color="auto"/>
            </w:tcBorders>
            <w:shd w:val="clear" w:color="auto" w:fill="auto"/>
            <w:vAlign w:val="bottom"/>
            <w:hideMark/>
          </w:tcPr>
          <w:p w14:paraId="46EF5E5E"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coordinator, ASI CISCAB project, 2009-2010</w:t>
            </w:r>
          </w:p>
        </w:tc>
        <w:tc>
          <w:tcPr>
            <w:tcW w:w="990" w:type="dxa"/>
            <w:tcBorders>
              <w:top w:val="nil"/>
              <w:left w:val="nil"/>
              <w:bottom w:val="single" w:sz="4" w:space="0" w:color="auto"/>
              <w:right w:val="single" w:sz="4" w:space="0" w:color="auto"/>
            </w:tcBorders>
            <w:shd w:val="clear" w:color="auto" w:fill="auto"/>
            <w:noWrap/>
            <w:vAlign w:val="bottom"/>
            <w:hideMark/>
          </w:tcPr>
          <w:p w14:paraId="68040BF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7E4B2DE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5FD201A9"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51045672"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30</w:t>
            </w:r>
          </w:p>
        </w:tc>
        <w:tc>
          <w:tcPr>
            <w:tcW w:w="1440" w:type="dxa"/>
            <w:tcBorders>
              <w:top w:val="nil"/>
              <w:left w:val="nil"/>
              <w:bottom w:val="single" w:sz="4" w:space="0" w:color="auto"/>
              <w:right w:val="single" w:sz="4" w:space="0" w:color="auto"/>
            </w:tcBorders>
            <w:shd w:val="clear" w:color="auto" w:fill="auto"/>
            <w:noWrap/>
            <w:vAlign w:val="bottom"/>
            <w:hideMark/>
          </w:tcPr>
          <w:p w14:paraId="2E7531A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Sigrist</w:t>
            </w:r>
          </w:p>
        </w:tc>
        <w:tc>
          <w:tcPr>
            <w:tcW w:w="1440" w:type="dxa"/>
            <w:tcBorders>
              <w:top w:val="nil"/>
              <w:left w:val="nil"/>
              <w:bottom w:val="single" w:sz="4" w:space="0" w:color="auto"/>
              <w:right w:val="single" w:sz="4" w:space="0" w:color="auto"/>
            </w:tcBorders>
            <w:shd w:val="clear" w:color="auto" w:fill="auto"/>
            <w:noWrap/>
            <w:vAlign w:val="bottom"/>
            <w:hideMark/>
          </w:tcPr>
          <w:p w14:paraId="60FF80A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Ken</w:t>
            </w:r>
          </w:p>
        </w:tc>
        <w:tc>
          <w:tcPr>
            <w:tcW w:w="4770" w:type="dxa"/>
            <w:tcBorders>
              <w:top w:val="nil"/>
              <w:left w:val="nil"/>
              <w:bottom w:val="single" w:sz="4" w:space="0" w:color="auto"/>
              <w:right w:val="single" w:sz="4" w:space="0" w:color="auto"/>
            </w:tcBorders>
            <w:shd w:val="clear" w:color="auto" w:fill="auto"/>
            <w:vAlign w:val="bottom"/>
            <w:hideMark/>
          </w:tcPr>
          <w:p w14:paraId="44F7797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head, ASI CISCAB team 2009-2010</w:t>
            </w:r>
          </w:p>
        </w:tc>
        <w:tc>
          <w:tcPr>
            <w:tcW w:w="990" w:type="dxa"/>
            <w:tcBorders>
              <w:top w:val="nil"/>
              <w:left w:val="nil"/>
              <w:bottom w:val="single" w:sz="4" w:space="0" w:color="auto"/>
              <w:right w:val="single" w:sz="4" w:space="0" w:color="auto"/>
            </w:tcBorders>
            <w:shd w:val="clear" w:color="auto" w:fill="auto"/>
            <w:noWrap/>
            <w:vAlign w:val="bottom"/>
            <w:hideMark/>
          </w:tcPr>
          <w:p w14:paraId="64FB61D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1AE50A8A"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2FB00D35"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16968CB6"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31</w:t>
            </w:r>
          </w:p>
        </w:tc>
        <w:tc>
          <w:tcPr>
            <w:tcW w:w="1440" w:type="dxa"/>
            <w:tcBorders>
              <w:top w:val="nil"/>
              <w:left w:val="nil"/>
              <w:bottom w:val="single" w:sz="4" w:space="0" w:color="auto"/>
              <w:right w:val="single" w:sz="4" w:space="0" w:color="auto"/>
            </w:tcBorders>
            <w:shd w:val="clear" w:color="auto" w:fill="auto"/>
            <w:noWrap/>
            <w:vAlign w:val="bottom"/>
            <w:hideMark/>
          </w:tcPr>
          <w:p w14:paraId="28A0CD34"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Tarpeh</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3BED086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Dominic</w:t>
            </w:r>
          </w:p>
        </w:tc>
        <w:tc>
          <w:tcPr>
            <w:tcW w:w="4770" w:type="dxa"/>
            <w:tcBorders>
              <w:top w:val="nil"/>
              <w:left w:val="nil"/>
              <w:bottom w:val="single" w:sz="4" w:space="0" w:color="auto"/>
              <w:right w:val="single" w:sz="4" w:space="0" w:color="auto"/>
            </w:tcBorders>
            <w:shd w:val="clear" w:color="auto" w:fill="auto"/>
            <w:vAlign w:val="bottom"/>
            <w:hideMark/>
          </w:tcPr>
          <w:p w14:paraId="0F672577"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Former CISCAB consultant, now with GRC</w:t>
            </w:r>
          </w:p>
        </w:tc>
        <w:tc>
          <w:tcPr>
            <w:tcW w:w="990" w:type="dxa"/>
            <w:tcBorders>
              <w:top w:val="nil"/>
              <w:left w:val="nil"/>
              <w:bottom w:val="single" w:sz="4" w:space="0" w:color="auto"/>
              <w:right w:val="single" w:sz="4" w:space="0" w:color="auto"/>
            </w:tcBorders>
            <w:shd w:val="clear" w:color="auto" w:fill="auto"/>
            <w:noWrap/>
            <w:vAlign w:val="bottom"/>
            <w:hideMark/>
          </w:tcPr>
          <w:p w14:paraId="031510DD"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5A349E76"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43A04236" w14:textId="77777777" w:rsidTr="008D5F7A">
        <w:trPr>
          <w:trHeight w:val="56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0FF769CC"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32</w:t>
            </w:r>
          </w:p>
        </w:tc>
        <w:tc>
          <w:tcPr>
            <w:tcW w:w="1440" w:type="dxa"/>
            <w:tcBorders>
              <w:top w:val="nil"/>
              <w:left w:val="nil"/>
              <w:bottom w:val="single" w:sz="4" w:space="0" w:color="auto"/>
              <w:right w:val="single" w:sz="4" w:space="0" w:color="auto"/>
            </w:tcBorders>
            <w:shd w:val="clear" w:color="auto" w:fill="auto"/>
            <w:noWrap/>
            <w:vAlign w:val="bottom"/>
            <w:hideMark/>
          </w:tcPr>
          <w:p w14:paraId="21A26BC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Thompson</w:t>
            </w:r>
          </w:p>
        </w:tc>
        <w:tc>
          <w:tcPr>
            <w:tcW w:w="1440" w:type="dxa"/>
            <w:tcBorders>
              <w:top w:val="nil"/>
              <w:left w:val="nil"/>
              <w:bottom w:val="single" w:sz="4" w:space="0" w:color="auto"/>
              <w:right w:val="single" w:sz="4" w:space="0" w:color="auto"/>
            </w:tcBorders>
            <w:shd w:val="clear" w:color="auto" w:fill="auto"/>
            <w:noWrap/>
            <w:vAlign w:val="bottom"/>
            <w:hideMark/>
          </w:tcPr>
          <w:p w14:paraId="6F0DCC18"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James</w:t>
            </w:r>
          </w:p>
        </w:tc>
        <w:tc>
          <w:tcPr>
            <w:tcW w:w="4770" w:type="dxa"/>
            <w:tcBorders>
              <w:top w:val="nil"/>
              <w:left w:val="nil"/>
              <w:bottom w:val="single" w:sz="4" w:space="0" w:color="auto"/>
              <w:right w:val="single" w:sz="4" w:space="0" w:color="auto"/>
            </w:tcBorders>
            <w:shd w:val="clear" w:color="auto" w:fill="auto"/>
            <w:vAlign w:val="bottom"/>
            <w:hideMark/>
          </w:tcPr>
          <w:p w14:paraId="7F5B98E5" w14:textId="77777777" w:rsidR="00A31C0B" w:rsidRPr="00913825" w:rsidRDefault="00A31C0B" w:rsidP="008D5F7A">
            <w:pPr>
              <w:spacing w:line="276" w:lineRule="auto"/>
              <w:rPr>
                <w:rFonts w:ascii="Cambria" w:eastAsia="Times New Roman" w:hAnsi="Cambria" w:cs="Times New Roman"/>
              </w:rPr>
            </w:pPr>
            <w:proofErr w:type="spellStart"/>
            <w:r w:rsidRPr="00913825">
              <w:rPr>
                <w:rFonts w:ascii="Cambria" w:eastAsia="Times New Roman" w:hAnsi="Cambria" w:cs="Times New Roman"/>
              </w:rPr>
              <w:t>Subah</w:t>
            </w:r>
            <w:proofErr w:type="spellEnd"/>
            <w:r w:rsidRPr="00913825">
              <w:rPr>
                <w:rFonts w:ascii="Cambria" w:eastAsia="Times New Roman" w:hAnsi="Cambria" w:cs="Times New Roman"/>
              </w:rPr>
              <w:t xml:space="preserve"> </w:t>
            </w:r>
            <w:proofErr w:type="spellStart"/>
            <w:r w:rsidRPr="00913825">
              <w:rPr>
                <w:rFonts w:ascii="Cambria" w:eastAsia="Times New Roman" w:hAnsi="Cambria" w:cs="Times New Roman"/>
              </w:rPr>
              <w:t>Belleh</w:t>
            </w:r>
            <w:proofErr w:type="spellEnd"/>
            <w:r w:rsidRPr="00913825">
              <w:rPr>
                <w:rFonts w:ascii="Cambria" w:eastAsia="Times New Roman" w:hAnsi="Cambria" w:cs="Times New Roman"/>
              </w:rPr>
              <w:t xml:space="preserve"> staff; former member of CISCAB core team</w:t>
            </w:r>
          </w:p>
        </w:tc>
        <w:tc>
          <w:tcPr>
            <w:tcW w:w="990" w:type="dxa"/>
            <w:tcBorders>
              <w:top w:val="nil"/>
              <w:left w:val="nil"/>
              <w:bottom w:val="single" w:sz="4" w:space="0" w:color="auto"/>
              <w:right w:val="single" w:sz="4" w:space="0" w:color="auto"/>
            </w:tcBorders>
            <w:shd w:val="clear" w:color="auto" w:fill="auto"/>
            <w:noWrap/>
            <w:vAlign w:val="bottom"/>
            <w:hideMark/>
          </w:tcPr>
          <w:p w14:paraId="780583D9"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000000" w:fill="000000"/>
            <w:noWrap/>
            <w:vAlign w:val="bottom"/>
            <w:hideMark/>
          </w:tcPr>
          <w:p w14:paraId="06A00303"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F0491C7"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7618ED54"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33</w:t>
            </w:r>
          </w:p>
        </w:tc>
        <w:tc>
          <w:tcPr>
            <w:tcW w:w="1440" w:type="dxa"/>
            <w:tcBorders>
              <w:top w:val="nil"/>
              <w:left w:val="nil"/>
              <w:bottom w:val="single" w:sz="4" w:space="0" w:color="auto"/>
              <w:right w:val="single" w:sz="4" w:space="0" w:color="auto"/>
            </w:tcBorders>
            <w:shd w:val="clear" w:color="auto" w:fill="auto"/>
            <w:noWrap/>
            <w:vAlign w:val="bottom"/>
            <w:hideMark/>
          </w:tcPr>
          <w:p w14:paraId="355595F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Wilson</w:t>
            </w:r>
          </w:p>
        </w:tc>
        <w:tc>
          <w:tcPr>
            <w:tcW w:w="1440" w:type="dxa"/>
            <w:tcBorders>
              <w:top w:val="nil"/>
              <w:left w:val="nil"/>
              <w:bottom w:val="single" w:sz="4" w:space="0" w:color="auto"/>
              <w:right w:val="single" w:sz="4" w:space="0" w:color="auto"/>
            </w:tcBorders>
            <w:shd w:val="clear" w:color="auto" w:fill="auto"/>
            <w:noWrap/>
            <w:vAlign w:val="bottom"/>
            <w:hideMark/>
          </w:tcPr>
          <w:p w14:paraId="2F662414"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Peter</w:t>
            </w:r>
          </w:p>
        </w:tc>
        <w:tc>
          <w:tcPr>
            <w:tcW w:w="4770" w:type="dxa"/>
            <w:tcBorders>
              <w:top w:val="nil"/>
              <w:left w:val="nil"/>
              <w:bottom w:val="single" w:sz="4" w:space="0" w:color="auto"/>
              <w:right w:val="single" w:sz="4" w:space="0" w:color="auto"/>
            </w:tcBorders>
            <w:shd w:val="clear" w:color="auto" w:fill="auto"/>
            <w:vAlign w:val="bottom"/>
            <w:hideMark/>
          </w:tcPr>
          <w:p w14:paraId="7C82F1D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Program Development Officer, BRDG</w:t>
            </w:r>
          </w:p>
        </w:tc>
        <w:tc>
          <w:tcPr>
            <w:tcW w:w="990" w:type="dxa"/>
            <w:tcBorders>
              <w:top w:val="nil"/>
              <w:left w:val="nil"/>
              <w:bottom w:val="single" w:sz="4" w:space="0" w:color="auto"/>
              <w:right w:val="single" w:sz="4" w:space="0" w:color="auto"/>
            </w:tcBorders>
            <w:shd w:val="clear" w:color="000000" w:fill="000000"/>
            <w:noWrap/>
            <w:vAlign w:val="bottom"/>
            <w:hideMark/>
          </w:tcPr>
          <w:p w14:paraId="46840E55"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5326B542"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r w:rsidR="00A31C0B" w:rsidRPr="00913825" w14:paraId="086EF919" w14:textId="77777777" w:rsidTr="008D5F7A">
        <w:trPr>
          <w:trHeight w:val="28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D5928E1" w14:textId="77777777" w:rsidR="00A31C0B" w:rsidRPr="00913825" w:rsidRDefault="00A31C0B" w:rsidP="008D5F7A">
            <w:pPr>
              <w:spacing w:line="276" w:lineRule="auto"/>
              <w:jc w:val="right"/>
              <w:rPr>
                <w:rFonts w:ascii="Cambria" w:eastAsia="Times New Roman" w:hAnsi="Cambria" w:cs="Times New Roman"/>
              </w:rPr>
            </w:pPr>
            <w:r w:rsidRPr="00913825">
              <w:rPr>
                <w:rFonts w:ascii="Cambria" w:eastAsia="Times New Roman" w:hAnsi="Cambria" w:cs="Times New Roman"/>
              </w:rPr>
              <w:t>34</w:t>
            </w:r>
          </w:p>
        </w:tc>
        <w:tc>
          <w:tcPr>
            <w:tcW w:w="1440" w:type="dxa"/>
            <w:tcBorders>
              <w:top w:val="nil"/>
              <w:left w:val="nil"/>
              <w:bottom w:val="single" w:sz="4" w:space="0" w:color="auto"/>
              <w:right w:val="single" w:sz="4" w:space="0" w:color="auto"/>
            </w:tcBorders>
            <w:shd w:val="clear" w:color="auto" w:fill="auto"/>
            <w:noWrap/>
            <w:vAlign w:val="bottom"/>
            <w:hideMark/>
          </w:tcPr>
          <w:p w14:paraId="20821250"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Wilson</w:t>
            </w:r>
          </w:p>
        </w:tc>
        <w:tc>
          <w:tcPr>
            <w:tcW w:w="1440" w:type="dxa"/>
            <w:tcBorders>
              <w:top w:val="nil"/>
              <w:left w:val="nil"/>
              <w:bottom w:val="single" w:sz="4" w:space="0" w:color="auto"/>
              <w:right w:val="single" w:sz="4" w:space="0" w:color="auto"/>
            </w:tcBorders>
            <w:shd w:val="clear" w:color="auto" w:fill="auto"/>
            <w:noWrap/>
            <w:vAlign w:val="bottom"/>
            <w:hideMark/>
          </w:tcPr>
          <w:p w14:paraId="390540FC"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Mark</w:t>
            </w:r>
          </w:p>
        </w:tc>
        <w:tc>
          <w:tcPr>
            <w:tcW w:w="4770" w:type="dxa"/>
            <w:tcBorders>
              <w:top w:val="nil"/>
              <w:left w:val="nil"/>
              <w:bottom w:val="single" w:sz="4" w:space="0" w:color="auto"/>
              <w:right w:val="single" w:sz="4" w:space="0" w:color="auto"/>
            </w:tcBorders>
            <w:shd w:val="clear" w:color="auto" w:fill="auto"/>
            <w:vAlign w:val="bottom"/>
            <w:hideMark/>
          </w:tcPr>
          <w:p w14:paraId="199AC6AF"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Grants Manager, BRDG</w:t>
            </w:r>
          </w:p>
        </w:tc>
        <w:tc>
          <w:tcPr>
            <w:tcW w:w="990" w:type="dxa"/>
            <w:tcBorders>
              <w:top w:val="nil"/>
              <w:left w:val="nil"/>
              <w:bottom w:val="single" w:sz="4" w:space="0" w:color="auto"/>
              <w:right w:val="single" w:sz="4" w:space="0" w:color="auto"/>
            </w:tcBorders>
            <w:shd w:val="clear" w:color="000000" w:fill="000000"/>
            <w:noWrap/>
            <w:vAlign w:val="bottom"/>
            <w:hideMark/>
          </w:tcPr>
          <w:p w14:paraId="61C4F7D2" w14:textId="77777777" w:rsidR="00A31C0B" w:rsidRPr="00913825" w:rsidRDefault="00A31C0B" w:rsidP="008D5F7A">
            <w:pPr>
              <w:spacing w:line="276" w:lineRule="auto"/>
              <w:rPr>
                <w:rFonts w:ascii="Cambria" w:eastAsia="Times New Roman" w:hAnsi="Cambria" w:cs="Times New Roman"/>
              </w:rPr>
            </w:pPr>
          </w:p>
        </w:tc>
        <w:tc>
          <w:tcPr>
            <w:tcW w:w="810" w:type="dxa"/>
            <w:tcBorders>
              <w:top w:val="nil"/>
              <w:left w:val="nil"/>
              <w:bottom w:val="single" w:sz="4" w:space="0" w:color="auto"/>
              <w:right w:val="single" w:sz="4" w:space="0" w:color="auto"/>
            </w:tcBorders>
            <w:shd w:val="clear" w:color="auto" w:fill="auto"/>
            <w:noWrap/>
            <w:vAlign w:val="bottom"/>
            <w:hideMark/>
          </w:tcPr>
          <w:p w14:paraId="5C6421BB" w14:textId="77777777" w:rsidR="00A31C0B" w:rsidRPr="00913825" w:rsidRDefault="00A31C0B" w:rsidP="008D5F7A">
            <w:pPr>
              <w:spacing w:line="276" w:lineRule="auto"/>
              <w:rPr>
                <w:rFonts w:ascii="Cambria" w:eastAsia="Times New Roman" w:hAnsi="Cambria" w:cs="Times New Roman"/>
              </w:rPr>
            </w:pPr>
            <w:r w:rsidRPr="00913825">
              <w:rPr>
                <w:rFonts w:ascii="Cambria" w:eastAsia="Times New Roman" w:hAnsi="Cambria" w:cs="Times New Roman"/>
              </w:rPr>
              <w:t> </w:t>
            </w:r>
          </w:p>
        </w:tc>
      </w:tr>
    </w:tbl>
    <w:p w14:paraId="2456F8B8" w14:textId="77777777" w:rsidR="00A31C0B" w:rsidRPr="00913825" w:rsidRDefault="00A31C0B" w:rsidP="00A31C0B">
      <w:pPr>
        <w:spacing w:line="480" w:lineRule="auto"/>
        <w:jc w:val="both"/>
        <w:rPr>
          <w:rFonts w:ascii="Cambria" w:hAnsi="Cambria"/>
          <w:b/>
        </w:rPr>
      </w:pPr>
      <w:r w:rsidRPr="00913825">
        <w:rPr>
          <w:rFonts w:ascii="Cambria" w:hAnsi="Cambria"/>
          <w:b/>
        </w:rPr>
        <w:t xml:space="preserve"> </w:t>
      </w:r>
    </w:p>
    <w:p w14:paraId="37906D02" w14:textId="77777777" w:rsidR="00A31C0B" w:rsidRDefault="00A31C0B" w:rsidP="00A31C0B">
      <w:pPr>
        <w:jc w:val="center"/>
      </w:pPr>
    </w:p>
    <w:sectPr w:rsidR="00A31C0B" w:rsidSect="006E3A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81A43" w14:textId="77777777" w:rsidR="00AA2FBA" w:rsidRDefault="00AA2FBA" w:rsidP="00A31C0B">
      <w:r>
        <w:separator/>
      </w:r>
    </w:p>
  </w:endnote>
  <w:endnote w:type="continuationSeparator" w:id="0">
    <w:p w14:paraId="17C22D97" w14:textId="77777777" w:rsidR="00AA2FBA" w:rsidRDefault="00AA2FBA" w:rsidP="00A31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C5C64D" w14:textId="77777777" w:rsidR="00AA2FBA" w:rsidRDefault="00AA2FBA" w:rsidP="00A31C0B">
      <w:r>
        <w:separator/>
      </w:r>
    </w:p>
  </w:footnote>
  <w:footnote w:type="continuationSeparator" w:id="0">
    <w:p w14:paraId="3BF48F7B" w14:textId="77777777" w:rsidR="00AA2FBA" w:rsidRDefault="00AA2FBA" w:rsidP="00A31C0B">
      <w:r>
        <w:continuationSeparator/>
      </w:r>
    </w:p>
  </w:footnote>
  <w:footnote w:id="1">
    <w:p w14:paraId="53D482AA" w14:textId="77777777" w:rsidR="00AA2FBA" w:rsidRPr="00E602FC" w:rsidRDefault="00AA2FBA" w:rsidP="00A31C0B">
      <w:pPr>
        <w:pStyle w:val="FootnoteText"/>
        <w:spacing w:after="0"/>
        <w:rPr>
          <w:rFonts w:ascii="Cambria" w:hAnsi="Cambria"/>
          <w:sz w:val="22"/>
        </w:rPr>
      </w:pPr>
      <w:r w:rsidRPr="00C61BBA">
        <w:rPr>
          <w:rStyle w:val="FootnoteReference"/>
        </w:rPr>
        <w:footnoteRef/>
      </w:r>
      <w:r w:rsidRPr="00E602FC">
        <w:rPr>
          <w:rFonts w:ascii="Cambria" w:hAnsi="Cambria"/>
          <w:sz w:val="22"/>
        </w:rPr>
        <w:t xml:space="preserve"> Access to these documents, which require an extended vetting and declassification process, is via the World Bank Group Archives.  </w:t>
      </w:r>
      <w:proofErr w:type="gramStart"/>
      <w:r w:rsidRPr="00E602FC">
        <w:rPr>
          <w:rFonts w:ascii="Cambria" w:hAnsi="Cambria"/>
          <w:sz w:val="22"/>
        </w:rPr>
        <w:t>These documents can be accessed by making requests under the World Bank’s Access to Information policy</w:t>
      </w:r>
      <w:proofErr w:type="gramEnd"/>
      <w:r w:rsidRPr="00E602FC">
        <w:rPr>
          <w:rFonts w:ascii="Cambria" w:hAnsi="Cambria"/>
          <w:sz w:val="22"/>
        </w:rPr>
        <w:t>.</w:t>
      </w:r>
    </w:p>
  </w:footnote>
  <w:footnote w:id="2">
    <w:p w14:paraId="1AA595B1" w14:textId="77777777" w:rsidR="00AA2FBA" w:rsidRPr="00E602FC" w:rsidRDefault="00AA2FBA" w:rsidP="00A31C0B">
      <w:pPr>
        <w:pStyle w:val="FootnoteText"/>
        <w:spacing w:after="0"/>
        <w:rPr>
          <w:rFonts w:ascii="Cambria" w:hAnsi="Cambria"/>
          <w:sz w:val="22"/>
        </w:rPr>
      </w:pPr>
      <w:r w:rsidRPr="00C61BBA">
        <w:rPr>
          <w:rStyle w:val="FootnoteReference"/>
        </w:rPr>
        <w:footnoteRef/>
      </w:r>
      <w:r w:rsidRPr="00E602FC">
        <w:rPr>
          <w:rFonts w:ascii="Cambria" w:hAnsi="Cambria"/>
          <w:sz w:val="22"/>
        </w:rPr>
        <w:t xml:space="preserve"> This is a slight simplification; the indicator also penalizes over-disbursement, in fact calculating something like the absolute value of the deviation from prediction.  In addition, disbursements are </w:t>
      </w:r>
      <w:proofErr w:type="gramStart"/>
      <w:r w:rsidRPr="00E602FC">
        <w:rPr>
          <w:rFonts w:ascii="Cambria" w:hAnsi="Cambria"/>
          <w:sz w:val="22"/>
        </w:rPr>
        <w:t>as-reported</w:t>
      </w:r>
      <w:proofErr w:type="gramEnd"/>
      <w:r w:rsidRPr="00E602FC">
        <w:rPr>
          <w:rFonts w:ascii="Cambria" w:hAnsi="Cambria"/>
          <w:sz w:val="22"/>
        </w:rPr>
        <w:t xml:space="preserve"> by partner government, adding inaccuracy borne of partner government data systems.  See </w:t>
      </w:r>
      <w:r w:rsidRPr="00E602FC">
        <w:rPr>
          <w:rFonts w:ascii="Cambria" w:hAnsi="Cambria"/>
          <w:sz w:val="22"/>
        </w:rPr>
        <w:fldChar w:fldCharType="begin" w:fldLock="1"/>
      </w:r>
      <w:r w:rsidRPr="00E602FC">
        <w:rPr>
          <w:rFonts w:ascii="Cambria" w:hAnsi="Cambria"/>
          <w:sz w:val="22"/>
        </w:rPr>
        <w:instrText>ADDIN CSL_CITATION { "citationItems" : [ { "id" : "ITEM-1", "itemData" : { "ISBN" : "9789264125780", "author" : [ { "dropping-particle" : "", "family" : "OECD", "given" : "", "non-dropping-particle" : "", "parse-names" : false, "suffix" : "" } ], "id" : "ITEM-1", "issued" : { "date-parts" : [ [ "2012" ] ] }, "publisher" : "OECD Publishing", "title" : "Aid Effectiveness 2011: Progress in Implementing the Paris Declaration", "type" : "book" }, "locator" : "73-74", "uris" : [ "http://www.mendeley.com/documents/?uuid=b1740254-09d9-4d4f-936b-a35b9146e7ba" ] } ], "mendeley" : { "formattedCitation" : "OECD 2012, 73\u201374.", "manualFormatting" : "Ibid., 73\u201374", "plainTextFormattedCitation" : "OECD 2012, 73\u201374.", "previouslyFormattedCitation" : "OECD 2012, 73\u201374." }, "properties" : {  }, "schema" : "https://github.com/citation-style-language/schema/raw/master/csl-citation.json" }</w:instrText>
      </w:r>
      <w:r w:rsidRPr="00E602FC">
        <w:rPr>
          <w:rFonts w:ascii="Cambria" w:hAnsi="Cambria"/>
          <w:sz w:val="22"/>
        </w:rPr>
        <w:fldChar w:fldCharType="separate"/>
      </w:r>
      <w:r w:rsidRPr="00E602FC">
        <w:rPr>
          <w:rFonts w:ascii="Cambria" w:hAnsi="Cambria"/>
          <w:noProof/>
          <w:sz w:val="22"/>
        </w:rPr>
        <w:t>Ibid., 73–74</w:t>
      </w:r>
      <w:r w:rsidRPr="00E602FC">
        <w:rPr>
          <w:rFonts w:ascii="Cambria" w:hAnsi="Cambria"/>
          <w:sz w:val="22"/>
        </w:rPr>
        <w:fldChar w:fldCharType="end"/>
      </w:r>
      <w:r w:rsidRPr="00E602FC">
        <w:rPr>
          <w:rFonts w:ascii="Cambria" w:hAnsi="Cambria"/>
          <w:sz w:val="22"/>
        </w:rPr>
        <w:t xml:space="preserve"> for more detail.</w:t>
      </w:r>
    </w:p>
  </w:footnote>
  <w:footnote w:id="3">
    <w:p w14:paraId="5D6C6A49" w14:textId="77777777" w:rsidR="00AA2FBA" w:rsidRPr="00E602FC" w:rsidRDefault="00AA2FBA" w:rsidP="00A31C0B">
      <w:pPr>
        <w:pStyle w:val="FootnoteText"/>
        <w:spacing w:after="0"/>
        <w:rPr>
          <w:rFonts w:ascii="Cambria" w:hAnsi="Cambria"/>
          <w:sz w:val="22"/>
        </w:rPr>
      </w:pPr>
      <w:r w:rsidRPr="00C61BBA">
        <w:rPr>
          <w:rStyle w:val="FootnoteReference"/>
        </w:rPr>
        <w:footnoteRef/>
      </w:r>
      <w:r w:rsidRPr="00E602FC">
        <w:rPr>
          <w:rFonts w:ascii="Cambria" w:hAnsi="Cambria"/>
          <w:sz w:val="22"/>
        </w:rPr>
        <w:t xml:space="preserve"> </w:t>
      </w:r>
      <w:r w:rsidRPr="00E602FC">
        <w:rPr>
          <w:rFonts w:ascii="Cambria" w:hAnsi="Cambria"/>
          <w:sz w:val="22"/>
        </w:rPr>
        <w:fldChar w:fldCharType="begin" w:fldLock="1"/>
      </w:r>
      <w:r w:rsidRPr="00E602FC">
        <w:rPr>
          <w:rFonts w:ascii="Cambria" w:hAnsi="Cambria"/>
          <w:sz w:val="22"/>
        </w:rPr>
        <w:instrText>ADDIN CSL_CITATION { "citationItems" : [ { "id" : "ITEM-1", "itemData" : { "DOI" : "10.1111/j.1468-0327.2008.00206.x", "ISBN" : "9781405173964", "ISSN" : "0266-4658", "PMID" : "32563698", "abstract" : "SUMMARY Predictability of aid: Aid recipients and donors alike frequently voice concerns about the lack of predictability of development aid. The existing literature often treats predictability and volatility as closely related, but this paper shows that they are conceptually and empirically distinct. Using two main data sources, we demonstrate that, contrary to common belief, lack of predictability typically involves managing both aid shortfalls and windfalls, and hampers aid management even in countries with stable implementation of macroeconomic policies. Although regression analysis of the sources of low predictability for a large panel picks up two indicators that could be seen as justifying unexpected revisions in aid disbursements, a large unexplained residual remains for which we cannot identify a link between low predictability and aid effectiveness concerns by donors. Using detailed data from IMF programmes, we demonstrate the significant costs of low predictability of budget aid in relatively well performing recipient countries. Deviations of disbursed from expected budget aid of more than 1% of GDP on average are absorbed asymmetrically: aid shortfalls lead to debt accumulation and cuts in investment spending, whereas aid windfalls help reduce debt but also lead to additional government consumption. Lack of predictability thus shifts government spending from investment to consumption activities.", "author" : [ { "dropping-particle" : "", "family" : "Celasun", "given" : "Oya", "non-dropping-particle" : "", "parse-names" : false, "suffix" : "" }, { "dropping-particle" : "", "family" : "Walliser", "given" : "Jan", "non-dropping-particle" : "", "parse-names" : false, "suffix" : "" } ], "container-title" : "Economic Policy", "id" : "ITEM-1", "issue" : "55", "issued" : { "date-parts" : [ [ "2008" ] ] }, "page" : "545-594", "title" : "Predictability of aid: Do fickle donors undermine aid effectiveness?", "type" : "article-journal", "volume" : "23" }, "uris" : [ "http://www.mendeley.com/documents/?uuid=7549d08f-817b-4f94-b65b-1ce71e3013b1" ] }, { "id" : "ITEM-2", "itemData" : { "author" : [ { "dropping-particle" : "", "family" : "Desai", "given" : "Raj", "non-dropping-particle" : "", "parse-names" : false, "suffix" : "" }, { "dropping-particle" : "", "family" : "Kharas", "given" : "Homi", "non-dropping-particle" : "", "parse-names" : false, "suffix" : "" } ], "id" : "ITEM-2", "issue" : "May", "issued" : { "date-parts" : [ [ "2010" ] ] }, "title" : "The Determinants of Aid Volatility", "type" : "report" }, "uris" : [ "http://www.mendeley.com/documents/?uuid=96288d84-7a8f-4cf9-9d9f-536079039efa" ] } ], "mendeley" : { "formattedCitation" : "Celasun and Walliser 2008; Desai and Kharas 2010.", "plainTextFormattedCitation" : "Celasun and Walliser 2008; Desai and Kharas 2010.", "previouslyFormattedCitation" : "Celasun and Walliser 2008; Desai and Kharas 2010." }, "properties" : {  }, "schema" : "https://github.com/citation-style-language/schema/raw/master/csl-citation.json" }</w:instrText>
      </w:r>
      <w:r w:rsidRPr="00E602FC">
        <w:rPr>
          <w:rFonts w:ascii="Cambria" w:hAnsi="Cambria"/>
          <w:sz w:val="22"/>
        </w:rPr>
        <w:fldChar w:fldCharType="separate"/>
      </w:r>
      <w:r w:rsidRPr="00E602FC">
        <w:rPr>
          <w:rFonts w:ascii="Cambria" w:hAnsi="Cambria"/>
          <w:noProof/>
          <w:sz w:val="22"/>
        </w:rPr>
        <w:t>Celasun and Walliser 2008; Desai and Kharas 2010.</w:t>
      </w:r>
      <w:r w:rsidRPr="00E602FC">
        <w:rPr>
          <w:rFonts w:ascii="Cambria" w:hAnsi="Cambria"/>
          <w:sz w:val="22"/>
        </w:rPr>
        <w:fldChar w:fldCharType="end"/>
      </w:r>
    </w:p>
  </w:footnote>
  <w:footnote w:id="4">
    <w:p w14:paraId="23365B32" w14:textId="77777777" w:rsidR="00AA2FBA" w:rsidRPr="00E602FC" w:rsidRDefault="00AA2FBA" w:rsidP="00A31C0B">
      <w:pPr>
        <w:pStyle w:val="FootnoteText"/>
        <w:spacing w:after="0"/>
        <w:rPr>
          <w:rFonts w:ascii="Cambria" w:hAnsi="Cambria"/>
          <w:sz w:val="22"/>
        </w:rPr>
      </w:pPr>
      <w:r w:rsidRPr="00C61BBA">
        <w:rPr>
          <w:rStyle w:val="FootnoteReference"/>
        </w:rPr>
        <w:footnoteRef/>
      </w:r>
      <w:r w:rsidRPr="00E602FC">
        <w:rPr>
          <w:rFonts w:ascii="Cambria" w:hAnsi="Cambria"/>
          <w:sz w:val="22"/>
        </w:rPr>
        <w:t xml:space="preserve">  Parallel implementation units are separate operating units established at donors’ insistence. These units use donor standards and thus give donors more control than would the routing of funds fully through recipient country government systems.</w:t>
      </w:r>
    </w:p>
  </w:footnote>
  <w:footnote w:id="5">
    <w:p w14:paraId="77555D7C" w14:textId="77777777" w:rsidR="00AA2FBA" w:rsidRPr="00E602FC" w:rsidRDefault="00AA2FBA" w:rsidP="00A31C0B">
      <w:pPr>
        <w:pStyle w:val="FootnoteText"/>
        <w:spacing w:after="0"/>
        <w:rPr>
          <w:rFonts w:ascii="Cambria" w:hAnsi="Cambria"/>
          <w:sz w:val="22"/>
        </w:rPr>
      </w:pPr>
      <w:r w:rsidRPr="00C61BBA">
        <w:rPr>
          <w:rStyle w:val="FootnoteReference"/>
        </w:rPr>
        <w:footnoteRef/>
      </w:r>
      <w:r w:rsidRPr="00E602FC">
        <w:rPr>
          <w:rFonts w:ascii="Cambria" w:hAnsi="Cambria"/>
          <w:sz w:val="22"/>
        </w:rPr>
        <w:t xml:space="preserve"> </w:t>
      </w:r>
      <w:r w:rsidRPr="00E602FC">
        <w:rPr>
          <w:rFonts w:ascii="Cambria" w:hAnsi="Cambria"/>
          <w:sz w:val="22"/>
        </w:rPr>
        <w:fldChar w:fldCharType="begin" w:fldLock="1"/>
      </w:r>
      <w:r w:rsidRPr="00E602FC">
        <w:rPr>
          <w:rFonts w:ascii="Cambria" w:hAnsi="Cambria"/>
          <w:sz w:val="22"/>
        </w:rPr>
        <w:instrText>ADDIN CSL_CITATION { "citationItems" : [ { "id" : "ITEM-1", "itemData" : { "author" : [ { "dropping-particle" : "", "family" : "Leuffen", "given" : "Dirk", "non-dropping-particle" : "", "parse-names" : false, "suffix" : "" }, { "dropping-particle" : "", "family" : "Shikano", "given" : "S", "non-dropping-particle" : "", "parse-names" : false, "suffix" : "" }, { "dropping-particle" : "", "family" : "Walter", "given" : "S", "non-dropping-particle" : "", "parse-names" : false, "suffix" : "" } ], "container-title" : "European Political Science", "id" : "ITEM-1", "issued" : { "date-parts" : [ [ "2012" ] ] }, "page" : "1-20", "title" : "Measurement and data aggregation in small-n social scientific research", "type" : "article-journal" }, "uris" : [ "http://www.mendeley.com/documents/?uuid=bc84f745-e9eb-40c2-8b58-0e141ca8fe12" ] } ], "mendeley" : { "formattedCitation" : "Leuffen, Shikano, and Walter 2012.", "plainTextFormattedCitation" : "Leuffen, Shikano, and Walter 2012.", "previouslyFormattedCitation" : "Leuffen, Shikano, and Walter 2012." }, "properties" : {  }, "schema" : "https://github.com/citation-style-language/schema/raw/master/csl-citation.json" }</w:instrText>
      </w:r>
      <w:r w:rsidRPr="00E602FC">
        <w:rPr>
          <w:rFonts w:ascii="Cambria" w:hAnsi="Cambria"/>
          <w:sz w:val="22"/>
        </w:rPr>
        <w:fldChar w:fldCharType="separate"/>
      </w:r>
      <w:r w:rsidRPr="00E602FC">
        <w:rPr>
          <w:rFonts w:ascii="Cambria" w:hAnsi="Cambria"/>
          <w:noProof/>
          <w:sz w:val="22"/>
        </w:rPr>
        <w:t>Leuffen, Shikano, and Walter 2012.</w:t>
      </w:r>
      <w:r w:rsidRPr="00E602FC">
        <w:rPr>
          <w:rFonts w:ascii="Cambria" w:hAnsi="Cambria"/>
          <w:sz w:val="22"/>
        </w:rPr>
        <w:fldChar w:fldCharType="end"/>
      </w:r>
    </w:p>
  </w:footnote>
  <w:footnote w:id="6">
    <w:p w14:paraId="20F05376" w14:textId="77777777" w:rsidR="00AA2FBA" w:rsidRPr="00E602FC" w:rsidRDefault="00AA2FBA" w:rsidP="00A31C0B">
      <w:pPr>
        <w:pStyle w:val="FootnoteText"/>
        <w:spacing w:after="0"/>
        <w:rPr>
          <w:rFonts w:ascii="Cambria" w:hAnsi="Cambria"/>
          <w:sz w:val="22"/>
        </w:rPr>
      </w:pPr>
      <w:r w:rsidRPr="00C61BBA">
        <w:rPr>
          <w:rStyle w:val="FootnoteReference"/>
        </w:rPr>
        <w:footnoteRef/>
      </w:r>
      <w:r w:rsidRPr="00E602FC">
        <w:rPr>
          <w:rFonts w:ascii="Cambria" w:hAnsi="Cambria"/>
          <w:sz w:val="22"/>
        </w:rPr>
        <w:t xml:space="preserve"> Given the large N, the analysis can of course confirm that that these variances are not equal; the question is whether they are substantively different enough to potentially bias results.  I would argue the answer to this is in the negative.</w:t>
      </w:r>
    </w:p>
  </w:footnote>
  <w:footnote w:id="7">
    <w:p w14:paraId="3EBEA19F" w14:textId="77777777" w:rsidR="00AA2FBA" w:rsidRPr="00E602FC" w:rsidRDefault="00AA2FBA" w:rsidP="00A31C0B">
      <w:pPr>
        <w:pStyle w:val="FootnoteText"/>
        <w:spacing w:after="0"/>
        <w:rPr>
          <w:rFonts w:ascii="Cambria" w:hAnsi="Cambria"/>
          <w:sz w:val="22"/>
        </w:rPr>
      </w:pPr>
      <w:r w:rsidRPr="00C61BBA">
        <w:rPr>
          <w:rStyle w:val="FootnoteReference"/>
        </w:rPr>
        <w:footnoteRef/>
      </w:r>
      <w:r w:rsidRPr="00E602FC">
        <w:rPr>
          <w:rFonts w:ascii="Cambria" w:hAnsi="Cambria"/>
          <w:sz w:val="22"/>
        </w:rPr>
        <w:t xml:space="preserve"> The coefficient is positive even though the gap between high unpredictability and low unpredictability projects is smaller as IDO autonomy </w:t>
      </w:r>
      <w:proofErr w:type="gramStart"/>
      <w:r w:rsidRPr="00E602FC">
        <w:rPr>
          <w:rFonts w:ascii="Cambria" w:hAnsi="Cambria"/>
          <w:sz w:val="22"/>
        </w:rPr>
        <w:t>rises</w:t>
      </w:r>
      <w:proofErr w:type="gramEnd"/>
      <w:r w:rsidRPr="00E602FC">
        <w:rPr>
          <w:rFonts w:ascii="Cambria" w:hAnsi="Cambria"/>
          <w:sz w:val="22"/>
        </w:rPr>
        <w:t xml:space="preserve"> because the dependent variable (the gap itself) is always negative; every IDO has less success in high unpredictability environments than low unpredictability environments.  For more autonomous IDOs this is a smaller negative number than for less autonomous IDOs.</w:t>
      </w:r>
    </w:p>
  </w:footnote>
  <w:footnote w:id="8">
    <w:p w14:paraId="324B1CBD" w14:textId="77777777" w:rsidR="00AA2FBA" w:rsidRPr="00E602FC" w:rsidRDefault="00AA2FBA" w:rsidP="00A31C0B">
      <w:pPr>
        <w:pStyle w:val="FootnoteText"/>
        <w:spacing w:after="0"/>
        <w:rPr>
          <w:rFonts w:ascii="Cambria" w:hAnsi="Cambria"/>
          <w:sz w:val="22"/>
        </w:rPr>
      </w:pPr>
      <w:r w:rsidRPr="00C61BBA">
        <w:rPr>
          <w:rStyle w:val="FootnoteReference"/>
        </w:rPr>
        <w:footnoteRef/>
      </w:r>
      <w:r w:rsidRPr="00E602FC">
        <w:rPr>
          <w:rFonts w:ascii="Cambria" w:hAnsi="Cambria"/>
          <w:sz w:val="22"/>
        </w:rPr>
        <w:t xml:space="preserve"> This is intuitively similar to a rank-based regression.</w:t>
      </w:r>
    </w:p>
  </w:footnote>
  <w:footnote w:id="9">
    <w:p w14:paraId="069A5F8C" w14:textId="77777777" w:rsidR="00AA2FBA" w:rsidRPr="00E602FC" w:rsidRDefault="00AA2FBA" w:rsidP="00A31C0B">
      <w:pPr>
        <w:pStyle w:val="FootnoteText"/>
        <w:spacing w:after="0"/>
        <w:rPr>
          <w:rFonts w:ascii="Cambria" w:hAnsi="Cambria"/>
          <w:sz w:val="22"/>
        </w:rPr>
      </w:pPr>
      <w:r w:rsidRPr="00C61BBA">
        <w:rPr>
          <w:rStyle w:val="FootnoteReference"/>
        </w:rPr>
        <w:footnoteRef/>
      </w:r>
      <w:r w:rsidRPr="00E602FC">
        <w:rPr>
          <w:rFonts w:ascii="Cambria" w:hAnsi="Cambria"/>
          <w:sz w:val="22"/>
        </w:rPr>
        <w:t xml:space="preserve"> Credit to Chris </w:t>
      </w:r>
      <w:proofErr w:type="spellStart"/>
      <w:r w:rsidRPr="00E602FC">
        <w:rPr>
          <w:rFonts w:ascii="Cambria" w:hAnsi="Cambria"/>
          <w:sz w:val="22"/>
        </w:rPr>
        <w:t>Kilby</w:t>
      </w:r>
      <w:proofErr w:type="spellEnd"/>
      <w:r w:rsidRPr="00E602FC">
        <w:rPr>
          <w:rFonts w:ascii="Cambria" w:hAnsi="Cambria"/>
          <w:sz w:val="22"/>
        </w:rPr>
        <w:t xml:space="preserve">, who as a discussant at NEUDC 2014 first generated this graph (that is, the graph is generated by me, but is inspired by a similar graph generated by </w:t>
      </w:r>
      <w:proofErr w:type="spellStart"/>
      <w:r>
        <w:rPr>
          <w:rFonts w:ascii="Cambria" w:hAnsi="Cambria"/>
          <w:sz w:val="22"/>
        </w:rPr>
        <w:t>Kilby</w:t>
      </w:r>
      <w:proofErr w:type="spellEnd"/>
      <w:r w:rsidRPr="00E602FC">
        <w:rPr>
          <w:rFonts w:ascii="Cambria" w:hAnsi="Cambria"/>
          <w:sz w:val="22"/>
        </w:rPr>
        <w:t>).</w:t>
      </w:r>
    </w:p>
  </w:footnote>
  <w:footnote w:id="10">
    <w:p w14:paraId="6B502C03" w14:textId="77777777" w:rsidR="00AA2FBA" w:rsidRPr="00E602FC" w:rsidRDefault="00AA2FBA" w:rsidP="00A31C0B">
      <w:pPr>
        <w:pStyle w:val="FootnoteText"/>
        <w:spacing w:after="0"/>
        <w:rPr>
          <w:rFonts w:ascii="Cambria" w:hAnsi="Cambria"/>
          <w:sz w:val="22"/>
        </w:rPr>
      </w:pPr>
      <w:r w:rsidRPr="00C61BBA">
        <w:rPr>
          <w:rStyle w:val="FootnoteReference"/>
        </w:rPr>
        <w:footnoteRef/>
      </w:r>
      <w:r w:rsidRPr="00E602FC">
        <w:rPr>
          <w:rFonts w:ascii="Cambria" w:hAnsi="Cambria"/>
          <w:sz w:val="22"/>
        </w:rPr>
        <w:t xml:space="preserve"> Estimation is via </w:t>
      </w:r>
      <w:r w:rsidRPr="00E602FC">
        <w:rPr>
          <w:rFonts w:ascii="Cambria" w:hAnsi="Cambria"/>
          <w:sz w:val="22"/>
        </w:rPr>
        <w:fldChar w:fldCharType="begin" w:fldLock="1"/>
      </w:r>
      <w:r w:rsidRPr="00E602FC">
        <w:rPr>
          <w:rFonts w:ascii="Cambria" w:hAnsi="Cambria"/>
          <w:sz w:val="22"/>
        </w:rPr>
        <w:instrText>ADDIN CSL_CITATION { "citationItems" : [ { "id" : "ITEM-1", "itemData" : { "author" : [ { "dropping-particle" : "", "family" : "Cameron", "given" : "AC", "non-dropping-particle" : "", "parse-names" : false, "suffix" : "" }, { "dropping-particle" : "", "family" : "Gelbach", "given" : "J", "non-dropping-particle" : "", "parse-names" : false, "suffix" : "" }, { "dropping-particle" : "", "family" : "Miller", "given" : "DL", "non-dropping-particle" : "", "parse-names" : false, "suffix" : "" } ], "collection-title" : "NBER Technical Working Paper", "id" : "ITEM-1", "issue" : "September", "issued" : { "date-parts" : [ [ "2006" ] ] }, "number" : "327", "publisher-place" : "Cambridge, MA", "title" : "Robust Inference With Multi-Way Clustering", "type" : "report" }, "uris" : [ "http://www.mendeley.com/documents/?uuid=da1756d7-b5d7-4eb5-8652-9ada44da1c36" ] } ], "mendeley" : { "formattedCitation" : "Cameron, Gelbach, and Miller 2006.", "manualFormatting" : "Cameron, Gelbach, and Miller 2006", "plainTextFormattedCitation" : "Cameron, Gelbach, and Miller 2006.", "previouslyFormattedCitation" : "Cameron, Gelbach, and Miller 2006." }, "properties" : {  }, "schema" : "https://github.com/citation-style-language/schema/raw/master/csl-citation.json" }</w:instrText>
      </w:r>
      <w:r w:rsidRPr="00E602FC">
        <w:rPr>
          <w:rFonts w:ascii="Cambria" w:hAnsi="Cambria"/>
          <w:sz w:val="22"/>
        </w:rPr>
        <w:fldChar w:fldCharType="separate"/>
      </w:r>
      <w:r w:rsidRPr="00E602FC">
        <w:rPr>
          <w:rFonts w:ascii="Cambria" w:hAnsi="Cambria"/>
          <w:noProof/>
          <w:sz w:val="22"/>
        </w:rPr>
        <w:t>Cameron, Gelbach, and Miller 2006</w:t>
      </w:r>
      <w:r w:rsidRPr="00E602FC">
        <w:rPr>
          <w:rFonts w:ascii="Cambria" w:hAnsi="Cambria"/>
          <w:sz w:val="22"/>
        </w:rPr>
        <w:fldChar w:fldCharType="end"/>
      </w:r>
      <w:r w:rsidRPr="00E602FC">
        <w:rPr>
          <w:rFonts w:ascii="Cambria" w:hAnsi="Cambria"/>
          <w:sz w:val="22"/>
        </w:rPr>
        <w:t xml:space="preserve"> and their </w:t>
      </w:r>
      <w:proofErr w:type="spellStart"/>
      <w:r w:rsidRPr="00E602FC">
        <w:rPr>
          <w:rFonts w:ascii="Cambria" w:hAnsi="Cambria"/>
          <w:i/>
          <w:sz w:val="22"/>
        </w:rPr>
        <w:t>cgmreg</w:t>
      </w:r>
      <w:proofErr w:type="spellEnd"/>
      <w:r w:rsidRPr="00E602FC">
        <w:rPr>
          <w:rFonts w:ascii="Cambria" w:hAnsi="Cambria"/>
          <w:sz w:val="22"/>
        </w:rPr>
        <w:t xml:space="preserve"> routine.  I mean to say that </w:t>
      </w:r>
      <w:proofErr w:type="spellStart"/>
      <w:r w:rsidRPr="00E602FC">
        <w:rPr>
          <w:rFonts w:ascii="Cambria" w:hAnsi="Cambria"/>
          <w:i/>
          <w:sz w:val="22"/>
        </w:rPr>
        <w:t>cgmreg</w:t>
      </w:r>
      <w:proofErr w:type="spellEnd"/>
      <w:r w:rsidRPr="00E602FC">
        <w:rPr>
          <w:rFonts w:ascii="Cambria" w:hAnsi="Cambria"/>
          <w:i/>
          <w:sz w:val="22"/>
        </w:rPr>
        <w:t xml:space="preserve"> </w:t>
      </w:r>
      <w:r w:rsidRPr="00E602FC">
        <w:rPr>
          <w:rFonts w:ascii="Cambria" w:hAnsi="Cambria"/>
          <w:sz w:val="22"/>
        </w:rPr>
        <w:t>cannot estimate standard errors – the routine fails – when fixed effects are included.</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66BB"/>
    <w:multiLevelType w:val="hybridMultilevel"/>
    <w:tmpl w:val="9C888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8E31D8"/>
    <w:multiLevelType w:val="hybridMultilevel"/>
    <w:tmpl w:val="D5943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8A1E48"/>
    <w:multiLevelType w:val="hybridMultilevel"/>
    <w:tmpl w:val="D794C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1E45F1"/>
    <w:multiLevelType w:val="multilevel"/>
    <w:tmpl w:val="0409001F"/>
    <w:numStyleLink w:val="111111"/>
  </w:abstractNum>
  <w:abstractNum w:abstractNumId="4">
    <w:nsid w:val="19307111"/>
    <w:multiLevelType w:val="hybridMultilevel"/>
    <w:tmpl w:val="E2CC5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FE5CD8"/>
    <w:multiLevelType w:val="hybridMultilevel"/>
    <w:tmpl w:val="8CECCB42"/>
    <w:lvl w:ilvl="0" w:tplc="3F3075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263429"/>
    <w:multiLevelType w:val="hybridMultilevel"/>
    <w:tmpl w:val="AB56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054D5A"/>
    <w:multiLevelType w:val="hybridMultilevel"/>
    <w:tmpl w:val="902211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303405"/>
    <w:multiLevelType w:val="hybridMultilevel"/>
    <w:tmpl w:val="E7C628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C43813"/>
    <w:multiLevelType w:val="hybridMultilevel"/>
    <w:tmpl w:val="6A7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BA232E"/>
    <w:multiLevelType w:val="hybridMultilevel"/>
    <w:tmpl w:val="BF64E0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011D5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7E202C"/>
    <w:multiLevelType w:val="hybridMultilevel"/>
    <w:tmpl w:val="C924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A908AA"/>
    <w:multiLevelType w:val="hybridMultilevel"/>
    <w:tmpl w:val="3A6CA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5F1B38"/>
    <w:multiLevelType w:val="hybridMultilevel"/>
    <w:tmpl w:val="B27E3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FC90B13"/>
    <w:multiLevelType w:val="hybridMultilevel"/>
    <w:tmpl w:val="B3704E3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FF03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50E3126"/>
    <w:multiLevelType w:val="hybridMultilevel"/>
    <w:tmpl w:val="C6CE5678"/>
    <w:lvl w:ilvl="0" w:tplc="B18E07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5282EAC"/>
    <w:multiLevelType w:val="hybridMultilevel"/>
    <w:tmpl w:val="8CEA9212"/>
    <w:lvl w:ilvl="0" w:tplc="464E89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6EF61E2"/>
    <w:multiLevelType w:val="hybridMultilevel"/>
    <w:tmpl w:val="31C604B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491C1B"/>
    <w:multiLevelType w:val="hybridMultilevel"/>
    <w:tmpl w:val="74F44960"/>
    <w:lvl w:ilvl="0" w:tplc="39E6BAB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B65EDF"/>
    <w:multiLevelType w:val="hybridMultilevel"/>
    <w:tmpl w:val="8348F890"/>
    <w:lvl w:ilvl="0" w:tplc="D0C00EB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A022FF"/>
    <w:multiLevelType w:val="hybridMultilevel"/>
    <w:tmpl w:val="97C854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D3415A"/>
    <w:multiLevelType w:val="hybridMultilevel"/>
    <w:tmpl w:val="9904930E"/>
    <w:lvl w:ilvl="0" w:tplc="F76C83C4">
      <w:numFmt w:val="bullet"/>
      <w:lvlText w:val=""/>
      <w:lvlJc w:val="left"/>
      <w:pPr>
        <w:ind w:left="720" w:hanging="360"/>
      </w:pPr>
      <w:rPr>
        <w:rFonts w:ascii="Wingdings" w:eastAsiaTheme="majorEastAsia" w:hAnsi="Wingdings" w:cstheme="majorBid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D8717C"/>
    <w:multiLevelType w:val="hybridMultilevel"/>
    <w:tmpl w:val="94A290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3F3CB9"/>
    <w:multiLevelType w:val="hybridMultilevel"/>
    <w:tmpl w:val="67A6E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D2294B"/>
    <w:multiLevelType w:val="multilevel"/>
    <w:tmpl w:val="A642B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FF55591"/>
    <w:multiLevelType w:val="hybridMultilevel"/>
    <w:tmpl w:val="31C604B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025B07"/>
    <w:multiLevelType w:val="hybridMultilevel"/>
    <w:tmpl w:val="BF804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85125B"/>
    <w:multiLevelType w:val="hybridMultilevel"/>
    <w:tmpl w:val="DF4857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3FE2433"/>
    <w:multiLevelType w:val="hybridMultilevel"/>
    <w:tmpl w:val="BF64E0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F333F0"/>
    <w:multiLevelType w:val="hybridMultilevel"/>
    <w:tmpl w:val="29F05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14"/>
  </w:num>
  <w:num w:numId="4">
    <w:abstractNumId w:val="10"/>
  </w:num>
  <w:num w:numId="5">
    <w:abstractNumId w:val="15"/>
  </w:num>
  <w:num w:numId="6">
    <w:abstractNumId w:val="29"/>
  </w:num>
  <w:num w:numId="7">
    <w:abstractNumId w:val="20"/>
  </w:num>
  <w:num w:numId="8">
    <w:abstractNumId w:val="19"/>
  </w:num>
  <w:num w:numId="9">
    <w:abstractNumId w:val="24"/>
  </w:num>
  <w:num w:numId="10">
    <w:abstractNumId w:val="8"/>
  </w:num>
  <w:num w:numId="11">
    <w:abstractNumId w:val="5"/>
  </w:num>
  <w:num w:numId="12">
    <w:abstractNumId w:val="18"/>
  </w:num>
  <w:num w:numId="13">
    <w:abstractNumId w:val="22"/>
  </w:num>
  <w:num w:numId="14">
    <w:abstractNumId w:val="17"/>
  </w:num>
  <w:num w:numId="15">
    <w:abstractNumId w:val="27"/>
  </w:num>
  <w:num w:numId="16">
    <w:abstractNumId w:val="7"/>
  </w:num>
  <w:num w:numId="17">
    <w:abstractNumId w:val="21"/>
  </w:num>
  <w:num w:numId="18">
    <w:abstractNumId w:val="23"/>
  </w:num>
  <w:num w:numId="19">
    <w:abstractNumId w:val="25"/>
  </w:num>
  <w:num w:numId="20">
    <w:abstractNumId w:val="11"/>
  </w:num>
  <w:num w:numId="21">
    <w:abstractNumId w:val="16"/>
  </w:num>
  <w:num w:numId="22">
    <w:abstractNumId w:val="3"/>
  </w:num>
  <w:num w:numId="23">
    <w:abstractNumId w:val="4"/>
  </w:num>
  <w:num w:numId="24">
    <w:abstractNumId w:val="26"/>
  </w:num>
  <w:num w:numId="25">
    <w:abstractNumId w:val="1"/>
  </w:num>
  <w:num w:numId="26">
    <w:abstractNumId w:val="31"/>
  </w:num>
  <w:num w:numId="27">
    <w:abstractNumId w:val="12"/>
  </w:num>
  <w:num w:numId="28">
    <w:abstractNumId w:val="28"/>
  </w:num>
  <w:num w:numId="29">
    <w:abstractNumId w:val="6"/>
  </w:num>
  <w:num w:numId="30">
    <w:abstractNumId w:val="2"/>
  </w:num>
  <w:num w:numId="31">
    <w:abstractNumId w:val="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C0B"/>
    <w:rsid w:val="006E3A28"/>
    <w:rsid w:val="008100EB"/>
    <w:rsid w:val="008D5F7A"/>
    <w:rsid w:val="009554E9"/>
    <w:rsid w:val="00A31C0B"/>
    <w:rsid w:val="00AA2FBA"/>
    <w:rsid w:val="00B41076"/>
    <w:rsid w:val="00C274D7"/>
    <w:rsid w:val="00D72D90"/>
    <w:rsid w:val="00FF1E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D0403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A31C0B"/>
    <w:pPr>
      <w:keepNext/>
      <w:keepLines/>
      <w:spacing w:before="480" w:after="480"/>
      <w:outlineLvl w:val="0"/>
    </w:pPr>
    <w:rPr>
      <w:rFonts w:asciiTheme="majorHAnsi" w:eastAsiaTheme="majorEastAsia" w:hAnsiTheme="majorHAnsi" w:cstheme="majorBidi"/>
      <w:b/>
      <w:bCs/>
      <w:smallCaps/>
      <w:szCs w:val="32"/>
    </w:rPr>
  </w:style>
  <w:style w:type="paragraph" w:styleId="Heading2">
    <w:name w:val="heading 2"/>
    <w:basedOn w:val="Normal"/>
    <w:next w:val="Normal"/>
    <w:link w:val="Heading2Char"/>
    <w:uiPriority w:val="9"/>
    <w:unhideWhenUsed/>
    <w:qFormat/>
    <w:rsid w:val="00A31C0B"/>
    <w:pPr>
      <w:keepNext/>
      <w:keepLines/>
      <w:spacing w:before="200"/>
      <w:jc w:val="both"/>
      <w:outlineLvl w:val="1"/>
    </w:pPr>
    <w:rPr>
      <w:rFonts w:asciiTheme="majorHAnsi" w:eastAsiaTheme="majorEastAsia" w:hAnsiTheme="majorHAnsi" w:cstheme="majorBidi"/>
      <w:b/>
      <w:bCs/>
      <w:caps/>
      <w:color w:val="000000" w:themeColor="text1"/>
      <w:sz w:val="26"/>
      <w:szCs w:val="26"/>
    </w:rPr>
  </w:style>
  <w:style w:type="paragraph" w:styleId="Heading3">
    <w:name w:val="heading 3"/>
    <w:basedOn w:val="Normal"/>
    <w:next w:val="Normal"/>
    <w:link w:val="Heading3Char"/>
    <w:uiPriority w:val="9"/>
    <w:unhideWhenUsed/>
    <w:qFormat/>
    <w:rsid w:val="00A31C0B"/>
    <w:pPr>
      <w:jc w:val="both"/>
      <w:outlineLvl w:val="2"/>
    </w:pPr>
    <w:rPr>
      <w:i/>
    </w:rPr>
  </w:style>
  <w:style w:type="paragraph" w:styleId="Heading4">
    <w:name w:val="heading 4"/>
    <w:basedOn w:val="Normal"/>
    <w:next w:val="Normal"/>
    <w:link w:val="Heading4Char"/>
    <w:uiPriority w:val="9"/>
    <w:unhideWhenUsed/>
    <w:qFormat/>
    <w:rsid w:val="00A31C0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1C0B"/>
    <w:pPr>
      <w:spacing w:line="271" w:lineRule="auto"/>
      <w:outlineLvl w:val="4"/>
    </w:pPr>
    <w:rPr>
      <w:rFonts w:eastAsiaTheme="majorEastAsia" w:cstheme="majorBidi"/>
      <w:i/>
      <w:iCs/>
      <w:lang w:bidi="en-US"/>
    </w:rPr>
  </w:style>
  <w:style w:type="paragraph" w:styleId="Heading6">
    <w:name w:val="heading 6"/>
    <w:basedOn w:val="Normal"/>
    <w:next w:val="Normal"/>
    <w:link w:val="Heading6Char"/>
    <w:uiPriority w:val="9"/>
    <w:semiHidden/>
    <w:unhideWhenUsed/>
    <w:qFormat/>
    <w:rsid w:val="00A31C0B"/>
    <w:pPr>
      <w:shd w:val="clear" w:color="auto" w:fill="FFFFFF" w:themeFill="background1"/>
      <w:spacing w:line="271" w:lineRule="auto"/>
      <w:outlineLvl w:val="5"/>
    </w:pPr>
    <w:rPr>
      <w:rFonts w:eastAsiaTheme="majorEastAsia" w:cstheme="majorBidi"/>
      <w:b/>
      <w:bCs/>
      <w:color w:val="595959" w:themeColor="text1" w:themeTint="A6"/>
      <w:spacing w:val="5"/>
      <w:sz w:val="22"/>
      <w:szCs w:val="22"/>
      <w:lang w:bidi="en-US"/>
    </w:rPr>
  </w:style>
  <w:style w:type="paragraph" w:styleId="Heading7">
    <w:name w:val="heading 7"/>
    <w:basedOn w:val="Normal"/>
    <w:next w:val="Normal"/>
    <w:link w:val="Heading7Char"/>
    <w:uiPriority w:val="9"/>
    <w:semiHidden/>
    <w:unhideWhenUsed/>
    <w:qFormat/>
    <w:rsid w:val="00A31C0B"/>
    <w:pPr>
      <w:spacing w:line="276" w:lineRule="auto"/>
      <w:outlineLvl w:val="6"/>
    </w:pPr>
    <w:rPr>
      <w:rFonts w:eastAsiaTheme="majorEastAsia" w:cstheme="majorBidi"/>
      <w:b/>
      <w:bCs/>
      <w:i/>
      <w:iCs/>
      <w:color w:val="5A5A5A" w:themeColor="text1" w:themeTint="A5"/>
      <w:sz w:val="20"/>
      <w:szCs w:val="20"/>
      <w:lang w:bidi="en-US"/>
    </w:rPr>
  </w:style>
  <w:style w:type="paragraph" w:styleId="Heading8">
    <w:name w:val="heading 8"/>
    <w:basedOn w:val="Normal"/>
    <w:next w:val="Normal"/>
    <w:link w:val="Heading8Char"/>
    <w:uiPriority w:val="9"/>
    <w:semiHidden/>
    <w:unhideWhenUsed/>
    <w:qFormat/>
    <w:rsid w:val="00A31C0B"/>
    <w:pPr>
      <w:spacing w:line="276" w:lineRule="auto"/>
      <w:outlineLvl w:val="7"/>
    </w:pPr>
    <w:rPr>
      <w:rFonts w:eastAsiaTheme="majorEastAsia" w:cstheme="majorBidi"/>
      <w:b/>
      <w:bCs/>
      <w:color w:val="7F7F7F" w:themeColor="text1" w:themeTint="80"/>
      <w:sz w:val="20"/>
      <w:szCs w:val="20"/>
      <w:lang w:bidi="en-US"/>
    </w:rPr>
  </w:style>
  <w:style w:type="paragraph" w:styleId="Heading9">
    <w:name w:val="heading 9"/>
    <w:basedOn w:val="Normal"/>
    <w:next w:val="Normal"/>
    <w:link w:val="Heading9Char"/>
    <w:uiPriority w:val="9"/>
    <w:semiHidden/>
    <w:unhideWhenUsed/>
    <w:qFormat/>
    <w:rsid w:val="00A31C0B"/>
    <w:pPr>
      <w:spacing w:line="271" w:lineRule="auto"/>
      <w:outlineLvl w:val="8"/>
    </w:pPr>
    <w:rPr>
      <w:rFonts w:eastAsiaTheme="majorEastAsia" w:cstheme="majorBidi"/>
      <w:b/>
      <w:bCs/>
      <w:i/>
      <w:iCs/>
      <w:color w:val="7F7F7F" w:themeColor="text1" w:themeTint="8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C0B"/>
    <w:rPr>
      <w:rFonts w:asciiTheme="majorHAnsi" w:eastAsiaTheme="majorEastAsia" w:hAnsiTheme="majorHAnsi" w:cstheme="majorBidi"/>
      <w:b/>
      <w:bCs/>
      <w:smallCaps/>
      <w:szCs w:val="32"/>
    </w:rPr>
  </w:style>
  <w:style w:type="character" w:customStyle="1" w:styleId="Heading2Char">
    <w:name w:val="Heading 2 Char"/>
    <w:basedOn w:val="DefaultParagraphFont"/>
    <w:link w:val="Heading2"/>
    <w:uiPriority w:val="9"/>
    <w:rsid w:val="00A31C0B"/>
    <w:rPr>
      <w:rFonts w:asciiTheme="majorHAnsi" w:eastAsiaTheme="majorEastAsia" w:hAnsiTheme="majorHAnsi" w:cstheme="majorBidi"/>
      <w:b/>
      <w:bCs/>
      <w:caps/>
      <w:color w:val="000000" w:themeColor="text1"/>
      <w:sz w:val="26"/>
      <w:szCs w:val="26"/>
    </w:rPr>
  </w:style>
  <w:style w:type="character" w:customStyle="1" w:styleId="Heading3Char">
    <w:name w:val="Heading 3 Char"/>
    <w:basedOn w:val="DefaultParagraphFont"/>
    <w:link w:val="Heading3"/>
    <w:uiPriority w:val="9"/>
    <w:rsid w:val="00A31C0B"/>
    <w:rPr>
      <w:i/>
    </w:rPr>
  </w:style>
  <w:style w:type="character" w:customStyle="1" w:styleId="Heading4Char">
    <w:name w:val="Heading 4 Char"/>
    <w:basedOn w:val="DefaultParagraphFont"/>
    <w:link w:val="Heading4"/>
    <w:uiPriority w:val="9"/>
    <w:rsid w:val="00A31C0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31C0B"/>
    <w:rPr>
      <w:rFonts w:eastAsiaTheme="majorEastAsia" w:cstheme="majorBidi"/>
      <w:i/>
      <w:iCs/>
      <w:lang w:bidi="en-US"/>
    </w:rPr>
  </w:style>
  <w:style w:type="character" w:customStyle="1" w:styleId="Heading6Char">
    <w:name w:val="Heading 6 Char"/>
    <w:basedOn w:val="DefaultParagraphFont"/>
    <w:link w:val="Heading6"/>
    <w:uiPriority w:val="9"/>
    <w:semiHidden/>
    <w:rsid w:val="00A31C0B"/>
    <w:rPr>
      <w:rFonts w:eastAsiaTheme="majorEastAsia" w:cstheme="majorBidi"/>
      <w:b/>
      <w:bCs/>
      <w:color w:val="595959" w:themeColor="text1" w:themeTint="A6"/>
      <w:spacing w:val="5"/>
      <w:sz w:val="22"/>
      <w:szCs w:val="22"/>
      <w:shd w:val="clear" w:color="auto" w:fill="FFFFFF" w:themeFill="background1"/>
      <w:lang w:bidi="en-US"/>
    </w:rPr>
  </w:style>
  <w:style w:type="character" w:customStyle="1" w:styleId="Heading7Char">
    <w:name w:val="Heading 7 Char"/>
    <w:basedOn w:val="DefaultParagraphFont"/>
    <w:link w:val="Heading7"/>
    <w:uiPriority w:val="9"/>
    <w:semiHidden/>
    <w:rsid w:val="00A31C0B"/>
    <w:rPr>
      <w:rFonts w:eastAsiaTheme="majorEastAsia" w:cstheme="majorBidi"/>
      <w:b/>
      <w:bCs/>
      <w:i/>
      <w:iCs/>
      <w:color w:val="5A5A5A" w:themeColor="text1" w:themeTint="A5"/>
      <w:sz w:val="20"/>
      <w:szCs w:val="20"/>
      <w:lang w:bidi="en-US"/>
    </w:rPr>
  </w:style>
  <w:style w:type="character" w:customStyle="1" w:styleId="Heading8Char">
    <w:name w:val="Heading 8 Char"/>
    <w:basedOn w:val="DefaultParagraphFont"/>
    <w:link w:val="Heading8"/>
    <w:uiPriority w:val="9"/>
    <w:semiHidden/>
    <w:rsid w:val="00A31C0B"/>
    <w:rPr>
      <w:rFonts w:eastAsiaTheme="majorEastAsia" w:cstheme="majorBidi"/>
      <w:b/>
      <w:bCs/>
      <w:color w:val="7F7F7F" w:themeColor="text1" w:themeTint="80"/>
      <w:sz w:val="20"/>
      <w:szCs w:val="20"/>
      <w:lang w:bidi="en-US"/>
    </w:rPr>
  </w:style>
  <w:style w:type="character" w:customStyle="1" w:styleId="Heading9Char">
    <w:name w:val="Heading 9 Char"/>
    <w:basedOn w:val="DefaultParagraphFont"/>
    <w:link w:val="Heading9"/>
    <w:uiPriority w:val="9"/>
    <w:semiHidden/>
    <w:rsid w:val="00A31C0B"/>
    <w:rPr>
      <w:rFonts w:eastAsiaTheme="majorEastAsia" w:cstheme="majorBidi"/>
      <w:b/>
      <w:bCs/>
      <w:i/>
      <w:iCs/>
      <w:color w:val="7F7F7F" w:themeColor="text1" w:themeTint="80"/>
      <w:sz w:val="18"/>
      <w:szCs w:val="18"/>
      <w:lang w:bidi="en-US"/>
    </w:rPr>
  </w:style>
  <w:style w:type="paragraph" w:styleId="FootnoteText">
    <w:name w:val="footnote text"/>
    <w:basedOn w:val="Normal"/>
    <w:link w:val="FootnoteTextChar"/>
    <w:autoRedefine/>
    <w:uiPriority w:val="99"/>
    <w:unhideWhenUsed/>
    <w:rsid w:val="00A31C0B"/>
    <w:pPr>
      <w:spacing w:after="240"/>
      <w:jc w:val="both"/>
    </w:pPr>
    <w:rPr>
      <w:rFonts w:cs="Times New Roman"/>
      <w:szCs w:val="22"/>
    </w:rPr>
  </w:style>
  <w:style w:type="character" w:customStyle="1" w:styleId="FootnoteTextChar">
    <w:name w:val="Footnote Text Char"/>
    <w:basedOn w:val="DefaultParagraphFont"/>
    <w:link w:val="FootnoteText"/>
    <w:uiPriority w:val="99"/>
    <w:rsid w:val="00A31C0B"/>
    <w:rPr>
      <w:rFonts w:cs="Times New Roman"/>
      <w:szCs w:val="22"/>
    </w:rPr>
  </w:style>
  <w:style w:type="character" w:styleId="FootnoteReference">
    <w:name w:val="footnote reference"/>
    <w:basedOn w:val="DefaultParagraphFont"/>
    <w:uiPriority w:val="99"/>
    <w:unhideWhenUsed/>
    <w:rsid w:val="00A31C0B"/>
    <w:rPr>
      <w:vertAlign w:val="superscript"/>
    </w:rPr>
  </w:style>
  <w:style w:type="paragraph" w:styleId="ListParagraph">
    <w:name w:val="List Paragraph"/>
    <w:basedOn w:val="Normal"/>
    <w:uiPriority w:val="34"/>
    <w:qFormat/>
    <w:rsid w:val="00A31C0B"/>
    <w:pPr>
      <w:spacing w:after="200" w:line="276" w:lineRule="auto"/>
      <w:ind w:left="720"/>
      <w:contextualSpacing/>
    </w:pPr>
    <w:rPr>
      <w:rFonts w:eastAsiaTheme="minorHAnsi"/>
      <w:sz w:val="22"/>
      <w:szCs w:val="22"/>
    </w:rPr>
  </w:style>
  <w:style w:type="paragraph" w:styleId="NormalWeb">
    <w:name w:val="Normal (Web)"/>
    <w:basedOn w:val="Normal"/>
    <w:uiPriority w:val="99"/>
    <w:unhideWhenUsed/>
    <w:rsid w:val="00A31C0B"/>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A31C0B"/>
    <w:pPr>
      <w:tabs>
        <w:tab w:val="center" w:pos="4320"/>
        <w:tab w:val="right" w:pos="8640"/>
      </w:tabs>
    </w:pPr>
  </w:style>
  <w:style w:type="character" w:customStyle="1" w:styleId="FooterChar">
    <w:name w:val="Footer Char"/>
    <w:basedOn w:val="DefaultParagraphFont"/>
    <w:link w:val="Footer"/>
    <w:uiPriority w:val="99"/>
    <w:rsid w:val="00A31C0B"/>
  </w:style>
  <w:style w:type="character" w:styleId="PageNumber">
    <w:name w:val="page number"/>
    <w:basedOn w:val="DefaultParagraphFont"/>
    <w:uiPriority w:val="99"/>
    <w:unhideWhenUsed/>
    <w:rsid w:val="00A31C0B"/>
  </w:style>
  <w:style w:type="paragraph" w:styleId="Header">
    <w:name w:val="header"/>
    <w:basedOn w:val="Normal"/>
    <w:link w:val="HeaderChar"/>
    <w:uiPriority w:val="99"/>
    <w:unhideWhenUsed/>
    <w:rsid w:val="00A31C0B"/>
    <w:pPr>
      <w:tabs>
        <w:tab w:val="center" w:pos="4320"/>
        <w:tab w:val="right" w:pos="8640"/>
      </w:tabs>
    </w:pPr>
  </w:style>
  <w:style w:type="character" w:customStyle="1" w:styleId="HeaderChar">
    <w:name w:val="Header Char"/>
    <w:basedOn w:val="DefaultParagraphFont"/>
    <w:link w:val="Header"/>
    <w:uiPriority w:val="99"/>
    <w:rsid w:val="00A31C0B"/>
  </w:style>
  <w:style w:type="paragraph" w:styleId="BalloonText">
    <w:name w:val="Balloon Text"/>
    <w:basedOn w:val="Normal"/>
    <w:link w:val="BalloonTextChar"/>
    <w:uiPriority w:val="99"/>
    <w:semiHidden/>
    <w:unhideWhenUsed/>
    <w:rsid w:val="00A31C0B"/>
    <w:rPr>
      <w:rFonts w:ascii="Lucida Grande" w:hAnsi="Lucida Grande"/>
      <w:sz w:val="18"/>
      <w:szCs w:val="18"/>
    </w:rPr>
  </w:style>
  <w:style w:type="character" w:customStyle="1" w:styleId="BalloonTextChar">
    <w:name w:val="Balloon Text Char"/>
    <w:basedOn w:val="DefaultParagraphFont"/>
    <w:link w:val="BalloonText"/>
    <w:uiPriority w:val="99"/>
    <w:semiHidden/>
    <w:rsid w:val="00A31C0B"/>
    <w:rPr>
      <w:rFonts w:ascii="Lucida Grande" w:hAnsi="Lucida Grande"/>
      <w:sz w:val="18"/>
      <w:szCs w:val="18"/>
    </w:rPr>
  </w:style>
  <w:style w:type="paragraph" w:styleId="NoSpacing">
    <w:name w:val="No Spacing"/>
    <w:uiPriority w:val="1"/>
    <w:qFormat/>
    <w:rsid w:val="00A31C0B"/>
  </w:style>
  <w:style w:type="character" w:styleId="Hyperlink">
    <w:name w:val="Hyperlink"/>
    <w:basedOn w:val="DefaultParagraphFont"/>
    <w:uiPriority w:val="99"/>
    <w:unhideWhenUsed/>
    <w:rsid w:val="00A31C0B"/>
    <w:rPr>
      <w:color w:val="0000FF" w:themeColor="hyperlink"/>
      <w:u w:val="single"/>
    </w:rPr>
  </w:style>
  <w:style w:type="character" w:customStyle="1" w:styleId="apple-converted-space">
    <w:name w:val="apple-converted-space"/>
    <w:basedOn w:val="DefaultParagraphFont"/>
    <w:rsid w:val="00A31C0B"/>
  </w:style>
  <w:style w:type="table" w:styleId="TableGrid">
    <w:name w:val="Table Grid"/>
    <w:basedOn w:val="TableNormal"/>
    <w:uiPriority w:val="59"/>
    <w:rsid w:val="00A31C0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A31C0B"/>
    <w:rPr>
      <w:rFonts w:eastAsiaTheme="minorHAns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A31C0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List1">
    <w:name w:val="Light List1"/>
    <w:basedOn w:val="TableNormal"/>
    <w:uiPriority w:val="61"/>
    <w:rsid w:val="00A31C0B"/>
    <w:rPr>
      <w:rFonts w:eastAsia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dnoteText">
    <w:name w:val="endnote text"/>
    <w:basedOn w:val="Normal"/>
    <w:link w:val="EndnoteTextChar"/>
    <w:uiPriority w:val="99"/>
    <w:unhideWhenUsed/>
    <w:rsid w:val="00A31C0B"/>
  </w:style>
  <w:style w:type="character" w:customStyle="1" w:styleId="EndnoteTextChar">
    <w:name w:val="Endnote Text Char"/>
    <w:basedOn w:val="DefaultParagraphFont"/>
    <w:link w:val="EndnoteText"/>
    <w:uiPriority w:val="99"/>
    <w:rsid w:val="00A31C0B"/>
  </w:style>
  <w:style w:type="character" w:styleId="EndnoteReference">
    <w:name w:val="endnote reference"/>
    <w:basedOn w:val="DefaultParagraphFont"/>
    <w:uiPriority w:val="99"/>
    <w:unhideWhenUsed/>
    <w:rsid w:val="00A31C0B"/>
    <w:rPr>
      <w:vertAlign w:val="superscript"/>
    </w:rPr>
  </w:style>
  <w:style w:type="character" w:styleId="CommentReference">
    <w:name w:val="annotation reference"/>
    <w:basedOn w:val="DefaultParagraphFont"/>
    <w:uiPriority w:val="99"/>
    <w:semiHidden/>
    <w:unhideWhenUsed/>
    <w:rsid w:val="00A31C0B"/>
    <w:rPr>
      <w:sz w:val="16"/>
      <w:szCs w:val="16"/>
    </w:rPr>
  </w:style>
  <w:style w:type="paragraph" w:styleId="CommentText">
    <w:name w:val="annotation text"/>
    <w:basedOn w:val="Normal"/>
    <w:link w:val="CommentTextChar"/>
    <w:uiPriority w:val="99"/>
    <w:unhideWhenUsed/>
    <w:rsid w:val="00A31C0B"/>
    <w:rPr>
      <w:sz w:val="20"/>
      <w:szCs w:val="20"/>
    </w:rPr>
  </w:style>
  <w:style w:type="character" w:customStyle="1" w:styleId="CommentTextChar">
    <w:name w:val="Comment Text Char"/>
    <w:basedOn w:val="DefaultParagraphFont"/>
    <w:link w:val="CommentText"/>
    <w:uiPriority w:val="99"/>
    <w:rsid w:val="00A31C0B"/>
    <w:rPr>
      <w:sz w:val="20"/>
      <w:szCs w:val="20"/>
    </w:rPr>
  </w:style>
  <w:style w:type="character" w:styleId="FollowedHyperlink">
    <w:name w:val="FollowedHyperlink"/>
    <w:basedOn w:val="DefaultParagraphFont"/>
    <w:uiPriority w:val="99"/>
    <w:semiHidden/>
    <w:unhideWhenUsed/>
    <w:rsid w:val="00A31C0B"/>
    <w:rPr>
      <w:color w:val="800080" w:themeColor="followedHyperlink"/>
      <w:u w:val="single"/>
    </w:rPr>
  </w:style>
  <w:style w:type="paragraph" w:styleId="Caption">
    <w:name w:val="caption"/>
    <w:basedOn w:val="Normal"/>
    <w:next w:val="Normal"/>
    <w:uiPriority w:val="35"/>
    <w:unhideWhenUsed/>
    <w:qFormat/>
    <w:rsid w:val="00A31C0B"/>
    <w:pPr>
      <w:spacing w:after="200"/>
    </w:pPr>
    <w:rPr>
      <w:b/>
      <w:bCs/>
      <w:color w:val="4F81BD" w:themeColor="accent1"/>
      <w:sz w:val="18"/>
      <w:szCs w:val="18"/>
    </w:rPr>
  </w:style>
  <w:style w:type="paragraph" w:styleId="IntenseQuote">
    <w:name w:val="Intense Quote"/>
    <w:basedOn w:val="Normal"/>
    <w:next w:val="Normal"/>
    <w:link w:val="IntenseQuoteChar"/>
    <w:uiPriority w:val="30"/>
    <w:qFormat/>
    <w:rsid w:val="00A31C0B"/>
    <w:pPr>
      <w:pBdr>
        <w:top w:val="single" w:sz="4" w:space="10" w:color="auto"/>
        <w:bottom w:val="single" w:sz="4" w:space="10" w:color="auto"/>
      </w:pBdr>
      <w:spacing w:before="240" w:after="240" w:line="300" w:lineRule="auto"/>
      <w:ind w:left="1152" w:right="1152"/>
      <w:jc w:val="both"/>
    </w:pPr>
    <w:rPr>
      <w:rFonts w:eastAsiaTheme="majorEastAsia" w:cstheme="majorBidi"/>
      <w:i/>
      <w:iCs/>
      <w:sz w:val="22"/>
      <w:szCs w:val="22"/>
      <w:lang w:bidi="en-US"/>
    </w:rPr>
  </w:style>
  <w:style w:type="character" w:customStyle="1" w:styleId="IntenseQuoteChar">
    <w:name w:val="Intense Quote Char"/>
    <w:basedOn w:val="DefaultParagraphFont"/>
    <w:link w:val="IntenseQuote"/>
    <w:uiPriority w:val="30"/>
    <w:rsid w:val="00A31C0B"/>
    <w:rPr>
      <w:rFonts w:eastAsiaTheme="majorEastAsia" w:cstheme="majorBidi"/>
      <w:i/>
      <w:iCs/>
      <w:sz w:val="22"/>
      <w:szCs w:val="22"/>
      <w:lang w:bidi="en-US"/>
    </w:rPr>
  </w:style>
  <w:style w:type="paragraph" w:styleId="Title">
    <w:name w:val="Title"/>
    <w:basedOn w:val="Normal"/>
    <w:next w:val="Normal"/>
    <w:link w:val="TitleChar"/>
    <w:autoRedefine/>
    <w:uiPriority w:val="10"/>
    <w:qFormat/>
    <w:rsid w:val="00A31C0B"/>
    <w:pPr>
      <w:spacing w:after="300"/>
      <w:contextualSpacing/>
      <w:jc w:val="center"/>
    </w:pPr>
    <w:rPr>
      <w:rFonts w:ascii="Calibri" w:eastAsiaTheme="majorEastAsia" w:hAnsi="Calibri" w:cstheme="majorBidi"/>
      <w:b/>
      <w:bCs/>
      <w:caps/>
      <w:spacing w:val="5"/>
      <w:kern w:val="28"/>
    </w:rPr>
  </w:style>
  <w:style w:type="character" w:customStyle="1" w:styleId="TitleChar">
    <w:name w:val="Title Char"/>
    <w:basedOn w:val="DefaultParagraphFont"/>
    <w:link w:val="Title"/>
    <w:uiPriority w:val="10"/>
    <w:rsid w:val="00A31C0B"/>
    <w:rPr>
      <w:rFonts w:ascii="Calibri" w:eastAsiaTheme="majorEastAsia" w:hAnsi="Calibri" w:cstheme="majorBidi"/>
      <w:b/>
      <w:bCs/>
      <w:caps/>
      <w:spacing w:val="5"/>
      <w:kern w:val="28"/>
    </w:rPr>
  </w:style>
  <w:style w:type="paragraph" w:styleId="CommentSubject">
    <w:name w:val="annotation subject"/>
    <w:basedOn w:val="CommentText"/>
    <w:next w:val="CommentText"/>
    <w:link w:val="CommentSubjectChar"/>
    <w:uiPriority w:val="99"/>
    <w:semiHidden/>
    <w:unhideWhenUsed/>
    <w:rsid w:val="00A31C0B"/>
    <w:rPr>
      <w:b/>
      <w:bCs/>
    </w:rPr>
  </w:style>
  <w:style w:type="character" w:customStyle="1" w:styleId="CommentSubjectChar">
    <w:name w:val="Comment Subject Char"/>
    <w:basedOn w:val="CommentTextChar"/>
    <w:link w:val="CommentSubject"/>
    <w:uiPriority w:val="99"/>
    <w:semiHidden/>
    <w:rsid w:val="00A31C0B"/>
    <w:rPr>
      <w:b/>
      <w:bCs/>
      <w:sz w:val="20"/>
      <w:szCs w:val="20"/>
    </w:rPr>
  </w:style>
  <w:style w:type="table" w:styleId="MediumShading2">
    <w:name w:val="Medium Shading 2"/>
    <w:basedOn w:val="TableNormal"/>
    <w:uiPriority w:val="64"/>
    <w:rsid w:val="00A31C0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A31C0B"/>
    <w:pPr>
      <w:spacing w:after="200" w:line="276" w:lineRule="auto"/>
    </w:pPr>
    <w:rPr>
      <w:rFonts w:eastAsiaTheme="majorEastAsia" w:cstheme="majorBidi"/>
      <w:i/>
      <w:iCs/>
      <w:smallCaps/>
      <w:spacing w:val="10"/>
      <w:sz w:val="28"/>
      <w:szCs w:val="28"/>
      <w:lang w:bidi="en-US"/>
    </w:rPr>
  </w:style>
  <w:style w:type="character" w:customStyle="1" w:styleId="SubtitleChar">
    <w:name w:val="Subtitle Char"/>
    <w:basedOn w:val="DefaultParagraphFont"/>
    <w:link w:val="Subtitle"/>
    <w:uiPriority w:val="11"/>
    <w:rsid w:val="00A31C0B"/>
    <w:rPr>
      <w:rFonts w:eastAsiaTheme="majorEastAsia" w:cstheme="majorBidi"/>
      <w:i/>
      <w:iCs/>
      <w:smallCaps/>
      <w:spacing w:val="10"/>
      <w:sz w:val="28"/>
      <w:szCs w:val="28"/>
      <w:lang w:bidi="en-US"/>
    </w:rPr>
  </w:style>
  <w:style w:type="character" w:styleId="Strong">
    <w:name w:val="Strong"/>
    <w:uiPriority w:val="22"/>
    <w:qFormat/>
    <w:rsid w:val="00A31C0B"/>
    <w:rPr>
      <w:b/>
      <w:bCs/>
    </w:rPr>
  </w:style>
  <w:style w:type="character" w:styleId="Emphasis">
    <w:name w:val="Emphasis"/>
    <w:uiPriority w:val="20"/>
    <w:qFormat/>
    <w:rsid w:val="00A31C0B"/>
    <w:rPr>
      <w:b/>
      <w:bCs/>
      <w:i/>
      <w:iCs/>
      <w:spacing w:val="10"/>
    </w:rPr>
  </w:style>
  <w:style w:type="paragraph" w:styleId="Quote">
    <w:name w:val="Quote"/>
    <w:basedOn w:val="Normal"/>
    <w:next w:val="Normal"/>
    <w:link w:val="QuoteChar"/>
    <w:uiPriority w:val="29"/>
    <w:qFormat/>
    <w:rsid w:val="00A31C0B"/>
    <w:pPr>
      <w:spacing w:after="200" w:line="276" w:lineRule="auto"/>
    </w:pPr>
    <w:rPr>
      <w:rFonts w:eastAsiaTheme="majorEastAsia" w:cstheme="majorBidi"/>
      <w:i/>
      <w:iCs/>
      <w:sz w:val="22"/>
      <w:szCs w:val="22"/>
      <w:lang w:bidi="en-US"/>
    </w:rPr>
  </w:style>
  <w:style w:type="character" w:customStyle="1" w:styleId="QuoteChar">
    <w:name w:val="Quote Char"/>
    <w:basedOn w:val="DefaultParagraphFont"/>
    <w:link w:val="Quote"/>
    <w:uiPriority w:val="29"/>
    <w:rsid w:val="00A31C0B"/>
    <w:rPr>
      <w:rFonts w:eastAsiaTheme="majorEastAsia" w:cstheme="majorBidi"/>
      <w:i/>
      <w:iCs/>
      <w:sz w:val="22"/>
      <w:szCs w:val="22"/>
      <w:lang w:bidi="en-US"/>
    </w:rPr>
  </w:style>
  <w:style w:type="character" w:styleId="SubtleEmphasis">
    <w:name w:val="Subtle Emphasis"/>
    <w:uiPriority w:val="19"/>
    <w:qFormat/>
    <w:rsid w:val="00A31C0B"/>
    <w:rPr>
      <w:i/>
      <w:iCs/>
    </w:rPr>
  </w:style>
  <w:style w:type="character" w:styleId="IntenseEmphasis">
    <w:name w:val="Intense Emphasis"/>
    <w:uiPriority w:val="21"/>
    <w:qFormat/>
    <w:rsid w:val="00A31C0B"/>
    <w:rPr>
      <w:b/>
      <w:bCs/>
      <w:i/>
      <w:iCs/>
    </w:rPr>
  </w:style>
  <w:style w:type="character" w:styleId="SubtleReference">
    <w:name w:val="Subtle Reference"/>
    <w:basedOn w:val="DefaultParagraphFont"/>
    <w:uiPriority w:val="31"/>
    <w:qFormat/>
    <w:rsid w:val="00A31C0B"/>
    <w:rPr>
      <w:smallCaps/>
    </w:rPr>
  </w:style>
  <w:style w:type="character" w:styleId="IntenseReference">
    <w:name w:val="Intense Reference"/>
    <w:uiPriority w:val="32"/>
    <w:qFormat/>
    <w:rsid w:val="00A31C0B"/>
    <w:rPr>
      <w:b/>
      <w:bCs/>
      <w:smallCaps/>
    </w:rPr>
  </w:style>
  <w:style w:type="character" w:styleId="BookTitle">
    <w:name w:val="Book Title"/>
    <w:basedOn w:val="DefaultParagraphFont"/>
    <w:uiPriority w:val="33"/>
    <w:qFormat/>
    <w:rsid w:val="00A31C0B"/>
    <w:rPr>
      <w:i/>
      <w:iCs/>
      <w:smallCaps/>
      <w:spacing w:val="5"/>
    </w:rPr>
  </w:style>
  <w:style w:type="paragraph" w:styleId="TOCHeading">
    <w:name w:val="TOC Heading"/>
    <w:basedOn w:val="Heading1"/>
    <w:next w:val="Normal"/>
    <w:uiPriority w:val="39"/>
    <w:unhideWhenUsed/>
    <w:qFormat/>
    <w:rsid w:val="00A31C0B"/>
    <w:pPr>
      <w:keepNext w:val="0"/>
      <w:keepLines w:val="0"/>
      <w:spacing w:before="360" w:after="180" w:line="276" w:lineRule="auto"/>
      <w:contextualSpacing/>
      <w:outlineLvl w:val="9"/>
    </w:pPr>
    <w:rPr>
      <w:rFonts w:asciiTheme="minorHAnsi" w:hAnsiTheme="minorHAnsi"/>
      <w:bCs w:val="0"/>
      <w:smallCaps w:val="0"/>
      <w:spacing w:val="5"/>
      <w:sz w:val="30"/>
      <w:szCs w:val="36"/>
      <w:lang w:bidi="en-US"/>
    </w:rPr>
  </w:style>
  <w:style w:type="paragraph" w:styleId="TOC1">
    <w:name w:val="toc 1"/>
    <w:basedOn w:val="Normal"/>
    <w:next w:val="Normal"/>
    <w:autoRedefine/>
    <w:uiPriority w:val="39"/>
    <w:unhideWhenUsed/>
    <w:qFormat/>
    <w:rsid w:val="00A31C0B"/>
    <w:pPr>
      <w:spacing w:before="120"/>
    </w:pPr>
    <w:rPr>
      <w:b/>
    </w:rPr>
  </w:style>
  <w:style w:type="paragraph" w:styleId="TOC2">
    <w:name w:val="toc 2"/>
    <w:basedOn w:val="Normal"/>
    <w:next w:val="Normal"/>
    <w:autoRedefine/>
    <w:uiPriority w:val="39"/>
    <w:unhideWhenUsed/>
    <w:qFormat/>
    <w:rsid w:val="00A31C0B"/>
    <w:pPr>
      <w:ind w:left="240"/>
    </w:pPr>
    <w:rPr>
      <w:b/>
      <w:sz w:val="22"/>
      <w:szCs w:val="22"/>
    </w:rPr>
  </w:style>
  <w:style w:type="paragraph" w:styleId="TOC3">
    <w:name w:val="toc 3"/>
    <w:basedOn w:val="Normal"/>
    <w:next w:val="Normal"/>
    <w:autoRedefine/>
    <w:uiPriority w:val="39"/>
    <w:unhideWhenUsed/>
    <w:qFormat/>
    <w:rsid w:val="00A31C0B"/>
    <w:pPr>
      <w:ind w:left="480"/>
    </w:pPr>
    <w:rPr>
      <w:sz w:val="22"/>
      <w:szCs w:val="22"/>
    </w:rPr>
  </w:style>
  <w:style w:type="paragraph" w:styleId="BodyText2">
    <w:name w:val="Body Text 2"/>
    <w:basedOn w:val="Normal"/>
    <w:link w:val="BodyText2Char"/>
    <w:uiPriority w:val="99"/>
    <w:rsid w:val="00A31C0B"/>
    <w:pPr>
      <w:spacing w:line="360" w:lineRule="auto"/>
      <w:jc w:val="both"/>
    </w:pPr>
    <w:rPr>
      <w:rFonts w:ascii="Arial" w:eastAsia="Times New Roman" w:hAnsi="Arial" w:cs="Times New Roman"/>
      <w:sz w:val="22"/>
      <w:szCs w:val="20"/>
      <w:lang w:val="en-GB"/>
    </w:rPr>
  </w:style>
  <w:style w:type="character" w:customStyle="1" w:styleId="BodyText2Char">
    <w:name w:val="Body Text 2 Char"/>
    <w:basedOn w:val="DefaultParagraphFont"/>
    <w:link w:val="BodyText2"/>
    <w:uiPriority w:val="99"/>
    <w:rsid w:val="00A31C0B"/>
    <w:rPr>
      <w:rFonts w:ascii="Arial" w:eastAsia="Times New Roman" w:hAnsi="Arial" w:cs="Times New Roman"/>
      <w:sz w:val="22"/>
      <w:szCs w:val="20"/>
      <w:lang w:val="en-GB"/>
    </w:rPr>
  </w:style>
  <w:style w:type="paragraph" w:customStyle="1" w:styleId="Header2">
    <w:name w:val="Header 2"/>
    <w:basedOn w:val="Normal"/>
    <w:next w:val="Normal"/>
    <w:uiPriority w:val="99"/>
    <w:rsid w:val="00A31C0B"/>
    <w:pPr>
      <w:spacing w:line="360" w:lineRule="auto"/>
      <w:jc w:val="center"/>
    </w:pPr>
    <w:rPr>
      <w:rFonts w:ascii="Verdana" w:eastAsia="Times New Roman" w:hAnsi="Verdana" w:cs="Times New Roman"/>
      <w:b/>
      <w:caps/>
      <w:color w:val="800000"/>
      <w:sz w:val="28"/>
      <w:szCs w:val="28"/>
      <w:lang w:val="en-GB"/>
    </w:rPr>
  </w:style>
  <w:style w:type="numbering" w:styleId="111111">
    <w:name w:val="Outline List 2"/>
    <w:basedOn w:val="NoList"/>
    <w:uiPriority w:val="99"/>
    <w:semiHidden/>
    <w:unhideWhenUsed/>
    <w:rsid w:val="00A31C0B"/>
    <w:pPr>
      <w:numPr>
        <w:numId w:val="20"/>
      </w:numPr>
    </w:pPr>
  </w:style>
  <w:style w:type="table" w:styleId="MediumList2">
    <w:name w:val="Medium List 2"/>
    <w:basedOn w:val="TableNormal"/>
    <w:uiPriority w:val="66"/>
    <w:rsid w:val="00A31C0B"/>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31C0B"/>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A31C0B"/>
    <w:rPr>
      <w:rFonts w:asciiTheme="majorHAnsi" w:eastAsiaTheme="majorEastAsia" w:hAnsiTheme="majorHAnsi" w:cstheme="majorBidi"/>
      <w:sz w:val="22"/>
      <w:szCs w:val="22"/>
      <w:lang w:bidi="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31C0B"/>
    <w:rPr>
      <w:rFonts w:asciiTheme="majorHAnsi" w:eastAsiaTheme="majorEastAsia" w:hAnsiTheme="majorHAnsi" w:cstheme="majorBidi"/>
      <w:sz w:val="22"/>
      <w:szCs w:val="22"/>
      <w:lang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4">
    <w:name w:val="toc 4"/>
    <w:basedOn w:val="Normal"/>
    <w:next w:val="Normal"/>
    <w:autoRedefine/>
    <w:uiPriority w:val="39"/>
    <w:unhideWhenUsed/>
    <w:rsid w:val="00A31C0B"/>
    <w:pPr>
      <w:ind w:left="720"/>
    </w:pPr>
    <w:rPr>
      <w:sz w:val="20"/>
      <w:szCs w:val="20"/>
    </w:rPr>
  </w:style>
  <w:style w:type="paragraph" w:styleId="TOC5">
    <w:name w:val="toc 5"/>
    <w:basedOn w:val="Normal"/>
    <w:next w:val="Normal"/>
    <w:autoRedefine/>
    <w:uiPriority w:val="39"/>
    <w:unhideWhenUsed/>
    <w:rsid w:val="00A31C0B"/>
    <w:pPr>
      <w:ind w:left="960"/>
    </w:pPr>
    <w:rPr>
      <w:sz w:val="20"/>
      <w:szCs w:val="20"/>
    </w:rPr>
  </w:style>
  <w:style w:type="paragraph" w:styleId="TOC6">
    <w:name w:val="toc 6"/>
    <w:basedOn w:val="Normal"/>
    <w:next w:val="Normal"/>
    <w:autoRedefine/>
    <w:uiPriority w:val="39"/>
    <w:unhideWhenUsed/>
    <w:rsid w:val="00A31C0B"/>
    <w:pPr>
      <w:ind w:left="1200"/>
    </w:pPr>
    <w:rPr>
      <w:sz w:val="20"/>
      <w:szCs w:val="20"/>
    </w:rPr>
  </w:style>
  <w:style w:type="paragraph" w:styleId="TOC7">
    <w:name w:val="toc 7"/>
    <w:basedOn w:val="Normal"/>
    <w:next w:val="Normal"/>
    <w:autoRedefine/>
    <w:uiPriority w:val="39"/>
    <w:unhideWhenUsed/>
    <w:rsid w:val="00A31C0B"/>
    <w:pPr>
      <w:ind w:left="1440"/>
    </w:pPr>
    <w:rPr>
      <w:sz w:val="20"/>
      <w:szCs w:val="20"/>
    </w:rPr>
  </w:style>
  <w:style w:type="paragraph" w:styleId="TOC8">
    <w:name w:val="toc 8"/>
    <w:basedOn w:val="Normal"/>
    <w:next w:val="Normal"/>
    <w:autoRedefine/>
    <w:uiPriority w:val="39"/>
    <w:unhideWhenUsed/>
    <w:rsid w:val="00A31C0B"/>
    <w:pPr>
      <w:ind w:left="1680"/>
    </w:pPr>
    <w:rPr>
      <w:sz w:val="20"/>
      <w:szCs w:val="20"/>
    </w:rPr>
  </w:style>
  <w:style w:type="paragraph" w:styleId="TOC9">
    <w:name w:val="toc 9"/>
    <w:basedOn w:val="Normal"/>
    <w:next w:val="Normal"/>
    <w:autoRedefine/>
    <w:uiPriority w:val="39"/>
    <w:unhideWhenUsed/>
    <w:rsid w:val="00A31C0B"/>
    <w:pPr>
      <w:ind w:left="1920"/>
    </w:pPr>
    <w:rPr>
      <w:sz w:val="20"/>
      <w:szCs w:val="20"/>
    </w:rPr>
  </w:style>
  <w:style w:type="table" w:styleId="LightList">
    <w:name w:val="Light List"/>
    <w:basedOn w:val="TableNormal"/>
    <w:uiPriority w:val="61"/>
    <w:rsid w:val="00A31C0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A31C0B"/>
    <w:pPr>
      <w:widowControl w:val="0"/>
      <w:autoSpaceDE w:val="0"/>
      <w:autoSpaceDN w:val="0"/>
      <w:adjustRightInd w:val="0"/>
    </w:pPr>
    <w:rPr>
      <w:rFonts w:ascii="Arial" w:hAnsi="Arial" w:cs="Arial"/>
      <w:color w:val="000000"/>
    </w:rPr>
  </w:style>
  <w:style w:type="paragraph" w:styleId="DocumentMap">
    <w:name w:val="Document Map"/>
    <w:basedOn w:val="Normal"/>
    <w:link w:val="DocumentMapChar"/>
    <w:uiPriority w:val="99"/>
    <w:semiHidden/>
    <w:unhideWhenUsed/>
    <w:rsid w:val="00A31C0B"/>
    <w:rPr>
      <w:rFonts w:ascii="Lucida Grande" w:hAnsi="Lucida Grande" w:cs="Lucida Grande"/>
    </w:rPr>
  </w:style>
  <w:style w:type="character" w:customStyle="1" w:styleId="DocumentMapChar">
    <w:name w:val="Document Map Char"/>
    <w:basedOn w:val="DefaultParagraphFont"/>
    <w:link w:val="DocumentMap"/>
    <w:uiPriority w:val="99"/>
    <w:semiHidden/>
    <w:rsid w:val="00A31C0B"/>
    <w:rPr>
      <w:rFonts w:ascii="Lucida Grande" w:hAnsi="Lucida Grande" w:cs="Lucida Grande"/>
    </w:rPr>
  </w:style>
  <w:style w:type="paragraph" w:styleId="Revision">
    <w:name w:val="Revision"/>
    <w:hidden/>
    <w:uiPriority w:val="99"/>
    <w:semiHidden/>
    <w:rsid w:val="00A31C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A31C0B"/>
    <w:pPr>
      <w:keepNext/>
      <w:keepLines/>
      <w:spacing w:before="480" w:after="480"/>
      <w:outlineLvl w:val="0"/>
    </w:pPr>
    <w:rPr>
      <w:rFonts w:asciiTheme="majorHAnsi" w:eastAsiaTheme="majorEastAsia" w:hAnsiTheme="majorHAnsi" w:cstheme="majorBidi"/>
      <w:b/>
      <w:bCs/>
      <w:smallCaps/>
      <w:szCs w:val="32"/>
    </w:rPr>
  </w:style>
  <w:style w:type="paragraph" w:styleId="Heading2">
    <w:name w:val="heading 2"/>
    <w:basedOn w:val="Normal"/>
    <w:next w:val="Normal"/>
    <w:link w:val="Heading2Char"/>
    <w:uiPriority w:val="9"/>
    <w:unhideWhenUsed/>
    <w:qFormat/>
    <w:rsid w:val="00A31C0B"/>
    <w:pPr>
      <w:keepNext/>
      <w:keepLines/>
      <w:spacing w:before="200"/>
      <w:jc w:val="both"/>
      <w:outlineLvl w:val="1"/>
    </w:pPr>
    <w:rPr>
      <w:rFonts w:asciiTheme="majorHAnsi" w:eastAsiaTheme="majorEastAsia" w:hAnsiTheme="majorHAnsi" w:cstheme="majorBidi"/>
      <w:b/>
      <w:bCs/>
      <w:caps/>
      <w:color w:val="000000" w:themeColor="text1"/>
      <w:sz w:val="26"/>
      <w:szCs w:val="26"/>
    </w:rPr>
  </w:style>
  <w:style w:type="paragraph" w:styleId="Heading3">
    <w:name w:val="heading 3"/>
    <w:basedOn w:val="Normal"/>
    <w:next w:val="Normal"/>
    <w:link w:val="Heading3Char"/>
    <w:uiPriority w:val="9"/>
    <w:unhideWhenUsed/>
    <w:qFormat/>
    <w:rsid w:val="00A31C0B"/>
    <w:pPr>
      <w:jc w:val="both"/>
      <w:outlineLvl w:val="2"/>
    </w:pPr>
    <w:rPr>
      <w:i/>
    </w:rPr>
  </w:style>
  <w:style w:type="paragraph" w:styleId="Heading4">
    <w:name w:val="heading 4"/>
    <w:basedOn w:val="Normal"/>
    <w:next w:val="Normal"/>
    <w:link w:val="Heading4Char"/>
    <w:uiPriority w:val="9"/>
    <w:unhideWhenUsed/>
    <w:qFormat/>
    <w:rsid w:val="00A31C0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1C0B"/>
    <w:pPr>
      <w:spacing w:line="271" w:lineRule="auto"/>
      <w:outlineLvl w:val="4"/>
    </w:pPr>
    <w:rPr>
      <w:rFonts w:eastAsiaTheme="majorEastAsia" w:cstheme="majorBidi"/>
      <w:i/>
      <w:iCs/>
      <w:lang w:bidi="en-US"/>
    </w:rPr>
  </w:style>
  <w:style w:type="paragraph" w:styleId="Heading6">
    <w:name w:val="heading 6"/>
    <w:basedOn w:val="Normal"/>
    <w:next w:val="Normal"/>
    <w:link w:val="Heading6Char"/>
    <w:uiPriority w:val="9"/>
    <w:semiHidden/>
    <w:unhideWhenUsed/>
    <w:qFormat/>
    <w:rsid w:val="00A31C0B"/>
    <w:pPr>
      <w:shd w:val="clear" w:color="auto" w:fill="FFFFFF" w:themeFill="background1"/>
      <w:spacing w:line="271" w:lineRule="auto"/>
      <w:outlineLvl w:val="5"/>
    </w:pPr>
    <w:rPr>
      <w:rFonts w:eastAsiaTheme="majorEastAsia" w:cstheme="majorBidi"/>
      <w:b/>
      <w:bCs/>
      <w:color w:val="595959" w:themeColor="text1" w:themeTint="A6"/>
      <w:spacing w:val="5"/>
      <w:sz w:val="22"/>
      <w:szCs w:val="22"/>
      <w:lang w:bidi="en-US"/>
    </w:rPr>
  </w:style>
  <w:style w:type="paragraph" w:styleId="Heading7">
    <w:name w:val="heading 7"/>
    <w:basedOn w:val="Normal"/>
    <w:next w:val="Normal"/>
    <w:link w:val="Heading7Char"/>
    <w:uiPriority w:val="9"/>
    <w:semiHidden/>
    <w:unhideWhenUsed/>
    <w:qFormat/>
    <w:rsid w:val="00A31C0B"/>
    <w:pPr>
      <w:spacing w:line="276" w:lineRule="auto"/>
      <w:outlineLvl w:val="6"/>
    </w:pPr>
    <w:rPr>
      <w:rFonts w:eastAsiaTheme="majorEastAsia" w:cstheme="majorBidi"/>
      <w:b/>
      <w:bCs/>
      <w:i/>
      <w:iCs/>
      <w:color w:val="5A5A5A" w:themeColor="text1" w:themeTint="A5"/>
      <w:sz w:val="20"/>
      <w:szCs w:val="20"/>
      <w:lang w:bidi="en-US"/>
    </w:rPr>
  </w:style>
  <w:style w:type="paragraph" w:styleId="Heading8">
    <w:name w:val="heading 8"/>
    <w:basedOn w:val="Normal"/>
    <w:next w:val="Normal"/>
    <w:link w:val="Heading8Char"/>
    <w:uiPriority w:val="9"/>
    <w:semiHidden/>
    <w:unhideWhenUsed/>
    <w:qFormat/>
    <w:rsid w:val="00A31C0B"/>
    <w:pPr>
      <w:spacing w:line="276" w:lineRule="auto"/>
      <w:outlineLvl w:val="7"/>
    </w:pPr>
    <w:rPr>
      <w:rFonts w:eastAsiaTheme="majorEastAsia" w:cstheme="majorBidi"/>
      <w:b/>
      <w:bCs/>
      <w:color w:val="7F7F7F" w:themeColor="text1" w:themeTint="80"/>
      <w:sz w:val="20"/>
      <w:szCs w:val="20"/>
      <w:lang w:bidi="en-US"/>
    </w:rPr>
  </w:style>
  <w:style w:type="paragraph" w:styleId="Heading9">
    <w:name w:val="heading 9"/>
    <w:basedOn w:val="Normal"/>
    <w:next w:val="Normal"/>
    <w:link w:val="Heading9Char"/>
    <w:uiPriority w:val="9"/>
    <w:semiHidden/>
    <w:unhideWhenUsed/>
    <w:qFormat/>
    <w:rsid w:val="00A31C0B"/>
    <w:pPr>
      <w:spacing w:line="271" w:lineRule="auto"/>
      <w:outlineLvl w:val="8"/>
    </w:pPr>
    <w:rPr>
      <w:rFonts w:eastAsiaTheme="majorEastAsia" w:cstheme="majorBidi"/>
      <w:b/>
      <w:bCs/>
      <w:i/>
      <w:iCs/>
      <w:color w:val="7F7F7F" w:themeColor="text1" w:themeTint="8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C0B"/>
    <w:rPr>
      <w:rFonts w:asciiTheme="majorHAnsi" w:eastAsiaTheme="majorEastAsia" w:hAnsiTheme="majorHAnsi" w:cstheme="majorBidi"/>
      <w:b/>
      <w:bCs/>
      <w:smallCaps/>
      <w:szCs w:val="32"/>
    </w:rPr>
  </w:style>
  <w:style w:type="character" w:customStyle="1" w:styleId="Heading2Char">
    <w:name w:val="Heading 2 Char"/>
    <w:basedOn w:val="DefaultParagraphFont"/>
    <w:link w:val="Heading2"/>
    <w:uiPriority w:val="9"/>
    <w:rsid w:val="00A31C0B"/>
    <w:rPr>
      <w:rFonts w:asciiTheme="majorHAnsi" w:eastAsiaTheme="majorEastAsia" w:hAnsiTheme="majorHAnsi" w:cstheme="majorBidi"/>
      <w:b/>
      <w:bCs/>
      <w:caps/>
      <w:color w:val="000000" w:themeColor="text1"/>
      <w:sz w:val="26"/>
      <w:szCs w:val="26"/>
    </w:rPr>
  </w:style>
  <w:style w:type="character" w:customStyle="1" w:styleId="Heading3Char">
    <w:name w:val="Heading 3 Char"/>
    <w:basedOn w:val="DefaultParagraphFont"/>
    <w:link w:val="Heading3"/>
    <w:uiPriority w:val="9"/>
    <w:rsid w:val="00A31C0B"/>
    <w:rPr>
      <w:i/>
    </w:rPr>
  </w:style>
  <w:style w:type="character" w:customStyle="1" w:styleId="Heading4Char">
    <w:name w:val="Heading 4 Char"/>
    <w:basedOn w:val="DefaultParagraphFont"/>
    <w:link w:val="Heading4"/>
    <w:uiPriority w:val="9"/>
    <w:rsid w:val="00A31C0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31C0B"/>
    <w:rPr>
      <w:rFonts w:eastAsiaTheme="majorEastAsia" w:cstheme="majorBidi"/>
      <w:i/>
      <w:iCs/>
      <w:lang w:bidi="en-US"/>
    </w:rPr>
  </w:style>
  <w:style w:type="character" w:customStyle="1" w:styleId="Heading6Char">
    <w:name w:val="Heading 6 Char"/>
    <w:basedOn w:val="DefaultParagraphFont"/>
    <w:link w:val="Heading6"/>
    <w:uiPriority w:val="9"/>
    <w:semiHidden/>
    <w:rsid w:val="00A31C0B"/>
    <w:rPr>
      <w:rFonts w:eastAsiaTheme="majorEastAsia" w:cstheme="majorBidi"/>
      <w:b/>
      <w:bCs/>
      <w:color w:val="595959" w:themeColor="text1" w:themeTint="A6"/>
      <w:spacing w:val="5"/>
      <w:sz w:val="22"/>
      <w:szCs w:val="22"/>
      <w:shd w:val="clear" w:color="auto" w:fill="FFFFFF" w:themeFill="background1"/>
      <w:lang w:bidi="en-US"/>
    </w:rPr>
  </w:style>
  <w:style w:type="character" w:customStyle="1" w:styleId="Heading7Char">
    <w:name w:val="Heading 7 Char"/>
    <w:basedOn w:val="DefaultParagraphFont"/>
    <w:link w:val="Heading7"/>
    <w:uiPriority w:val="9"/>
    <w:semiHidden/>
    <w:rsid w:val="00A31C0B"/>
    <w:rPr>
      <w:rFonts w:eastAsiaTheme="majorEastAsia" w:cstheme="majorBidi"/>
      <w:b/>
      <w:bCs/>
      <w:i/>
      <w:iCs/>
      <w:color w:val="5A5A5A" w:themeColor="text1" w:themeTint="A5"/>
      <w:sz w:val="20"/>
      <w:szCs w:val="20"/>
      <w:lang w:bidi="en-US"/>
    </w:rPr>
  </w:style>
  <w:style w:type="character" w:customStyle="1" w:styleId="Heading8Char">
    <w:name w:val="Heading 8 Char"/>
    <w:basedOn w:val="DefaultParagraphFont"/>
    <w:link w:val="Heading8"/>
    <w:uiPriority w:val="9"/>
    <w:semiHidden/>
    <w:rsid w:val="00A31C0B"/>
    <w:rPr>
      <w:rFonts w:eastAsiaTheme="majorEastAsia" w:cstheme="majorBidi"/>
      <w:b/>
      <w:bCs/>
      <w:color w:val="7F7F7F" w:themeColor="text1" w:themeTint="80"/>
      <w:sz w:val="20"/>
      <w:szCs w:val="20"/>
      <w:lang w:bidi="en-US"/>
    </w:rPr>
  </w:style>
  <w:style w:type="character" w:customStyle="1" w:styleId="Heading9Char">
    <w:name w:val="Heading 9 Char"/>
    <w:basedOn w:val="DefaultParagraphFont"/>
    <w:link w:val="Heading9"/>
    <w:uiPriority w:val="9"/>
    <w:semiHidden/>
    <w:rsid w:val="00A31C0B"/>
    <w:rPr>
      <w:rFonts w:eastAsiaTheme="majorEastAsia" w:cstheme="majorBidi"/>
      <w:b/>
      <w:bCs/>
      <w:i/>
      <w:iCs/>
      <w:color w:val="7F7F7F" w:themeColor="text1" w:themeTint="80"/>
      <w:sz w:val="18"/>
      <w:szCs w:val="18"/>
      <w:lang w:bidi="en-US"/>
    </w:rPr>
  </w:style>
  <w:style w:type="paragraph" w:styleId="FootnoteText">
    <w:name w:val="footnote text"/>
    <w:basedOn w:val="Normal"/>
    <w:link w:val="FootnoteTextChar"/>
    <w:autoRedefine/>
    <w:uiPriority w:val="99"/>
    <w:unhideWhenUsed/>
    <w:rsid w:val="00A31C0B"/>
    <w:pPr>
      <w:spacing w:after="240"/>
      <w:jc w:val="both"/>
    </w:pPr>
    <w:rPr>
      <w:rFonts w:cs="Times New Roman"/>
      <w:szCs w:val="22"/>
    </w:rPr>
  </w:style>
  <w:style w:type="character" w:customStyle="1" w:styleId="FootnoteTextChar">
    <w:name w:val="Footnote Text Char"/>
    <w:basedOn w:val="DefaultParagraphFont"/>
    <w:link w:val="FootnoteText"/>
    <w:uiPriority w:val="99"/>
    <w:rsid w:val="00A31C0B"/>
    <w:rPr>
      <w:rFonts w:cs="Times New Roman"/>
      <w:szCs w:val="22"/>
    </w:rPr>
  </w:style>
  <w:style w:type="character" w:styleId="FootnoteReference">
    <w:name w:val="footnote reference"/>
    <w:basedOn w:val="DefaultParagraphFont"/>
    <w:uiPriority w:val="99"/>
    <w:unhideWhenUsed/>
    <w:rsid w:val="00A31C0B"/>
    <w:rPr>
      <w:vertAlign w:val="superscript"/>
    </w:rPr>
  </w:style>
  <w:style w:type="paragraph" w:styleId="ListParagraph">
    <w:name w:val="List Paragraph"/>
    <w:basedOn w:val="Normal"/>
    <w:uiPriority w:val="34"/>
    <w:qFormat/>
    <w:rsid w:val="00A31C0B"/>
    <w:pPr>
      <w:spacing w:after="200" w:line="276" w:lineRule="auto"/>
      <w:ind w:left="720"/>
      <w:contextualSpacing/>
    </w:pPr>
    <w:rPr>
      <w:rFonts w:eastAsiaTheme="minorHAnsi"/>
      <w:sz w:val="22"/>
      <w:szCs w:val="22"/>
    </w:rPr>
  </w:style>
  <w:style w:type="paragraph" w:styleId="NormalWeb">
    <w:name w:val="Normal (Web)"/>
    <w:basedOn w:val="Normal"/>
    <w:uiPriority w:val="99"/>
    <w:unhideWhenUsed/>
    <w:rsid w:val="00A31C0B"/>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A31C0B"/>
    <w:pPr>
      <w:tabs>
        <w:tab w:val="center" w:pos="4320"/>
        <w:tab w:val="right" w:pos="8640"/>
      </w:tabs>
    </w:pPr>
  </w:style>
  <w:style w:type="character" w:customStyle="1" w:styleId="FooterChar">
    <w:name w:val="Footer Char"/>
    <w:basedOn w:val="DefaultParagraphFont"/>
    <w:link w:val="Footer"/>
    <w:uiPriority w:val="99"/>
    <w:rsid w:val="00A31C0B"/>
  </w:style>
  <w:style w:type="character" w:styleId="PageNumber">
    <w:name w:val="page number"/>
    <w:basedOn w:val="DefaultParagraphFont"/>
    <w:uiPriority w:val="99"/>
    <w:unhideWhenUsed/>
    <w:rsid w:val="00A31C0B"/>
  </w:style>
  <w:style w:type="paragraph" w:styleId="Header">
    <w:name w:val="header"/>
    <w:basedOn w:val="Normal"/>
    <w:link w:val="HeaderChar"/>
    <w:uiPriority w:val="99"/>
    <w:unhideWhenUsed/>
    <w:rsid w:val="00A31C0B"/>
    <w:pPr>
      <w:tabs>
        <w:tab w:val="center" w:pos="4320"/>
        <w:tab w:val="right" w:pos="8640"/>
      </w:tabs>
    </w:pPr>
  </w:style>
  <w:style w:type="character" w:customStyle="1" w:styleId="HeaderChar">
    <w:name w:val="Header Char"/>
    <w:basedOn w:val="DefaultParagraphFont"/>
    <w:link w:val="Header"/>
    <w:uiPriority w:val="99"/>
    <w:rsid w:val="00A31C0B"/>
  </w:style>
  <w:style w:type="paragraph" w:styleId="BalloonText">
    <w:name w:val="Balloon Text"/>
    <w:basedOn w:val="Normal"/>
    <w:link w:val="BalloonTextChar"/>
    <w:uiPriority w:val="99"/>
    <w:semiHidden/>
    <w:unhideWhenUsed/>
    <w:rsid w:val="00A31C0B"/>
    <w:rPr>
      <w:rFonts w:ascii="Lucida Grande" w:hAnsi="Lucida Grande"/>
      <w:sz w:val="18"/>
      <w:szCs w:val="18"/>
    </w:rPr>
  </w:style>
  <w:style w:type="character" w:customStyle="1" w:styleId="BalloonTextChar">
    <w:name w:val="Balloon Text Char"/>
    <w:basedOn w:val="DefaultParagraphFont"/>
    <w:link w:val="BalloonText"/>
    <w:uiPriority w:val="99"/>
    <w:semiHidden/>
    <w:rsid w:val="00A31C0B"/>
    <w:rPr>
      <w:rFonts w:ascii="Lucida Grande" w:hAnsi="Lucida Grande"/>
      <w:sz w:val="18"/>
      <w:szCs w:val="18"/>
    </w:rPr>
  </w:style>
  <w:style w:type="paragraph" w:styleId="NoSpacing">
    <w:name w:val="No Spacing"/>
    <w:uiPriority w:val="1"/>
    <w:qFormat/>
    <w:rsid w:val="00A31C0B"/>
  </w:style>
  <w:style w:type="character" w:styleId="Hyperlink">
    <w:name w:val="Hyperlink"/>
    <w:basedOn w:val="DefaultParagraphFont"/>
    <w:uiPriority w:val="99"/>
    <w:unhideWhenUsed/>
    <w:rsid w:val="00A31C0B"/>
    <w:rPr>
      <w:color w:val="0000FF" w:themeColor="hyperlink"/>
      <w:u w:val="single"/>
    </w:rPr>
  </w:style>
  <w:style w:type="character" w:customStyle="1" w:styleId="apple-converted-space">
    <w:name w:val="apple-converted-space"/>
    <w:basedOn w:val="DefaultParagraphFont"/>
    <w:rsid w:val="00A31C0B"/>
  </w:style>
  <w:style w:type="table" w:styleId="TableGrid">
    <w:name w:val="Table Grid"/>
    <w:basedOn w:val="TableNormal"/>
    <w:uiPriority w:val="59"/>
    <w:rsid w:val="00A31C0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A31C0B"/>
    <w:rPr>
      <w:rFonts w:eastAsiaTheme="minorHAns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A31C0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List1">
    <w:name w:val="Light List1"/>
    <w:basedOn w:val="TableNormal"/>
    <w:uiPriority w:val="61"/>
    <w:rsid w:val="00A31C0B"/>
    <w:rPr>
      <w:rFonts w:eastAsia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dnoteText">
    <w:name w:val="endnote text"/>
    <w:basedOn w:val="Normal"/>
    <w:link w:val="EndnoteTextChar"/>
    <w:uiPriority w:val="99"/>
    <w:unhideWhenUsed/>
    <w:rsid w:val="00A31C0B"/>
  </w:style>
  <w:style w:type="character" w:customStyle="1" w:styleId="EndnoteTextChar">
    <w:name w:val="Endnote Text Char"/>
    <w:basedOn w:val="DefaultParagraphFont"/>
    <w:link w:val="EndnoteText"/>
    <w:uiPriority w:val="99"/>
    <w:rsid w:val="00A31C0B"/>
  </w:style>
  <w:style w:type="character" w:styleId="EndnoteReference">
    <w:name w:val="endnote reference"/>
    <w:basedOn w:val="DefaultParagraphFont"/>
    <w:uiPriority w:val="99"/>
    <w:unhideWhenUsed/>
    <w:rsid w:val="00A31C0B"/>
    <w:rPr>
      <w:vertAlign w:val="superscript"/>
    </w:rPr>
  </w:style>
  <w:style w:type="character" w:styleId="CommentReference">
    <w:name w:val="annotation reference"/>
    <w:basedOn w:val="DefaultParagraphFont"/>
    <w:uiPriority w:val="99"/>
    <w:semiHidden/>
    <w:unhideWhenUsed/>
    <w:rsid w:val="00A31C0B"/>
    <w:rPr>
      <w:sz w:val="16"/>
      <w:szCs w:val="16"/>
    </w:rPr>
  </w:style>
  <w:style w:type="paragraph" w:styleId="CommentText">
    <w:name w:val="annotation text"/>
    <w:basedOn w:val="Normal"/>
    <w:link w:val="CommentTextChar"/>
    <w:uiPriority w:val="99"/>
    <w:unhideWhenUsed/>
    <w:rsid w:val="00A31C0B"/>
    <w:rPr>
      <w:sz w:val="20"/>
      <w:szCs w:val="20"/>
    </w:rPr>
  </w:style>
  <w:style w:type="character" w:customStyle="1" w:styleId="CommentTextChar">
    <w:name w:val="Comment Text Char"/>
    <w:basedOn w:val="DefaultParagraphFont"/>
    <w:link w:val="CommentText"/>
    <w:uiPriority w:val="99"/>
    <w:rsid w:val="00A31C0B"/>
    <w:rPr>
      <w:sz w:val="20"/>
      <w:szCs w:val="20"/>
    </w:rPr>
  </w:style>
  <w:style w:type="character" w:styleId="FollowedHyperlink">
    <w:name w:val="FollowedHyperlink"/>
    <w:basedOn w:val="DefaultParagraphFont"/>
    <w:uiPriority w:val="99"/>
    <w:semiHidden/>
    <w:unhideWhenUsed/>
    <w:rsid w:val="00A31C0B"/>
    <w:rPr>
      <w:color w:val="800080" w:themeColor="followedHyperlink"/>
      <w:u w:val="single"/>
    </w:rPr>
  </w:style>
  <w:style w:type="paragraph" w:styleId="Caption">
    <w:name w:val="caption"/>
    <w:basedOn w:val="Normal"/>
    <w:next w:val="Normal"/>
    <w:uiPriority w:val="35"/>
    <w:unhideWhenUsed/>
    <w:qFormat/>
    <w:rsid w:val="00A31C0B"/>
    <w:pPr>
      <w:spacing w:after="200"/>
    </w:pPr>
    <w:rPr>
      <w:b/>
      <w:bCs/>
      <w:color w:val="4F81BD" w:themeColor="accent1"/>
      <w:sz w:val="18"/>
      <w:szCs w:val="18"/>
    </w:rPr>
  </w:style>
  <w:style w:type="paragraph" w:styleId="IntenseQuote">
    <w:name w:val="Intense Quote"/>
    <w:basedOn w:val="Normal"/>
    <w:next w:val="Normal"/>
    <w:link w:val="IntenseQuoteChar"/>
    <w:uiPriority w:val="30"/>
    <w:qFormat/>
    <w:rsid w:val="00A31C0B"/>
    <w:pPr>
      <w:pBdr>
        <w:top w:val="single" w:sz="4" w:space="10" w:color="auto"/>
        <w:bottom w:val="single" w:sz="4" w:space="10" w:color="auto"/>
      </w:pBdr>
      <w:spacing w:before="240" w:after="240" w:line="300" w:lineRule="auto"/>
      <w:ind w:left="1152" w:right="1152"/>
      <w:jc w:val="both"/>
    </w:pPr>
    <w:rPr>
      <w:rFonts w:eastAsiaTheme="majorEastAsia" w:cstheme="majorBidi"/>
      <w:i/>
      <w:iCs/>
      <w:sz w:val="22"/>
      <w:szCs w:val="22"/>
      <w:lang w:bidi="en-US"/>
    </w:rPr>
  </w:style>
  <w:style w:type="character" w:customStyle="1" w:styleId="IntenseQuoteChar">
    <w:name w:val="Intense Quote Char"/>
    <w:basedOn w:val="DefaultParagraphFont"/>
    <w:link w:val="IntenseQuote"/>
    <w:uiPriority w:val="30"/>
    <w:rsid w:val="00A31C0B"/>
    <w:rPr>
      <w:rFonts w:eastAsiaTheme="majorEastAsia" w:cstheme="majorBidi"/>
      <w:i/>
      <w:iCs/>
      <w:sz w:val="22"/>
      <w:szCs w:val="22"/>
      <w:lang w:bidi="en-US"/>
    </w:rPr>
  </w:style>
  <w:style w:type="paragraph" w:styleId="Title">
    <w:name w:val="Title"/>
    <w:basedOn w:val="Normal"/>
    <w:next w:val="Normal"/>
    <w:link w:val="TitleChar"/>
    <w:autoRedefine/>
    <w:uiPriority w:val="10"/>
    <w:qFormat/>
    <w:rsid w:val="00A31C0B"/>
    <w:pPr>
      <w:spacing w:after="300"/>
      <w:contextualSpacing/>
      <w:jc w:val="center"/>
    </w:pPr>
    <w:rPr>
      <w:rFonts w:ascii="Calibri" w:eastAsiaTheme="majorEastAsia" w:hAnsi="Calibri" w:cstheme="majorBidi"/>
      <w:b/>
      <w:bCs/>
      <w:caps/>
      <w:spacing w:val="5"/>
      <w:kern w:val="28"/>
    </w:rPr>
  </w:style>
  <w:style w:type="character" w:customStyle="1" w:styleId="TitleChar">
    <w:name w:val="Title Char"/>
    <w:basedOn w:val="DefaultParagraphFont"/>
    <w:link w:val="Title"/>
    <w:uiPriority w:val="10"/>
    <w:rsid w:val="00A31C0B"/>
    <w:rPr>
      <w:rFonts w:ascii="Calibri" w:eastAsiaTheme="majorEastAsia" w:hAnsi="Calibri" w:cstheme="majorBidi"/>
      <w:b/>
      <w:bCs/>
      <w:caps/>
      <w:spacing w:val="5"/>
      <w:kern w:val="28"/>
    </w:rPr>
  </w:style>
  <w:style w:type="paragraph" w:styleId="CommentSubject">
    <w:name w:val="annotation subject"/>
    <w:basedOn w:val="CommentText"/>
    <w:next w:val="CommentText"/>
    <w:link w:val="CommentSubjectChar"/>
    <w:uiPriority w:val="99"/>
    <w:semiHidden/>
    <w:unhideWhenUsed/>
    <w:rsid w:val="00A31C0B"/>
    <w:rPr>
      <w:b/>
      <w:bCs/>
    </w:rPr>
  </w:style>
  <w:style w:type="character" w:customStyle="1" w:styleId="CommentSubjectChar">
    <w:name w:val="Comment Subject Char"/>
    <w:basedOn w:val="CommentTextChar"/>
    <w:link w:val="CommentSubject"/>
    <w:uiPriority w:val="99"/>
    <w:semiHidden/>
    <w:rsid w:val="00A31C0B"/>
    <w:rPr>
      <w:b/>
      <w:bCs/>
      <w:sz w:val="20"/>
      <w:szCs w:val="20"/>
    </w:rPr>
  </w:style>
  <w:style w:type="table" w:styleId="MediumShading2">
    <w:name w:val="Medium Shading 2"/>
    <w:basedOn w:val="TableNormal"/>
    <w:uiPriority w:val="64"/>
    <w:rsid w:val="00A31C0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A31C0B"/>
    <w:pPr>
      <w:spacing w:after="200" w:line="276" w:lineRule="auto"/>
    </w:pPr>
    <w:rPr>
      <w:rFonts w:eastAsiaTheme="majorEastAsia" w:cstheme="majorBidi"/>
      <w:i/>
      <w:iCs/>
      <w:smallCaps/>
      <w:spacing w:val="10"/>
      <w:sz w:val="28"/>
      <w:szCs w:val="28"/>
      <w:lang w:bidi="en-US"/>
    </w:rPr>
  </w:style>
  <w:style w:type="character" w:customStyle="1" w:styleId="SubtitleChar">
    <w:name w:val="Subtitle Char"/>
    <w:basedOn w:val="DefaultParagraphFont"/>
    <w:link w:val="Subtitle"/>
    <w:uiPriority w:val="11"/>
    <w:rsid w:val="00A31C0B"/>
    <w:rPr>
      <w:rFonts w:eastAsiaTheme="majorEastAsia" w:cstheme="majorBidi"/>
      <w:i/>
      <w:iCs/>
      <w:smallCaps/>
      <w:spacing w:val="10"/>
      <w:sz w:val="28"/>
      <w:szCs w:val="28"/>
      <w:lang w:bidi="en-US"/>
    </w:rPr>
  </w:style>
  <w:style w:type="character" w:styleId="Strong">
    <w:name w:val="Strong"/>
    <w:uiPriority w:val="22"/>
    <w:qFormat/>
    <w:rsid w:val="00A31C0B"/>
    <w:rPr>
      <w:b/>
      <w:bCs/>
    </w:rPr>
  </w:style>
  <w:style w:type="character" w:styleId="Emphasis">
    <w:name w:val="Emphasis"/>
    <w:uiPriority w:val="20"/>
    <w:qFormat/>
    <w:rsid w:val="00A31C0B"/>
    <w:rPr>
      <w:b/>
      <w:bCs/>
      <w:i/>
      <w:iCs/>
      <w:spacing w:val="10"/>
    </w:rPr>
  </w:style>
  <w:style w:type="paragraph" w:styleId="Quote">
    <w:name w:val="Quote"/>
    <w:basedOn w:val="Normal"/>
    <w:next w:val="Normal"/>
    <w:link w:val="QuoteChar"/>
    <w:uiPriority w:val="29"/>
    <w:qFormat/>
    <w:rsid w:val="00A31C0B"/>
    <w:pPr>
      <w:spacing w:after="200" w:line="276" w:lineRule="auto"/>
    </w:pPr>
    <w:rPr>
      <w:rFonts w:eastAsiaTheme="majorEastAsia" w:cstheme="majorBidi"/>
      <w:i/>
      <w:iCs/>
      <w:sz w:val="22"/>
      <w:szCs w:val="22"/>
      <w:lang w:bidi="en-US"/>
    </w:rPr>
  </w:style>
  <w:style w:type="character" w:customStyle="1" w:styleId="QuoteChar">
    <w:name w:val="Quote Char"/>
    <w:basedOn w:val="DefaultParagraphFont"/>
    <w:link w:val="Quote"/>
    <w:uiPriority w:val="29"/>
    <w:rsid w:val="00A31C0B"/>
    <w:rPr>
      <w:rFonts w:eastAsiaTheme="majorEastAsia" w:cstheme="majorBidi"/>
      <w:i/>
      <w:iCs/>
      <w:sz w:val="22"/>
      <w:szCs w:val="22"/>
      <w:lang w:bidi="en-US"/>
    </w:rPr>
  </w:style>
  <w:style w:type="character" w:styleId="SubtleEmphasis">
    <w:name w:val="Subtle Emphasis"/>
    <w:uiPriority w:val="19"/>
    <w:qFormat/>
    <w:rsid w:val="00A31C0B"/>
    <w:rPr>
      <w:i/>
      <w:iCs/>
    </w:rPr>
  </w:style>
  <w:style w:type="character" w:styleId="IntenseEmphasis">
    <w:name w:val="Intense Emphasis"/>
    <w:uiPriority w:val="21"/>
    <w:qFormat/>
    <w:rsid w:val="00A31C0B"/>
    <w:rPr>
      <w:b/>
      <w:bCs/>
      <w:i/>
      <w:iCs/>
    </w:rPr>
  </w:style>
  <w:style w:type="character" w:styleId="SubtleReference">
    <w:name w:val="Subtle Reference"/>
    <w:basedOn w:val="DefaultParagraphFont"/>
    <w:uiPriority w:val="31"/>
    <w:qFormat/>
    <w:rsid w:val="00A31C0B"/>
    <w:rPr>
      <w:smallCaps/>
    </w:rPr>
  </w:style>
  <w:style w:type="character" w:styleId="IntenseReference">
    <w:name w:val="Intense Reference"/>
    <w:uiPriority w:val="32"/>
    <w:qFormat/>
    <w:rsid w:val="00A31C0B"/>
    <w:rPr>
      <w:b/>
      <w:bCs/>
      <w:smallCaps/>
    </w:rPr>
  </w:style>
  <w:style w:type="character" w:styleId="BookTitle">
    <w:name w:val="Book Title"/>
    <w:basedOn w:val="DefaultParagraphFont"/>
    <w:uiPriority w:val="33"/>
    <w:qFormat/>
    <w:rsid w:val="00A31C0B"/>
    <w:rPr>
      <w:i/>
      <w:iCs/>
      <w:smallCaps/>
      <w:spacing w:val="5"/>
    </w:rPr>
  </w:style>
  <w:style w:type="paragraph" w:styleId="TOCHeading">
    <w:name w:val="TOC Heading"/>
    <w:basedOn w:val="Heading1"/>
    <w:next w:val="Normal"/>
    <w:uiPriority w:val="39"/>
    <w:unhideWhenUsed/>
    <w:qFormat/>
    <w:rsid w:val="00A31C0B"/>
    <w:pPr>
      <w:keepNext w:val="0"/>
      <w:keepLines w:val="0"/>
      <w:spacing w:before="360" w:after="180" w:line="276" w:lineRule="auto"/>
      <w:contextualSpacing/>
      <w:outlineLvl w:val="9"/>
    </w:pPr>
    <w:rPr>
      <w:rFonts w:asciiTheme="minorHAnsi" w:hAnsiTheme="minorHAnsi"/>
      <w:bCs w:val="0"/>
      <w:smallCaps w:val="0"/>
      <w:spacing w:val="5"/>
      <w:sz w:val="30"/>
      <w:szCs w:val="36"/>
      <w:lang w:bidi="en-US"/>
    </w:rPr>
  </w:style>
  <w:style w:type="paragraph" w:styleId="TOC1">
    <w:name w:val="toc 1"/>
    <w:basedOn w:val="Normal"/>
    <w:next w:val="Normal"/>
    <w:autoRedefine/>
    <w:uiPriority w:val="39"/>
    <w:unhideWhenUsed/>
    <w:qFormat/>
    <w:rsid w:val="00A31C0B"/>
    <w:pPr>
      <w:spacing w:before="120"/>
    </w:pPr>
    <w:rPr>
      <w:b/>
    </w:rPr>
  </w:style>
  <w:style w:type="paragraph" w:styleId="TOC2">
    <w:name w:val="toc 2"/>
    <w:basedOn w:val="Normal"/>
    <w:next w:val="Normal"/>
    <w:autoRedefine/>
    <w:uiPriority w:val="39"/>
    <w:unhideWhenUsed/>
    <w:qFormat/>
    <w:rsid w:val="00A31C0B"/>
    <w:pPr>
      <w:ind w:left="240"/>
    </w:pPr>
    <w:rPr>
      <w:b/>
      <w:sz w:val="22"/>
      <w:szCs w:val="22"/>
    </w:rPr>
  </w:style>
  <w:style w:type="paragraph" w:styleId="TOC3">
    <w:name w:val="toc 3"/>
    <w:basedOn w:val="Normal"/>
    <w:next w:val="Normal"/>
    <w:autoRedefine/>
    <w:uiPriority w:val="39"/>
    <w:unhideWhenUsed/>
    <w:qFormat/>
    <w:rsid w:val="00A31C0B"/>
    <w:pPr>
      <w:ind w:left="480"/>
    </w:pPr>
    <w:rPr>
      <w:sz w:val="22"/>
      <w:szCs w:val="22"/>
    </w:rPr>
  </w:style>
  <w:style w:type="paragraph" w:styleId="BodyText2">
    <w:name w:val="Body Text 2"/>
    <w:basedOn w:val="Normal"/>
    <w:link w:val="BodyText2Char"/>
    <w:uiPriority w:val="99"/>
    <w:rsid w:val="00A31C0B"/>
    <w:pPr>
      <w:spacing w:line="360" w:lineRule="auto"/>
      <w:jc w:val="both"/>
    </w:pPr>
    <w:rPr>
      <w:rFonts w:ascii="Arial" w:eastAsia="Times New Roman" w:hAnsi="Arial" w:cs="Times New Roman"/>
      <w:sz w:val="22"/>
      <w:szCs w:val="20"/>
      <w:lang w:val="en-GB"/>
    </w:rPr>
  </w:style>
  <w:style w:type="character" w:customStyle="1" w:styleId="BodyText2Char">
    <w:name w:val="Body Text 2 Char"/>
    <w:basedOn w:val="DefaultParagraphFont"/>
    <w:link w:val="BodyText2"/>
    <w:uiPriority w:val="99"/>
    <w:rsid w:val="00A31C0B"/>
    <w:rPr>
      <w:rFonts w:ascii="Arial" w:eastAsia="Times New Roman" w:hAnsi="Arial" w:cs="Times New Roman"/>
      <w:sz w:val="22"/>
      <w:szCs w:val="20"/>
      <w:lang w:val="en-GB"/>
    </w:rPr>
  </w:style>
  <w:style w:type="paragraph" w:customStyle="1" w:styleId="Header2">
    <w:name w:val="Header 2"/>
    <w:basedOn w:val="Normal"/>
    <w:next w:val="Normal"/>
    <w:uiPriority w:val="99"/>
    <w:rsid w:val="00A31C0B"/>
    <w:pPr>
      <w:spacing w:line="360" w:lineRule="auto"/>
      <w:jc w:val="center"/>
    </w:pPr>
    <w:rPr>
      <w:rFonts w:ascii="Verdana" w:eastAsia="Times New Roman" w:hAnsi="Verdana" w:cs="Times New Roman"/>
      <w:b/>
      <w:caps/>
      <w:color w:val="800000"/>
      <w:sz w:val="28"/>
      <w:szCs w:val="28"/>
      <w:lang w:val="en-GB"/>
    </w:rPr>
  </w:style>
  <w:style w:type="numbering" w:styleId="111111">
    <w:name w:val="Outline List 2"/>
    <w:basedOn w:val="NoList"/>
    <w:uiPriority w:val="99"/>
    <w:semiHidden/>
    <w:unhideWhenUsed/>
    <w:rsid w:val="00A31C0B"/>
    <w:pPr>
      <w:numPr>
        <w:numId w:val="20"/>
      </w:numPr>
    </w:pPr>
  </w:style>
  <w:style w:type="table" w:styleId="MediumList2">
    <w:name w:val="Medium List 2"/>
    <w:basedOn w:val="TableNormal"/>
    <w:uiPriority w:val="66"/>
    <w:rsid w:val="00A31C0B"/>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31C0B"/>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A31C0B"/>
    <w:rPr>
      <w:rFonts w:asciiTheme="majorHAnsi" w:eastAsiaTheme="majorEastAsia" w:hAnsiTheme="majorHAnsi" w:cstheme="majorBidi"/>
      <w:sz w:val="22"/>
      <w:szCs w:val="22"/>
      <w:lang w:bidi="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31C0B"/>
    <w:rPr>
      <w:rFonts w:asciiTheme="majorHAnsi" w:eastAsiaTheme="majorEastAsia" w:hAnsiTheme="majorHAnsi" w:cstheme="majorBidi"/>
      <w:sz w:val="22"/>
      <w:szCs w:val="22"/>
      <w:lang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4">
    <w:name w:val="toc 4"/>
    <w:basedOn w:val="Normal"/>
    <w:next w:val="Normal"/>
    <w:autoRedefine/>
    <w:uiPriority w:val="39"/>
    <w:unhideWhenUsed/>
    <w:rsid w:val="00A31C0B"/>
    <w:pPr>
      <w:ind w:left="720"/>
    </w:pPr>
    <w:rPr>
      <w:sz w:val="20"/>
      <w:szCs w:val="20"/>
    </w:rPr>
  </w:style>
  <w:style w:type="paragraph" w:styleId="TOC5">
    <w:name w:val="toc 5"/>
    <w:basedOn w:val="Normal"/>
    <w:next w:val="Normal"/>
    <w:autoRedefine/>
    <w:uiPriority w:val="39"/>
    <w:unhideWhenUsed/>
    <w:rsid w:val="00A31C0B"/>
    <w:pPr>
      <w:ind w:left="960"/>
    </w:pPr>
    <w:rPr>
      <w:sz w:val="20"/>
      <w:szCs w:val="20"/>
    </w:rPr>
  </w:style>
  <w:style w:type="paragraph" w:styleId="TOC6">
    <w:name w:val="toc 6"/>
    <w:basedOn w:val="Normal"/>
    <w:next w:val="Normal"/>
    <w:autoRedefine/>
    <w:uiPriority w:val="39"/>
    <w:unhideWhenUsed/>
    <w:rsid w:val="00A31C0B"/>
    <w:pPr>
      <w:ind w:left="1200"/>
    </w:pPr>
    <w:rPr>
      <w:sz w:val="20"/>
      <w:szCs w:val="20"/>
    </w:rPr>
  </w:style>
  <w:style w:type="paragraph" w:styleId="TOC7">
    <w:name w:val="toc 7"/>
    <w:basedOn w:val="Normal"/>
    <w:next w:val="Normal"/>
    <w:autoRedefine/>
    <w:uiPriority w:val="39"/>
    <w:unhideWhenUsed/>
    <w:rsid w:val="00A31C0B"/>
    <w:pPr>
      <w:ind w:left="1440"/>
    </w:pPr>
    <w:rPr>
      <w:sz w:val="20"/>
      <w:szCs w:val="20"/>
    </w:rPr>
  </w:style>
  <w:style w:type="paragraph" w:styleId="TOC8">
    <w:name w:val="toc 8"/>
    <w:basedOn w:val="Normal"/>
    <w:next w:val="Normal"/>
    <w:autoRedefine/>
    <w:uiPriority w:val="39"/>
    <w:unhideWhenUsed/>
    <w:rsid w:val="00A31C0B"/>
    <w:pPr>
      <w:ind w:left="1680"/>
    </w:pPr>
    <w:rPr>
      <w:sz w:val="20"/>
      <w:szCs w:val="20"/>
    </w:rPr>
  </w:style>
  <w:style w:type="paragraph" w:styleId="TOC9">
    <w:name w:val="toc 9"/>
    <w:basedOn w:val="Normal"/>
    <w:next w:val="Normal"/>
    <w:autoRedefine/>
    <w:uiPriority w:val="39"/>
    <w:unhideWhenUsed/>
    <w:rsid w:val="00A31C0B"/>
    <w:pPr>
      <w:ind w:left="1920"/>
    </w:pPr>
    <w:rPr>
      <w:sz w:val="20"/>
      <w:szCs w:val="20"/>
    </w:rPr>
  </w:style>
  <w:style w:type="table" w:styleId="LightList">
    <w:name w:val="Light List"/>
    <w:basedOn w:val="TableNormal"/>
    <w:uiPriority w:val="61"/>
    <w:rsid w:val="00A31C0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A31C0B"/>
    <w:pPr>
      <w:widowControl w:val="0"/>
      <w:autoSpaceDE w:val="0"/>
      <w:autoSpaceDN w:val="0"/>
      <w:adjustRightInd w:val="0"/>
    </w:pPr>
    <w:rPr>
      <w:rFonts w:ascii="Arial" w:hAnsi="Arial" w:cs="Arial"/>
      <w:color w:val="000000"/>
    </w:rPr>
  </w:style>
  <w:style w:type="paragraph" w:styleId="DocumentMap">
    <w:name w:val="Document Map"/>
    <w:basedOn w:val="Normal"/>
    <w:link w:val="DocumentMapChar"/>
    <w:uiPriority w:val="99"/>
    <w:semiHidden/>
    <w:unhideWhenUsed/>
    <w:rsid w:val="00A31C0B"/>
    <w:rPr>
      <w:rFonts w:ascii="Lucida Grande" w:hAnsi="Lucida Grande" w:cs="Lucida Grande"/>
    </w:rPr>
  </w:style>
  <w:style w:type="character" w:customStyle="1" w:styleId="DocumentMapChar">
    <w:name w:val="Document Map Char"/>
    <w:basedOn w:val="DefaultParagraphFont"/>
    <w:link w:val="DocumentMap"/>
    <w:uiPriority w:val="99"/>
    <w:semiHidden/>
    <w:rsid w:val="00A31C0B"/>
    <w:rPr>
      <w:rFonts w:ascii="Lucida Grande" w:hAnsi="Lucida Grande" w:cs="Lucida Grande"/>
    </w:rPr>
  </w:style>
  <w:style w:type="paragraph" w:styleId="Revision">
    <w:name w:val="Revision"/>
    <w:hidden/>
    <w:uiPriority w:val="99"/>
    <w:semiHidden/>
    <w:rsid w:val="00A31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24</Pages>
  <Words>5358</Words>
  <Characters>30542</Characters>
  <Application>Microsoft Macintosh Word</Application>
  <DocSecurity>0</DocSecurity>
  <Lines>254</Lines>
  <Paragraphs>71</Paragraphs>
  <ScaleCrop>false</ScaleCrop>
  <Company>SAIS</Company>
  <LinksUpToDate>false</LinksUpToDate>
  <CharactersWithSpaces>35829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Honig</dc:creator>
  <cp:keywords/>
  <dc:description/>
  <cp:lastModifiedBy>Dan Honig</cp:lastModifiedBy>
  <cp:revision>6</cp:revision>
  <dcterms:created xsi:type="dcterms:W3CDTF">2018-01-24T18:01:00Z</dcterms:created>
  <dcterms:modified xsi:type="dcterms:W3CDTF">2018-07-23T04:00:00Z</dcterms:modified>
</cp:coreProperties>
</file>