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21582" w14:textId="455E91E0" w:rsidR="007768B7" w:rsidRPr="007768B7" w:rsidRDefault="0053365B" w:rsidP="007768B7">
      <w:pPr>
        <w:spacing w:line="360" w:lineRule="auto"/>
        <w:jc w:val="center"/>
        <w:rPr>
          <w:i/>
          <w:sz w:val="36"/>
          <w:szCs w:val="36"/>
        </w:rPr>
      </w:pPr>
      <w:r w:rsidRPr="007768B7">
        <w:rPr>
          <w:i/>
          <w:sz w:val="36"/>
          <w:szCs w:val="36"/>
        </w:rPr>
        <w:t>Online Appendix</w:t>
      </w:r>
    </w:p>
    <w:p w14:paraId="580F239A" w14:textId="77777777" w:rsidR="007768B7" w:rsidRDefault="007768B7" w:rsidP="0053365B">
      <w:pPr>
        <w:spacing w:line="360" w:lineRule="auto"/>
      </w:pPr>
    </w:p>
    <w:p w14:paraId="1A4014A4" w14:textId="77777777" w:rsidR="007768B7" w:rsidRPr="009A3C1C" w:rsidRDefault="007768B7" w:rsidP="007768B7">
      <w:pPr>
        <w:jc w:val="center"/>
        <w:rPr>
          <w:bCs/>
          <w:i/>
          <w:sz w:val="36"/>
          <w:szCs w:val="36"/>
        </w:rPr>
      </w:pPr>
      <w:r w:rsidRPr="009A3C1C">
        <w:rPr>
          <w:bCs/>
          <w:i/>
          <w:sz w:val="36"/>
          <w:szCs w:val="36"/>
        </w:rPr>
        <w:t>Biological Innovation without Intellectual Property Rights:</w:t>
      </w:r>
    </w:p>
    <w:p w14:paraId="27648729" w14:textId="363B01CB" w:rsidR="007768B7" w:rsidRDefault="007768B7" w:rsidP="007768B7">
      <w:pPr>
        <w:jc w:val="center"/>
        <w:rPr>
          <w:bCs/>
          <w:i/>
          <w:sz w:val="36"/>
          <w:szCs w:val="36"/>
        </w:rPr>
      </w:pPr>
      <w:r w:rsidRPr="009A3C1C">
        <w:rPr>
          <w:bCs/>
          <w:i/>
          <w:sz w:val="36"/>
          <w:szCs w:val="36"/>
        </w:rPr>
        <w:t>Cottonseed Markets in the Antebellum American South</w:t>
      </w:r>
    </w:p>
    <w:p w14:paraId="10C08943" w14:textId="77777777" w:rsidR="007768B7" w:rsidRPr="009A3C1C" w:rsidRDefault="007768B7" w:rsidP="007768B7">
      <w:pPr>
        <w:jc w:val="center"/>
        <w:rPr>
          <w:bCs/>
          <w:i/>
          <w:sz w:val="36"/>
          <w:szCs w:val="36"/>
        </w:rPr>
      </w:pPr>
    </w:p>
    <w:p w14:paraId="56A1F07B" w14:textId="77777777" w:rsidR="007768B7" w:rsidRPr="009A3C1C" w:rsidRDefault="007768B7" w:rsidP="007768B7">
      <w:pPr>
        <w:spacing w:line="360" w:lineRule="auto"/>
        <w:ind w:firstLine="720"/>
        <w:jc w:val="right"/>
        <w:rPr>
          <w:smallCaps/>
        </w:rPr>
      </w:pPr>
      <w:r w:rsidRPr="009A3C1C">
        <w:rPr>
          <w:smallCaps/>
        </w:rPr>
        <w:t>Paul Rhode</w:t>
      </w:r>
    </w:p>
    <w:p w14:paraId="0BD0B8FD" w14:textId="6B495B57" w:rsidR="0053365B" w:rsidRDefault="0053365B" w:rsidP="0053365B">
      <w:pPr>
        <w:spacing w:line="360" w:lineRule="auto"/>
      </w:pPr>
      <w:r>
        <w:t xml:space="preserve"> </w:t>
      </w:r>
    </w:p>
    <w:p w14:paraId="61556C3E" w14:textId="514514B0" w:rsidR="0053365B" w:rsidRDefault="007768B7" w:rsidP="007768B7">
      <w:pPr>
        <w:spacing w:line="360" w:lineRule="auto"/>
        <w:jc w:val="center"/>
      </w:pPr>
      <w:r>
        <w:t>MODEL EXTENSION</w:t>
      </w:r>
    </w:p>
    <w:p w14:paraId="2526786B" w14:textId="77777777" w:rsidR="0053365B" w:rsidRPr="00F9655B" w:rsidRDefault="0053365B" w:rsidP="0053365B">
      <w:pPr>
        <w:spacing w:line="360" w:lineRule="auto"/>
        <w:rPr>
          <w:i/>
        </w:rPr>
      </w:pPr>
      <w:r w:rsidRPr="00F9655B">
        <w:rPr>
          <w:i/>
        </w:rPr>
        <w:t>Quality Ladder</w:t>
      </w:r>
      <w:r>
        <w:rPr>
          <w:i/>
        </w:rPr>
        <w:t xml:space="preserve"> and the Introduction of Rival Varieties</w:t>
      </w:r>
    </w:p>
    <w:p w14:paraId="768D5680" w14:textId="1201981B" w:rsidR="0053365B" w:rsidRDefault="0053365B" w:rsidP="0053365B">
      <w:pPr>
        <w:pStyle w:val="FootnoteText"/>
      </w:pPr>
      <w:r>
        <w:t>We can investigate more fully a model of a quality ladder where two improved varieties compete.</w:t>
      </w:r>
      <w:r w:rsidR="007768B7">
        <w:t xml:space="preserve"> </w:t>
      </w:r>
      <w:r>
        <w:t xml:space="preserve">Suppose </w:t>
      </w:r>
      <w:r w:rsidRPr="000C1951">
        <w:t>variety 0 improves quality by v</w:t>
      </w:r>
      <w:r w:rsidRPr="000C1951">
        <w:rPr>
          <w:vertAlign w:val="subscript"/>
        </w:rPr>
        <w:t>0</w:t>
      </w:r>
      <w:r w:rsidRPr="000C1951">
        <w:t xml:space="preserve"> and is</w:t>
      </w:r>
      <w:r>
        <w:t xml:space="preserve"> available in stock S</w:t>
      </w:r>
      <w:r w:rsidRPr="00E10261">
        <w:rPr>
          <w:vertAlign w:val="subscript"/>
        </w:rPr>
        <w:t>0</w:t>
      </w:r>
      <w:r>
        <w:t xml:space="preserve"> at t</w:t>
      </w:r>
      <w:r w:rsidRPr="00E10261">
        <w:rPr>
          <w:vertAlign w:val="subscript"/>
        </w:rPr>
        <w:t>0</w:t>
      </w:r>
      <w:r>
        <w:t xml:space="preserve"> and variety 1 improves quality by v</w:t>
      </w:r>
      <w:r w:rsidRPr="00BC4F54">
        <w:rPr>
          <w:vertAlign w:val="subscript"/>
        </w:rPr>
        <w:t>1</w:t>
      </w:r>
      <w:r>
        <w:t xml:space="preserve"> and is available in stock S</w:t>
      </w:r>
      <w:r w:rsidRPr="00BC4F54">
        <w:rPr>
          <w:vertAlign w:val="subscript"/>
        </w:rPr>
        <w:t>1</w:t>
      </w:r>
      <w:r>
        <w:t xml:space="preserve"> at t</w:t>
      </w:r>
      <w:r w:rsidRPr="00BC4F54">
        <w:rPr>
          <w:vertAlign w:val="subscript"/>
        </w:rPr>
        <w:t>1</w:t>
      </w:r>
      <w:r>
        <w:t>. We will normalize the name by letting t</w:t>
      </w:r>
      <w:r w:rsidRPr="00E10261">
        <w:rPr>
          <w:vertAlign w:val="subscript"/>
        </w:rPr>
        <w:t>0</w:t>
      </w:r>
      <w:r w:rsidR="007768B7" w:rsidRPr="007768B7">
        <w:t xml:space="preserve"> </w:t>
      </w:r>
      <w:r>
        <w:t>&lt;</w:t>
      </w:r>
      <w:r w:rsidR="007768B7">
        <w:t xml:space="preserve"> </w:t>
      </w:r>
      <w:r>
        <w:t>t</w:t>
      </w:r>
      <w:r w:rsidRPr="00BC4F54">
        <w:rPr>
          <w:vertAlign w:val="subscript"/>
        </w:rPr>
        <w:t>1</w:t>
      </w:r>
      <w:r>
        <w:t xml:space="preserve"> but leave the values of v</w:t>
      </w:r>
      <w:r w:rsidRPr="00E10261">
        <w:rPr>
          <w:vertAlign w:val="subscript"/>
        </w:rPr>
        <w:t>0</w:t>
      </w:r>
      <w:r>
        <w:t xml:space="preserve"> and v</w:t>
      </w:r>
      <w:r w:rsidRPr="007F1861">
        <w:t>1</w:t>
      </w:r>
      <w:r>
        <w:t>. At t</w:t>
      </w:r>
      <w:r w:rsidRPr="00E10261">
        <w:rPr>
          <w:vertAlign w:val="subscript"/>
        </w:rPr>
        <w:t>0</w:t>
      </w:r>
      <w:r>
        <w:t>, variety 0 will be sufficient to plant all acreage at T</w:t>
      </w:r>
      <w:r w:rsidRPr="00E10261">
        <w:rPr>
          <w:vertAlign w:val="subscript"/>
        </w:rPr>
        <w:t>0</w:t>
      </w:r>
      <w:r>
        <w:t>; variety 1 will be sufficient at T</w:t>
      </w:r>
      <w:r w:rsidRPr="00BC4F54">
        <w:rPr>
          <w:vertAlign w:val="subscript"/>
        </w:rPr>
        <w:t>1</w:t>
      </w:r>
      <w:r>
        <w:t>, and they will jointly be sufficient at T</w:t>
      </w:r>
      <w:r w:rsidRPr="00BC4F54">
        <w:rPr>
          <w:vertAlign w:val="subscript"/>
        </w:rPr>
        <w:t>01</w:t>
      </w:r>
      <w:r>
        <w:t>, To make the competition interesting, let t</w:t>
      </w:r>
      <w:r w:rsidRPr="00BC4F54">
        <w:rPr>
          <w:vertAlign w:val="subscript"/>
        </w:rPr>
        <w:t>1</w:t>
      </w:r>
      <w:r w:rsidR="007768B7">
        <w:rPr>
          <w:vertAlign w:val="subscript"/>
        </w:rPr>
        <w:t xml:space="preserve"> </w:t>
      </w:r>
      <w:r>
        <w:t>&lt;</w:t>
      </w:r>
      <w:r w:rsidR="007768B7">
        <w:t xml:space="preserve"> </w:t>
      </w:r>
      <w:r>
        <w:t>T</w:t>
      </w:r>
      <w:r w:rsidRPr="00BC4F54">
        <w:rPr>
          <w:vertAlign w:val="subscript"/>
        </w:rPr>
        <w:t>0</w:t>
      </w:r>
      <w:r>
        <w:t>, so that variety 1 is available before variety 0 is in surplus and T</w:t>
      </w:r>
      <w:r w:rsidRPr="00BC4F54">
        <w:rPr>
          <w:vertAlign w:val="subscript"/>
        </w:rPr>
        <w:t>01</w:t>
      </w:r>
      <w:r w:rsidR="007768B7">
        <w:rPr>
          <w:vertAlign w:val="subscript"/>
        </w:rPr>
        <w:t xml:space="preserve"> </w:t>
      </w:r>
      <w:r>
        <w:t>&lt;</w:t>
      </w:r>
      <w:r w:rsidR="007768B7">
        <w:t xml:space="preserve"> </w:t>
      </w:r>
      <w:r>
        <w:t>t</w:t>
      </w:r>
      <w:r w:rsidRPr="00BC4F54">
        <w:rPr>
          <w:vertAlign w:val="subscript"/>
        </w:rPr>
        <w:t>1</w:t>
      </w:r>
      <w:r>
        <w:t>.</w:t>
      </w:r>
      <w:r w:rsidR="007768B7">
        <w:t xml:space="preserve"> </w:t>
      </w:r>
      <w:r>
        <w:t>If v</w:t>
      </w:r>
      <w:r w:rsidRPr="00E10261">
        <w:rPr>
          <w:vertAlign w:val="subscript"/>
        </w:rPr>
        <w:t>0</w:t>
      </w:r>
      <w:r w:rsidR="007768B7">
        <w:rPr>
          <w:vertAlign w:val="subscript"/>
        </w:rPr>
        <w:t xml:space="preserve"> </w:t>
      </w:r>
      <w:r>
        <w:t>&gt;</w:t>
      </w:r>
      <w:r w:rsidR="007768B7">
        <w:t xml:space="preserve"> </w:t>
      </w:r>
      <w:r>
        <w:t>v1, variety 0 will generate a production advantage of v</w:t>
      </w:r>
      <w:r w:rsidRPr="00E10261">
        <w:rPr>
          <w:vertAlign w:val="subscript"/>
        </w:rPr>
        <w:t>0</w:t>
      </w:r>
      <w:r>
        <w:t xml:space="preserve"> from t</w:t>
      </w:r>
      <w:r w:rsidRPr="00E10261">
        <w:rPr>
          <w:vertAlign w:val="subscript"/>
        </w:rPr>
        <w:t>0</w:t>
      </w:r>
      <w:r>
        <w:t xml:space="preserve"> to T</w:t>
      </w:r>
      <w:r w:rsidRPr="00E10261">
        <w:rPr>
          <w:vertAlign w:val="subscript"/>
        </w:rPr>
        <w:t>0</w:t>
      </w:r>
      <w:r w:rsidRPr="00BC4F54">
        <w:rPr>
          <w:vertAlign w:val="subscript"/>
        </w:rPr>
        <w:t>1</w:t>
      </w:r>
      <w:r>
        <w:t xml:space="preserve"> and of (v</w:t>
      </w:r>
      <w:r w:rsidRPr="00E10261">
        <w:rPr>
          <w:vertAlign w:val="subscript"/>
        </w:rPr>
        <w:t>0</w:t>
      </w:r>
      <w:r w:rsidR="007768B7">
        <w:rPr>
          <w:vertAlign w:val="subscript"/>
        </w:rPr>
        <w:t xml:space="preserve"> </w:t>
      </w:r>
      <w:r w:rsidR="007768B7">
        <w:t xml:space="preserve">– </w:t>
      </w:r>
      <w:r>
        <w:t>v</w:t>
      </w:r>
      <w:r w:rsidRPr="00BC4F54">
        <w:rPr>
          <w:vertAlign w:val="subscript"/>
        </w:rPr>
        <w:t>1</w:t>
      </w:r>
      <w:r>
        <w:t>) from T</w:t>
      </w:r>
      <w:r w:rsidRPr="00E10261">
        <w:rPr>
          <w:vertAlign w:val="subscript"/>
        </w:rPr>
        <w:t>0</w:t>
      </w:r>
      <w:r w:rsidRPr="00BC4F54">
        <w:rPr>
          <w:vertAlign w:val="subscript"/>
        </w:rPr>
        <w:t>1</w:t>
      </w:r>
      <w:r>
        <w:t xml:space="preserve"> to T</w:t>
      </w:r>
      <w:r w:rsidRPr="00E10261">
        <w:rPr>
          <w:vertAlign w:val="subscript"/>
        </w:rPr>
        <w:t>0</w:t>
      </w:r>
      <w:r>
        <w:t>.</w:t>
      </w:r>
      <w:r w:rsidR="007768B7">
        <w:t xml:space="preserve"> </w:t>
      </w:r>
      <w:r>
        <w:t>Variety 1 will generate a production advantage of v</w:t>
      </w:r>
      <w:r w:rsidRPr="00BC4F54">
        <w:rPr>
          <w:vertAlign w:val="subscript"/>
        </w:rPr>
        <w:t>1</w:t>
      </w:r>
      <w:r>
        <w:t xml:space="preserve"> from t</w:t>
      </w:r>
      <w:r w:rsidRPr="00BC4F54">
        <w:rPr>
          <w:vertAlign w:val="subscript"/>
        </w:rPr>
        <w:t>1</w:t>
      </w:r>
      <w:r>
        <w:t xml:space="preserve"> to T</w:t>
      </w:r>
      <w:r w:rsidRPr="00E10261">
        <w:rPr>
          <w:vertAlign w:val="subscript"/>
        </w:rPr>
        <w:t>0</w:t>
      </w:r>
      <w:r>
        <w:t>1 and then be is surplus. If v</w:t>
      </w:r>
      <w:r w:rsidRPr="00BC4F54">
        <w:rPr>
          <w:vertAlign w:val="subscript"/>
        </w:rPr>
        <w:t>1</w:t>
      </w:r>
      <w:r w:rsidR="007768B7">
        <w:rPr>
          <w:vertAlign w:val="subscript"/>
        </w:rPr>
        <w:t xml:space="preserve"> </w:t>
      </w:r>
      <w:r>
        <w:t>&gt;</w:t>
      </w:r>
      <w:r w:rsidR="007768B7">
        <w:t xml:space="preserve"> </w:t>
      </w:r>
      <w:r>
        <w:t>v</w:t>
      </w:r>
      <w:r w:rsidRPr="00E10261">
        <w:rPr>
          <w:vertAlign w:val="subscript"/>
        </w:rPr>
        <w:t>0</w:t>
      </w:r>
      <w:r>
        <w:t>, variety 0 will generate a production advantage of v</w:t>
      </w:r>
      <w:r w:rsidRPr="00E10261">
        <w:rPr>
          <w:vertAlign w:val="subscript"/>
        </w:rPr>
        <w:t>0</w:t>
      </w:r>
      <w:r>
        <w:t xml:space="preserve"> from t</w:t>
      </w:r>
      <w:r w:rsidRPr="00E10261">
        <w:rPr>
          <w:vertAlign w:val="subscript"/>
        </w:rPr>
        <w:t>0</w:t>
      </w:r>
      <w:r>
        <w:t xml:space="preserve"> to T</w:t>
      </w:r>
      <w:r w:rsidRPr="00E10261">
        <w:rPr>
          <w:vertAlign w:val="subscript"/>
        </w:rPr>
        <w:t>0</w:t>
      </w:r>
      <w:r>
        <w:rPr>
          <w:vertAlign w:val="subscript"/>
        </w:rPr>
        <w:t>1</w:t>
      </w:r>
      <w:r>
        <w:t>and then be in surplus as it is being displaced.</w:t>
      </w:r>
      <w:r w:rsidR="007768B7">
        <w:t xml:space="preserve"> </w:t>
      </w:r>
      <w:r>
        <w:t>Variety 1 will generate a production advantage of v</w:t>
      </w:r>
      <w:r w:rsidRPr="00BC4F54">
        <w:rPr>
          <w:vertAlign w:val="subscript"/>
        </w:rPr>
        <w:t>1</w:t>
      </w:r>
      <w:r>
        <w:t xml:space="preserve"> from t</w:t>
      </w:r>
      <w:r w:rsidRPr="00BC4F54">
        <w:rPr>
          <w:vertAlign w:val="subscript"/>
        </w:rPr>
        <w:t>1</w:t>
      </w:r>
      <w:r>
        <w:t xml:space="preserve"> to T</w:t>
      </w:r>
      <w:r w:rsidRPr="00E10261">
        <w:rPr>
          <w:vertAlign w:val="subscript"/>
        </w:rPr>
        <w:t>0</w:t>
      </w:r>
      <w:r>
        <w:rPr>
          <w:vertAlign w:val="subscript"/>
        </w:rPr>
        <w:t>1</w:t>
      </w:r>
      <w:r>
        <w:t xml:space="preserve"> and then a production advantage of (v</w:t>
      </w:r>
      <w:r w:rsidRPr="00BC4F54">
        <w:rPr>
          <w:vertAlign w:val="subscript"/>
        </w:rPr>
        <w:t>1</w:t>
      </w:r>
      <w:r w:rsidR="007768B7">
        <w:rPr>
          <w:vertAlign w:val="subscript"/>
        </w:rPr>
        <w:t xml:space="preserve"> </w:t>
      </w:r>
      <w:r w:rsidR="007768B7">
        <w:t xml:space="preserve">– </w:t>
      </w:r>
      <w:r>
        <w:t>v</w:t>
      </w:r>
      <w:r w:rsidRPr="00E10261">
        <w:rPr>
          <w:vertAlign w:val="subscript"/>
        </w:rPr>
        <w:t>0</w:t>
      </w:r>
      <w:r>
        <w:t>) to T</w:t>
      </w:r>
      <w:r w:rsidRPr="00BC4F54">
        <w:rPr>
          <w:vertAlign w:val="subscript"/>
        </w:rPr>
        <w:t>1</w:t>
      </w:r>
      <w:r>
        <w:t>.</w:t>
      </w:r>
      <w:r w:rsidR="007768B7">
        <w:t xml:space="preserve"> </w:t>
      </w:r>
      <w:r>
        <w:t>The price paths can be calculated accordingly.</w:t>
      </w:r>
    </w:p>
    <w:p w14:paraId="273C7313" w14:textId="77777777" w:rsidR="0053365B" w:rsidRDefault="0053365B" w:rsidP="0053365B">
      <w:pPr>
        <w:spacing w:line="360" w:lineRule="auto"/>
      </w:pPr>
    </w:p>
    <w:p w14:paraId="55175C12" w14:textId="77777777" w:rsidR="0053365B" w:rsidRPr="00F9655B" w:rsidRDefault="0053365B" w:rsidP="0053365B">
      <w:pPr>
        <w:spacing w:line="360" w:lineRule="auto"/>
        <w:rPr>
          <w:i/>
        </w:rPr>
      </w:pPr>
      <w:r w:rsidRPr="00F9655B">
        <w:rPr>
          <w:i/>
        </w:rPr>
        <w:t>Quality Deterioration</w:t>
      </w:r>
    </w:p>
    <w:p w14:paraId="7C33F2E8" w14:textId="2372CF0A" w:rsidR="0053365B" w:rsidRDefault="0053365B" w:rsidP="0053365B">
      <w:pPr>
        <w:pStyle w:val="FootnoteText"/>
      </w:pPr>
      <w:r>
        <w:t>We can investigate more fully a model of a quality deterioration.</w:t>
      </w:r>
      <w:r w:rsidR="007768B7">
        <w:t xml:space="preserve"> </w:t>
      </w:r>
      <w:r w:rsidRPr="00D672DC">
        <w:t>Suppose r is the per period probability that the improved seed reverts to becoming regular seed (with v</w:t>
      </w:r>
      <w:r w:rsidR="007768B7">
        <w:t xml:space="preserve"> </w:t>
      </w:r>
      <w:r w:rsidRPr="00D672DC">
        <w:t>=</w:t>
      </w:r>
      <w:r w:rsidR="007768B7">
        <w:t xml:space="preserve"> </w:t>
      </w:r>
      <w:r w:rsidRPr="00D672DC">
        <w:t>0 thereafter) given this event has not previously occurred, then the seed’s price will be</w:t>
      </w:r>
    </w:p>
    <w:p w14:paraId="5C27F43A" w14:textId="77777777" w:rsidR="007768B7" w:rsidRPr="00D672DC" w:rsidRDefault="007768B7" w:rsidP="0053365B">
      <w:pPr>
        <w:pStyle w:val="FootnoteText"/>
      </w:pPr>
    </w:p>
    <w:p w14:paraId="6FFA9C59" w14:textId="781E056D" w:rsidR="0053365B" w:rsidRPr="007768B7" w:rsidRDefault="0053365B" w:rsidP="0053365B">
      <w:pPr>
        <w:spacing w:line="360" w:lineRule="auto"/>
        <w:rPr>
          <w:sz w:val="20"/>
          <w:szCs w:val="20"/>
        </w:rPr>
      </w:pPr>
      <w:r w:rsidRPr="007768B7">
        <w:rPr>
          <w:sz w:val="20"/>
          <w:szCs w:val="20"/>
          <w:lang w:val="de-DE"/>
        </w:rPr>
        <w:t>P</w:t>
      </w:r>
      <w:r w:rsidRPr="007768B7">
        <w:rPr>
          <w:sz w:val="20"/>
          <w:szCs w:val="20"/>
          <w:vertAlign w:val="subscript"/>
          <w:lang w:val="de-DE"/>
        </w:rPr>
        <w:t>N</w:t>
      </w:r>
      <w:r w:rsidRPr="007768B7">
        <w:rPr>
          <w:sz w:val="20"/>
          <w:szCs w:val="20"/>
          <w:lang w:val="de-DE"/>
        </w:rPr>
        <w:t>,</w:t>
      </w:r>
      <w:r w:rsidRPr="007768B7">
        <w:rPr>
          <w:sz w:val="20"/>
          <w:szCs w:val="20"/>
          <w:vertAlign w:val="subscript"/>
          <w:lang w:val="de-DE"/>
        </w:rPr>
        <w:t>T</w:t>
      </w:r>
      <w:r w:rsidR="007768B7">
        <w:rPr>
          <w:sz w:val="20"/>
          <w:szCs w:val="20"/>
          <w:vertAlign w:val="subscript"/>
          <w:lang w:val="de-DE"/>
        </w:rPr>
        <w:t>–</w:t>
      </w:r>
      <w:r w:rsidRPr="007768B7">
        <w:rPr>
          <w:rFonts w:cs="Calibri"/>
          <w:sz w:val="20"/>
          <w:szCs w:val="20"/>
          <w:vertAlign w:val="superscript"/>
          <w:lang w:val="de-DE"/>
        </w:rPr>
        <w:t xml:space="preserve"> </w:t>
      </w:r>
      <w:r w:rsidRPr="007768B7">
        <w:rPr>
          <w:rFonts w:cs="Calibri"/>
          <w:sz w:val="20"/>
          <w:szCs w:val="20"/>
          <w:vertAlign w:val="subscript"/>
        </w:rPr>
        <w:t>τ</w:t>
      </w:r>
      <w:r w:rsidRPr="007768B7">
        <w:rPr>
          <w:sz w:val="20"/>
          <w:szCs w:val="20"/>
          <w:lang w:val="de-DE"/>
        </w:rPr>
        <w:t xml:space="preserve"> = P</w:t>
      </w:r>
      <w:r w:rsidRPr="007768B7">
        <w:rPr>
          <w:sz w:val="20"/>
          <w:szCs w:val="20"/>
          <w:vertAlign w:val="subscript"/>
          <w:lang w:val="de-DE"/>
        </w:rPr>
        <w:t>S</w:t>
      </w:r>
      <w:r w:rsidR="007768B7">
        <w:rPr>
          <w:sz w:val="20"/>
          <w:szCs w:val="20"/>
          <w:vertAlign w:val="subscript"/>
          <w:lang w:val="de-DE"/>
        </w:rPr>
        <w:t xml:space="preserve"> </w:t>
      </w:r>
      <w:r w:rsidRPr="007768B7">
        <w:rPr>
          <w:sz w:val="20"/>
          <w:szCs w:val="20"/>
          <w:lang w:val="de-DE"/>
        </w:rPr>
        <w:t>+</w:t>
      </w:r>
      <w:r w:rsidR="007768B7">
        <w:rPr>
          <w:sz w:val="20"/>
          <w:szCs w:val="20"/>
          <w:lang w:val="de-DE"/>
        </w:rPr>
        <w:t xml:space="preserve"> </w:t>
      </w:r>
      <w:r w:rsidRPr="007768B7">
        <w:rPr>
          <w:sz w:val="20"/>
          <w:szCs w:val="20"/>
          <w:lang w:val="de-DE"/>
        </w:rPr>
        <w:t>(1</w:t>
      </w:r>
      <w:r w:rsidR="007768B7">
        <w:rPr>
          <w:sz w:val="20"/>
          <w:szCs w:val="20"/>
          <w:lang w:val="de-DE"/>
        </w:rPr>
        <w:t xml:space="preserve"> </w:t>
      </w:r>
      <w:r w:rsidRPr="007768B7">
        <w:rPr>
          <w:sz w:val="20"/>
          <w:szCs w:val="20"/>
          <w:lang w:val="de-DE"/>
        </w:rPr>
        <w:t>+</w:t>
      </w:r>
      <w:r w:rsidR="007768B7">
        <w:rPr>
          <w:sz w:val="20"/>
          <w:szCs w:val="20"/>
          <w:lang w:val="de-DE"/>
        </w:rPr>
        <w:t xml:space="preserve"> </w:t>
      </w:r>
      <w:r w:rsidRPr="007768B7">
        <w:rPr>
          <w:sz w:val="20"/>
          <w:szCs w:val="20"/>
          <w:lang w:val="de-DE"/>
        </w:rPr>
        <w:t>dm(1</w:t>
      </w:r>
      <w:r w:rsidR="007768B7">
        <w:rPr>
          <w:sz w:val="20"/>
          <w:szCs w:val="20"/>
          <w:lang w:val="de-DE"/>
        </w:rPr>
        <w:t xml:space="preserve">– </w:t>
      </w:r>
      <w:r w:rsidRPr="007768B7">
        <w:rPr>
          <w:sz w:val="20"/>
          <w:szCs w:val="20"/>
          <w:lang w:val="de-DE"/>
        </w:rPr>
        <w:t>r)+…+(dm(1</w:t>
      </w:r>
      <w:r w:rsidR="007768B7">
        <w:rPr>
          <w:sz w:val="20"/>
          <w:szCs w:val="20"/>
          <w:lang w:val="de-DE"/>
        </w:rPr>
        <w:t xml:space="preserve"> – </w:t>
      </w:r>
      <w:r w:rsidRPr="007768B7">
        <w:rPr>
          <w:sz w:val="20"/>
          <w:szCs w:val="20"/>
          <w:lang w:val="de-DE"/>
        </w:rPr>
        <w:t>r))</w:t>
      </w:r>
      <w:r w:rsidRPr="007768B7">
        <w:rPr>
          <w:rFonts w:cs="Calibri"/>
          <w:sz w:val="20"/>
          <w:szCs w:val="20"/>
          <w:vertAlign w:val="superscript"/>
        </w:rPr>
        <w:t>τ</w:t>
      </w:r>
      <w:r w:rsidR="007768B7">
        <w:rPr>
          <w:sz w:val="20"/>
          <w:szCs w:val="20"/>
          <w:vertAlign w:val="superscript"/>
          <w:lang w:val="de-DE"/>
        </w:rPr>
        <w:t>–</w:t>
      </w:r>
      <w:r w:rsidRPr="007768B7">
        <w:rPr>
          <w:sz w:val="20"/>
          <w:szCs w:val="20"/>
          <w:vertAlign w:val="superscript"/>
          <w:lang w:val="de-DE"/>
        </w:rPr>
        <w:t>1</w:t>
      </w:r>
      <w:r w:rsidRPr="007768B7">
        <w:rPr>
          <w:sz w:val="20"/>
          <w:szCs w:val="20"/>
          <w:lang w:val="de-DE"/>
        </w:rPr>
        <w:t>) (d(1</w:t>
      </w:r>
      <w:r w:rsidR="007768B7">
        <w:rPr>
          <w:sz w:val="20"/>
          <w:szCs w:val="20"/>
          <w:lang w:val="de-DE"/>
        </w:rPr>
        <w:t xml:space="preserve"> – </w:t>
      </w:r>
      <w:r w:rsidRPr="007768B7">
        <w:rPr>
          <w:sz w:val="20"/>
          <w:szCs w:val="20"/>
          <w:lang w:val="de-DE"/>
        </w:rPr>
        <w:t>r)</w:t>
      </w:r>
      <w:proofErr w:type="spellStart"/>
      <w:r w:rsidRPr="007768B7">
        <w:rPr>
          <w:sz w:val="20"/>
          <w:szCs w:val="20"/>
          <w:lang w:val="de-DE"/>
        </w:rPr>
        <w:t>vyP</w:t>
      </w:r>
      <w:r w:rsidRPr="007768B7">
        <w:rPr>
          <w:sz w:val="20"/>
          <w:szCs w:val="20"/>
          <w:vertAlign w:val="subscript"/>
          <w:lang w:val="de-DE"/>
        </w:rPr>
        <w:t>L</w:t>
      </w:r>
      <w:proofErr w:type="spellEnd"/>
      <w:r w:rsidRPr="007768B7">
        <w:rPr>
          <w:sz w:val="20"/>
          <w:szCs w:val="20"/>
          <w:lang w:val="de-DE"/>
        </w:rPr>
        <w:t>/b).</w:t>
      </w:r>
      <w:r w:rsidR="007768B7" w:rsidRPr="007768B7">
        <w:rPr>
          <w:sz w:val="20"/>
          <w:szCs w:val="20"/>
          <w:lang w:val="de-DE"/>
        </w:rPr>
        <w:t xml:space="preserve"> </w:t>
      </w:r>
    </w:p>
    <w:p w14:paraId="7C4CFC16" w14:textId="77777777" w:rsidR="0053365B" w:rsidRDefault="0053365B" w:rsidP="0053365B">
      <w:pPr>
        <w:spacing w:line="360" w:lineRule="auto"/>
      </w:pPr>
    </w:p>
    <w:p w14:paraId="306FDEA4" w14:textId="77777777" w:rsidR="0053365B" w:rsidRPr="00C346FB" w:rsidRDefault="0053365B" w:rsidP="0053365B">
      <w:pPr>
        <w:spacing w:line="360" w:lineRule="auto"/>
        <w:rPr>
          <w:i/>
        </w:rPr>
      </w:pPr>
      <w:r>
        <w:rPr>
          <w:i/>
        </w:rPr>
        <w:t>Specialization</w:t>
      </w:r>
    </w:p>
    <w:p w14:paraId="4EBCFCCA" w14:textId="32C31BDD" w:rsidR="0053365B" w:rsidRPr="00B142EF" w:rsidRDefault="0053365B" w:rsidP="0053365B">
      <w:pPr>
        <w:rPr>
          <w:color w:val="000000"/>
          <w:sz w:val="20"/>
          <w:szCs w:val="20"/>
        </w:rPr>
      </w:pPr>
      <w:r w:rsidRPr="00B142EF">
        <w:rPr>
          <w:sz w:val="20"/>
          <w:szCs w:val="20"/>
        </w:rPr>
        <w:t xml:space="preserve">Selecting suitable seed and maintaining quality required extra care and attention—such costs generated the advantages of a division of labor between specialized seed production and more general crop cultivation. </w:t>
      </w:r>
      <w:r w:rsidRPr="00B142EF">
        <w:rPr>
          <w:color w:val="000000"/>
          <w:sz w:val="20"/>
          <w:szCs w:val="20"/>
        </w:rPr>
        <w:t>Through trial-and-error and careful observation, breeders came to understand the need to separate experimental fields and take special care in ginning.</w:t>
      </w:r>
      <w:r w:rsidR="007768B7">
        <w:rPr>
          <w:color w:val="000000"/>
          <w:sz w:val="20"/>
          <w:szCs w:val="20"/>
        </w:rPr>
        <w:t xml:space="preserve"> </w:t>
      </w:r>
      <w:r w:rsidRPr="00B142EF">
        <w:rPr>
          <w:color w:val="000000"/>
          <w:sz w:val="20"/>
          <w:szCs w:val="20"/>
        </w:rPr>
        <w:t>The USDA advocated producers of seed for one-variety community be isolated by one mile from the production of inferior varieties (</w:t>
      </w:r>
      <w:r w:rsidR="007768B7">
        <w:rPr>
          <w:color w:val="000000"/>
          <w:sz w:val="20"/>
          <w:szCs w:val="20"/>
        </w:rPr>
        <w:t>s</w:t>
      </w:r>
      <w:r w:rsidRPr="00B142EF">
        <w:rPr>
          <w:color w:val="000000"/>
          <w:sz w:val="20"/>
          <w:szCs w:val="20"/>
        </w:rPr>
        <w:t>ee Hite, 1933, p. 7).</w:t>
      </w:r>
    </w:p>
    <w:p w14:paraId="433AA899" w14:textId="77777777" w:rsidR="0053365B" w:rsidRDefault="0053365B" w:rsidP="0053365B">
      <w:pPr>
        <w:rPr>
          <w:sz w:val="20"/>
          <w:szCs w:val="20"/>
        </w:rPr>
      </w:pPr>
    </w:p>
    <w:p w14:paraId="3C62DFE8" w14:textId="1B179022" w:rsidR="0053365B" w:rsidRDefault="0053365B" w:rsidP="0053365B">
      <w:pPr>
        <w:rPr>
          <w:sz w:val="20"/>
          <w:szCs w:val="20"/>
        </w:rPr>
      </w:pPr>
      <w:r w:rsidRPr="00C346FB">
        <w:rPr>
          <w:sz w:val="20"/>
          <w:szCs w:val="20"/>
        </w:rPr>
        <w:t>A planter would face difficulties if he sought, either for the sake of experimentation or to build up supplies internally, to grow both the old and new seeds near one another. Cross-pollination and seed mixing threatened the “purity” of the new variety unless the planter devoted extra care. We can add this to the model by incorporating a per-period per-unit cost, k, to keep the new and old seed separate.</w:t>
      </w:r>
      <w:r w:rsidR="007768B7">
        <w:rPr>
          <w:sz w:val="20"/>
          <w:szCs w:val="20"/>
        </w:rPr>
        <w:t xml:space="preserve"> </w:t>
      </w:r>
    </w:p>
    <w:p w14:paraId="38349775" w14:textId="77777777" w:rsidR="0053365B" w:rsidRDefault="0053365B" w:rsidP="0053365B">
      <w:pPr>
        <w:rPr>
          <w:sz w:val="20"/>
          <w:szCs w:val="20"/>
        </w:rPr>
      </w:pPr>
    </w:p>
    <w:p w14:paraId="54A3249E" w14:textId="5C7A1287" w:rsidR="0053365B" w:rsidRPr="00C346FB" w:rsidRDefault="0053365B" w:rsidP="0053365B">
      <w:pPr>
        <w:rPr>
          <w:sz w:val="20"/>
          <w:szCs w:val="20"/>
        </w:rPr>
      </w:pPr>
      <w:r w:rsidRPr="00C346FB">
        <w:rPr>
          <w:sz w:val="20"/>
          <w:szCs w:val="20"/>
        </w:rPr>
        <w:t>Such costs can be modeled as increasing proportionally the amount of seed handled but independently of the division between old and new seed if positive amounts of each are handled.</w:t>
      </w:r>
      <w:r w:rsidR="007768B7">
        <w:rPr>
          <w:sz w:val="20"/>
          <w:szCs w:val="20"/>
        </w:rPr>
        <w:t xml:space="preserve"> </w:t>
      </w:r>
      <w:r w:rsidRPr="00C346FB">
        <w:rPr>
          <w:sz w:val="20"/>
          <w:szCs w:val="20"/>
        </w:rPr>
        <w:t>Records show that large plantations typically had many fields separated from one another.</w:t>
      </w:r>
      <w:r w:rsidR="007768B7">
        <w:rPr>
          <w:sz w:val="20"/>
          <w:szCs w:val="20"/>
        </w:rPr>
        <w:t xml:space="preserve"> </w:t>
      </w:r>
      <w:r w:rsidRPr="00C346FB">
        <w:rPr>
          <w:sz w:val="20"/>
          <w:szCs w:val="20"/>
        </w:rPr>
        <w:t xml:space="preserve">At any one time planters experimented with several varieties in different test plots. So even though one seed variety dominated a constant process of experimentation was </w:t>
      </w:r>
      <w:r w:rsidRPr="00C346FB">
        <w:rPr>
          <w:sz w:val="20"/>
          <w:szCs w:val="20"/>
        </w:rPr>
        <w:lastRenderedPageBreak/>
        <w:t>underway.</w:t>
      </w:r>
      <w:r w:rsidR="007768B7">
        <w:rPr>
          <w:sz w:val="20"/>
          <w:szCs w:val="20"/>
        </w:rPr>
        <w:t xml:space="preserve"> </w:t>
      </w:r>
      <w:r w:rsidRPr="00C346FB">
        <w:rPr>
          <w:sz w:val="20"/>
          <w:szCs w:val="20"/>
        </w:rPr>
        <w:t>In addition, planters sometimes preferred to grow varieties which fruited at different times to spread out the harvest and decrease peak-load picking problems.</w:t>
      </w:r>
      <w:r w:rsidR="007768B7">
        <w:rPr>
          <w:sz w:val="20"/>
          <w:szCs w:val="20"/>
        </w:rPr>
        <w:t xml:space="preserve">  </w:t>
      </w:r>
    </w:p>
    <w:p w14:paraId="11C09552" w14:textId="77777777" w:rsidR="0053365B" w:rsidRPr="00C346FB" w:rsidRDefault="0053365B" w:rsidP="0053365B">
      <w:pPr>
        <w:rPr>
          <w:sz w:val="20"/>
          <w:szCs w:val="20"/>
        </w:rPr>
      </w:pPr>
    </w:p>
    <w:p w14:paraId="242D2F0D" w14:textId="49F50A65" w:rsidR="0053365B" w:rsidRDefault="0053365B" w:rsidP="0053365B">
      <w:pPr>
        <w:rPr>
          <w:sz w:val="20"/>
          <w:szCs w:val="20"/>
        </w:rPr>
      </w:pPr>
      <w:r w:rsidRPr="00C346FB">
        <w:rPr>
          <w:sz w:val="20"/>
          <w:szCs w:val="20"/>
        </w:rPr>
        <w:t xml:space="preserve">The “k” of planters was likely higher than that for breeders, creating advantages of specialization. If a planter with total acreage, ã, bought q units of seed in year t at price </w:t>
      </w:r>
      <w:proofErr w:type="spellStart"/>
      <w:r w:rsidRPr="00C346FB">
        <w:rPr>
          <w:sz w:val="20"/>
          <w:szCs w:val="20"/>
        </w:rPr>
        <w:t>P</w:t>
      </w:r>
      <w:r w:rsidRPr="00C346FB">
        <w:rPr>
          <w:vertAlign w:val="subscript"/>
        </w:rPr>
        <w:t>N,</w:t>
      </w:r>
      <w:r w:rsidRPr="00C346FB">
        <w:rPr>
          <w:sz w:val="20"/>
          <w:szCs w:val="20"/>
          <w:vertAlign w:val="subscript"/>
        </w:rPr>
        <w:t>t</w:t>
      </w:r>
      <w:proofErr w:type="spellEnd"/>
      <w:r w:rsidRPr="00C346FB">
        <w:rPr>
          <w:sz w:val="20"/>
          <w:szCs w:val="20"/>
        </w:rPr>
        <w:t>, it would require ť</w:t>
      </w:r>
      <w:r w:rsidR="007768B7">
        <w:rPr>
          <w:sz w:val="20"/>
          <w:szCs w:val="20"/>
        </w:rPr>
        <w:t xml:space="preserve"> </w:t>
      </w:r>
      <w:r w:rsidRPr="00C346FB">
        <w:rPr>
          <w:sz w:val="20"/>
          <w:szCs w:val="20"/>
        </w:rPr>
        <w:t>≥</w:t>
      </w:r>
      <w:r w:rsidR="007768B7">
        <w:rPr>
          <w:sz w:val="20"/>
          <w:szCs w:val="20"/>
        </w:rPr>
        <w:t xml:space="preserve"> </w:t>
      </w:r>
      <w:r w:rsidRPr="00C346FB">
        <w:rPr>
          <w:sz w:val="20"/>
          <w:szCs w:val="20"/>
        </w:rPr>
        <w:t>log(</w:t>
      </w:r>
      <w:proofErr w:type="spellStart"/>
      <w:r w:rsidRPr="00C346FB">
        <w:rPr>
          <w:sz w:val="20"/>
          <w:szCs w:val="20"/>
        </w:rPr>
        <w:t>bã</w:t>
      </w:r>
      <w:proofErr w:type="spellEnd"/>
      <w:r w:rsidRPr="00C346FB">
        <w:rPr>
          <w:sz w:val="20"/>
          <w:szCs w:val="20"/>
        </w:rPr>
        <w:t>/q)/log(m) years before the new seed is in surfeit on the farm.</w:t>
      </w:r>
      <w:r w:rsidR="007768B7">
        <w:rPr>
          <w:sz w:val="20"/>
          <w:szCs w:val="20"/>
        </w:rPr>
        <w:t xml:space="preserve"> </w:t>
      </w:r>
      <w:r w:rsidRPr="00C346FB">
        <w:rPr>
          <w:sz w:val="20"/>
          <w:szCs w:val="20"/>
        </w:rPr>
        <w:t xml:space="preserve">Over this period, the planter incurs the cost, </w:t>
      </w:r>
      <w:proofErr w:type="spellStart"/>
      <w:r w:rsidRPr="00C346FB">
        <w:rPr>
          <w:sz w:val="20"/>
          <w:szCs w:val="20"/>
        </w:rPr>
        <w:t>kbãť</w:t>
      </w:r>
      <w:proofErr w:type="spellEnd"/>
      <w:r w:rsidRPr="00C346FB">
        <w:rPr>
          <w:sz w:val="20"/>
          <w:szCs w:val="20"/>
        </w:rPr>
        <w:t>, to keep the old and new seeds separate.</w:t>
      </w:r>
      <w:r w:rsidR="007768B7">
        <w:rPr>
          <w:sz w:val="20"/>
          <w:szCs w:val="20"/>
        </w:rPr>
        <w:t xml:space="preserve"> </w:t>
      </w:r>
      <w:r w:rsidRPr="00C346FB">
        <w:rPr>
          <w:sz w:val="20"/>
          <w:szCs w:val="20"/>
        </w:rPr>
        <w:t xml:space="preserve">The planter’s decision is to choose the q that minimizes </w:t>
      </w:r>
      <w:proofErr w:type="spellStart"/>
      <w:r w:rsidRPr="00C346FB">
        <w:rPr>
          <w:sz w:val="20"/>
          <w:szCs w:val="20"/>
        </w:rPr>
        <w:t>kbãť</w:t>
      </w:r>
      <w:proofErr w:type="spellEnd"/>
      <w:r w:rsidRPr="00C346FB">
        <w:rPr>
          <w:sz w:val="20"/>
          <w:szCs w:val="20"/>
        </w:rPr>
        <w:t xml:space="preserve"> +</w:t>
      </w:r>
      <w:r w:rsidR="007768B7">
        <w:rPr>
          <w:sz w:val="20"/>
          <w:szCs w:val="20"/>
        </w:rPr>
        <w:t xml:space="preserve"> </w:t>
      </w:r>
      <w:proofErr w:type="spellStart"/>
      <w:r w:rsidRPr="00C346FB">
        <w:rPr>
          <w:sz w:val="20"/>
          <w:szCs w:val="20"/>
        </w:rPr>
        <w:t>qP</w:t>
      </w:r>
      <w:r w:rsidRPr="00C346FB">
        <w:rPr>
          <w:vertAlign w:val="subscript"/>
        </w:rPr>
        <w:t>N,</w:t>
      </w:r>
      <w:r w:rsidRPr="00C346FB">
        <w:rPr>
          <w:sz w:val="20"/>
          <w:szCs w:val="20"/>
          <w:vertAlign w:val="subscript"/>
        </w:rPr>
        <w:t>t</w:t>
      </w:r>
      <w:proofErr w:type="spellEnd"/>
      <w:r w:rsidRPr="00C346FB">
        <w:rPr>
          <w:sz w:val="20"/>
          <w:szCs w:val="20"/>
        </w:rPr>
        <w:t>.</w:t>
      </w:r>
      <w:r w:rsidR="007768B7">
        <w:rPr>
          <w:sz w:val="20"/>
          <w:szCs w:val="20"/>
        </w:rPr>
        <w:t xml:space="preserve"> </w:t>
      </w:r>
      <w:r w:rsidRPr="00C346FB">
        <w:rPr>
          <w:sz w:val="20"/>
          <w:szCs w:val="20"/>
        </w:rPr>
        <w:t>Ignoring integer constraints, a necessary condition for optimization is q</w:t>
      </w:r>
      <w:r w:rsidR="007768B7">
        <w:rPr>
          <w:sz w:val="20"/>
          <w:szCs w:val="20"/>
        </w:rPr>
        <w:t xml:space="preserve"> </w:t>
      </w:r>
      <w:r w:rsidRPr="00C346FB">
        <w:rPr>
          <w:sz w:val="20"/>
          <w:szCs w:val="20"/>
        </w:rPr>
        <w:t xml:space="preserve">= </w:t>
      </w:r>
      <w:proofErr w:type="spellStart"/>
      <w:r w:rsidRPr="00C346FB">
        <w:rPr>
          <w:sz w:val="20"/>
          <w:szCs w:val="20"/>
        </w:rPr>
        <w:t>kbã</w:t>
      </w:r>
      <w:proofErr w:type="spellEnd"/>
      <w:r w:rsidRPr="00C346FB">
        <w:rPr>
          <w:sz w:val="20"/>
          <w:szCs w:val="20"/>
        </w:rPr>
        <w:t>/</w:t>
      </w:r>
      <w:proofErr w:type="spellStart"/>
      <w:r w:rsidRPr="00C346FB">
        <w:rPr>
          <w:sz w:val="20"/>
          <w:szCs w:val="20"/>
        </w:rPr>
        <w:t>P</w:t>
      </w:r>
      <w:r w:rsidRPr="00C346FB">
        <w:rPr>
          <w:vertAlign w:val="subscript"/>
        </w:rPr>
        <w:t>N,</w:t>
      </w:r>
      <w:r w:rsidRPr="00C346FB">
        <w:rPr>
          <w:sz w:val="20"/>
          <w:szCs w:val="20"/>
          <w:vertAlign w:val="subscript"/>
        </w:rPr>
        <w:t>t</w:t>
      </w:r>
      <w:r w:rsidRPr="00C346FB">
        <w:rPr>
          <w:sz w:val="20"/>
          <w:szCs w:val="20"/>
        </w:rPr>
        <w:t>log</w:t>
      </w:r>
      <w:proofErr w:type="spellEnd"/>
      <w:r w:rsidRPr="00C346FB">
        <w:rPr>
          <w:sz w:val="20"/>
          <w:szCs w:val="20"/>
        </w:rPr>
        <w:t>(m) if seeds are purchased in year t.</w:t>
      </w:r>
      <w:r w:rsidR="007768B7">
        <w:rPr>
          <w:sz w:val="20"/>
          <w:szCs w:val="20"/>
        </w:rPr>
        <w:t xml:space="preserve"> </w:t>
      </w:r>
      <w:r w:rsidRPr="00C346FB">
        <w:rPr>
          <w:sz w:val="20"/>
          <w:szCs w:val="20"/>
        </w:rPr>
        <w:t>Saving on the costs of isolating the new seed should induce planters to purchase non-infinitesimal quantities.</w:t>
      </w:r>
      <w:r w:rsidR="007768B7">
        <w:rPr>
          <w:sz w:val="20"/>
          <w:szCs w:val="20"/>
        </w:rPr>
        <w:t xml:space="preserve"> </w:t>
      </w:r>
      <w:r w:rsidRPr="00C346FB">
        <w:rPr>
          <w:sz w:val="20"/>
          <w:szCs w:val="20"/>
        </w:rPr>
        <w:t>The model in the text leaves indeterminant how much an individual planter purchases.</w:t>
      </w:r>
    </w:p>
    <w:p w14:paraId="7472CB67" w14:textId="77777777" w:rsidR="0053365B" w:rsidRDefault="0053365B" w:rsidP="0053365B">
      <w:pPr>
        <w:spacing w:line="360" w:lineRule="auto"/>
      </w:pPr>
    </w:p>
    <w:p w14:paraId="72F22BC5" w14:textId="2D1C46A6" w:rsidR="0053365B" w:rsidRPr="00F9655B" w:rsidRDefault="0053365B" w:rsidP="0053365B">
      <w:pPr>
        <w:spacing w:line="360" w:lineRule="auto"/>
        <w:rPr>
          <w:i/>
        </w:rPr>
      </w:pPr>
      <w:r w:rsidRPr="00F9655B">
        <w:rPr>
          <w:i/>
        </w:rPr>
        <w:t xml:space="preserve">Analogous </w:t>
      </w:r>
      <w:r w:rsidR="007768B7">
        <w:rPr>
          <w:i/>
        </w:rPr>
        <w:t>M</w:t>
      </w:r>
      <w:r w:rsidRPr="00F9655B">
        <w:rPr>
          <w:i/>
        </w:rPr>
        <w:t xml:space="preserve">odel for </w:t>
      </w:r>
      <w:r w:rsidR="007768B7">
        <w:rPr>
          <w:i/>
        </w:rPr>
        <w:t>G</w:t>
      </w:r>
      <w:r w:rsidRPr="00F9655B">
        <w:rPr>
          <w:i/>
        </w:rPr>
        <w:t xml:space="preserve">rain </w:t>
      </w:r>
      <w:r w:rsidR="007768B7">
        <w:rPr>
          <w:i/>
        </w:rPr>
        <w:t>C</w:t>
      </w:r>
      <w:r w:rsidRPr="00F9655B">
        <w:rPr>
          <w:i/>
        </w:rPr>
        <w:t>rops</w:t>
      </w:r>
    </w:p>
    <w:p w14:paraId="4F86206C" w14:textId="77656E35" w:rsidR="0053365B" w:rsidRPr="00C346FB" w:rsidRDefault="0053365B" w:rsidP="0053365B">
      <w:pPr>
        <w:rPr>
          <w:sz w:val="20"/>
          <w:szCs w:val="20"/>
        </w:rPr>
      </w:pPr>
      <w:r w:rsidRPr="00C346FB">
        <w:rPr>
          <w:sz w:val="20"/>
          <w:szCs w:val="20"/>
        </w:rPr>
        <w:t>The model for cottonseed differs from what would be applicable for a grain crop for which the seed was the final output.</w:t>
      </w:r>
      <w:r w:rsidR="007768B7">
        <w:rPr>
          <w:sz w:val="20"/>
          <w:szCs w:val="20"/>
        </w:rPr>
        <w:t xml:space="preserve"> </w:t>
      </w:r>
      <w:r w:rsidRPr="00C346FB">
        <w:rPr>
          <w:sz w:val="20"/>
          <w:szCs w:val="20"/>
        </w:rPr>
        <w:t>The model for such as crop can be sketched as follows.</w:t>
      </w:r>
      <w:r w:rsidR="007768B7">
        <w:rPr>
          <w:sz w:val="20"/>
          <w:szCs w:val="20"/>
        </w:rPr>
        <w:t xml:space="preserve"> </w:t>
      </w:r>
      <w:r w:rsidRPr="00C346FB">
        <w:rPr>
          <w:sz w:val="20"/>
          <w:szCs w:val="20"/>
        </w:rPr>
        <w:t>Suppose the old and new varieties differ only in their yields per acre.</w:t>
      </w:r>
      <w:r w:rsidR="007768B7">
        <w:rPr>
          <w:sz w:val="20"/>
          <w:szCs w:val="20"/>
        </w:rPr>
        <w:t xml:space="preserve"> </w:t>
      </w:r>
      <w:r w:rsidRPr="00C346FB">
        <w:rPr>
          <w:sz w:val="20"/>
          <w:szCs w:val="20"/>
        </w:rPr>
        <w:t xml:space="preserve"> They do not differ in final use, selling for the same price, P, which will be treated as fixed.</w:t>
      </w:r>
      <w:r w:rsidR="007768B7">
        <w:rPr>
          <w:sz w:val="20"/>
          <w:szCs w:val="20"/>
        </w:rPr>
        <w:t xml:space="preserve"> </w:t>
      </w:r>
      <w:r w:rsidRPr="00C346FB">
        <w:rPr>
          <w:sz w:val="20"/>
          <w:szCs w:val="20"/>
        </w:rPr>
        <w:t>The production cost parameters for inputs other than seed</w:t>
      </w:r>
      <w:r w:rsidR="007768B7">
        <w:rPr>
          <w:sz w:val="20"/>
          <w:szCs w:val="20"/>
        </w:rPr>
        <w:t>—</w:t>
      </w:r>
      <w:r w:rsidRPr="00C346FB">
        <w:rPr>
          <w:sz w:val="20"/>
          <w:szCs w:val="20"/>
        </w:rPr>
        <w:t>c</w:t>
      </w:r>
      <w:r w:rsidRPr="00C346FB">
        <w:rPr>
          <w:sz w:val="20"/>
          <w:szCs w:val="20"/>
          <w:vertAlign w:val="subscript"/>
        </w:rPr>
        <w:t>o</w:t>
      </w:r>
      <w:r w:rsidRPr="00C346FB">
        <w:rPr>
          <w:sz w:val="20"/>
          <w:szCs w:val="20"/>
        </w:rPr>
        <w:t xml:space="preserve"> (per acre costs) and c</w:t>
      </w:r>
      <w:r w:rsidRPr="00C346FB">
        <w:rPr>
          <w:sz w:val="20"/>
          <w:szCs w:val="20"/>
          <w:vertAlign w:val="subscript"/>
        </w:rPr>
        <w:t>1</w:t>
      </w:r>
      <w:r w:rsidRPr="00C346FB">
        <w:rPr>
          <w:sz w:val="20"/>
          <w:szCs w:val="20"/>
        </w:rPr>
        <w:t xml:space="preserve"> (per quantity or per yield costs)</w:t>
      </w:r>
      <w:r w:rsidR="007768B7">
        <w:rPr>
          <w:sz w:val="20"/>
          <w:szCs w:val="20"/>
        </w:rPr>
        <w:t>—</w:t>
      </w:r>
      <w:r w:rsidRPr="00C346FB">
        <w:rPr>
          <w:sz w:val="20"/>
          <w:szCs w:val="20"/>
        </w:rPr>
        <w:t>are also the same. (Treat c</w:t>
      </w:r>
      <w:r w:rsidRPr="00C346FB">
        <w:rPr>
          <w:sz w:val="20"/>
          <w:szCs w:val="20"/>
          <w:vertAlign w:val="subscript"/>
        </w:rPr>
        <w:t>o</w:t>
      </w:r>
      <w:r w:rsidRPr="00C346FB">
        <w:rPr>
          <w:sz w:val="20"/>
          <w:szCs w:val="20"/>
        </w:rPr>
        <w:t xml:space="preserve"> as being incurred before planted and c</w:t>
      </w:r>
      <w:r w:rsidRPr="00C346FB">
        <w:rPr>
          <w:sz w:val="20"/>
          <w:szCs w:val="20"/>
          <w:vertAlign w:val="subscript"/>
        </w:rPr>
        <w:t>1</w:t>
      </w:r>
      <w:r w:rsidRPr="00C346FB">
        <w:rPr>
          <w:sz w:val="20"/>
          <w:szCs w:val="20"/>
        </w:rPr>
        <w:t xml:space="preserve"> during and after harvest.) The amount of seed planted per acre is also identical and can be used to define the unit, such that one unit of seed is used per acre and the input cost of seed is its price.</w:t>
      </w:r>
      <w:r w:rsidR="007768B7">
        <w:rPr>
          <w:sz w:val="20"/>
          <w:szCs w:val="20"/>
        </w:rPr>
        <w:t xml:space="preserve"> </w:t>
      </w:r>
      <w:r w:rsidRPr="00C346FB">
        <w:rPr>
          <w:sz w:val="20"/>
          <w:szCs w:val="20"/>
        </w:rPr>
        <w:t xml:space="preserve">Let </w:t>
      </w:r>
      <w:proofErr w:type="spellStart"/>
      <w:r w:rsidRPr="00C346FB">
        <w:rPr>
          <w:sz w:val="20"/>
          <w:szCs w:val="20"/>
        </w:rPr>
        <w:t>y</w:t>
      </w:r>
      <w:r w:rsidRPr="00C346FB">
        <w:rPr>
          <w:sz w:val="20"/>
          <w:szCs w:val="20"/>
          <w:vertAlign w:val="subscript"/>
        </w:rPr>
        <w:t>N</w:t>
      </w:r>
      <w:proofErr w:type="spellEnd"/>
      <w:r w:rsidRPr="00C346FB">
        <w:rPr>
          <w:sz w:val="20"/>
          <w:szCs w:val="20"/>
        </w:rPr>
        <w:t xml:space="preserve"> be the yield per acre of the new seed and </w:t>
      </w:r>
      <w:proofErr w:type="spellStart"/>
      <w:r w:rsidRPr="00C346FB">
        <w:rPr>
          <w:sz w:val="20"/>
          <w:szCs w:val="20"/>
        </w:rPr>
        <w:t>y</w:t>
      </w:r>
      <w:r w:rsidRPr="00C346FB">
        <w:rPr>
          <w:sz w:val="20"/>
          <w:szCs w:val="20"/>
          <w:vertAlign w:val="subscript"/>
        </w:rPr>
        <w:t>O</w:t>
      </w:r>
      <w:proofErr w:type="spellEnd"/>
      <w:r w:rsidRPr="00C346FB">
        <w:rPr>
          <w:sz w:val="20"/>
          <w:szCs w:val="20"/>
        </w:rPr>
        <w:t xml:space="preserve"> be the yield of the old seed, where </w:t>
      </w:r>
      <w:proofErr w:type="spellStart"/>
      <w:r w:rsidRPr="00C346FB">
        <w:rPr>
          <w:sz w:val="20"/>
          <w:szCs w:val="20"/>
        </w:rPr>
        <w:t>y</w:t>
      </w:r>
      <w:r w:rsidRPr="00C346FB">
        <w:rPr>
          <w:sz w:val="20"/>
          <w:szCs w:val="20"/>
          <w:vertAlign w:val="subscript"/>
        </w:rPr>
        <w:t>N</w:t>
      </w:r>
      <w:proofErr w:type="spellEnd"/>
      <w:r w:rsidR="007768B7">
        <w:rPr>
          <w:sz w:val="20"/>
          <w:szCs w:val="20"/>
          <w:vertAlign w:val="subscript"/>
        </w:rPr>
        <w:t xml:space="preserve"> </w:t>
      </w:r>
      <w:r w:rsidRPr="00C346FB">
        <w:rPr>
          <w:sz w:val="20"/>
          <w:szCs w:val="20"/>
        </w:rPr>
        <w:t>&gt;</w:t>
      </w:r>
      <w:r w:rsidR="007768B7">
        <w:rPr>
          <w:sz w:val="20"/>
          <w:szCs w:val="20"/>
        </w:rPr>
        <w:t xml:space="preserve"> </w:t>
      </w:r>
      <w:proofErr w:type="spellStart"/>
      <w:r w:rsidRPr="00C346FB">
        <w:rPr>
          <w:sz w:val="20"/>
          <w:szCs w:val="20"/>
        </w:rPr>
        <w:t>y</w:t>
      </w:r>
      <w:r w:rsidRPr="00C346FB">
        <w:rPr>
          <w:sz w:val="20"/>
          <w:szCs w:val="20"/>
          <w:vertAlign w:val="subscript"/>
        </w:rPr>
        <w:t>O</w:t>
      </w:r>
      <w:proofErr w:type="spellEnd"/>
      <w:r w:rsidRPr="00C346FB">
        <w:rPr>
          <w:sz w:val="20"/>
          <w:szCs w:val="20"/>
        </w:rPr>
        <w:t>.</w:t>
      </w:r>
      <w:r w:rsidR="007768B7">
        <w:rPr>
          <w:sz w:val="20"/>
          <w:szCs w:val="20"/>
        </w:rPr>
        <w:t xml:space="preserve"> </w:t>
      </w:r>
      <w:r w:rsidRPr="00C346FB">
        <w:rPr>
          <w:sz w:val="20"/>
          <w:szCs w:val="20"/>
        </w:rPr>
        <w:t xml:space="preserve">Let </w:t>
      </w:r>
      <w:proofErr w:type="spellStart"/>
      <w:r w:rsidRPr="00C346FB">
        <w:rPr>
          <w:sz w:val="20"/>
          <w:szCs w:val="20"/>
        </w:rPr>
        <w:t>P</w:t>
      </w:r>
      <w:r w:rsidRPr="00C346FB">
        <w:rPr>
          <w:sz w:val="20"/>
          <w:szCs w:val="20"/>
          <w:vertAlign w:val="subscript"/>
        </w:rPr>
        <w:t>N,t</w:t>
      </w:r>
      <w:proofErr w:type="spellEnd"/>
      <w:r w:rsidRPr="00C346FB">
        <w:rPr>
          <w:sz w:val="20"/>
          <w:szCs w:val="20"/>
          <w:vertAlign w:val="subscript"/>
        </w:rPr>
        <w:t xml:space="preserve">, </w:t>
      </w:r>
      <w:r w:rsidRPr="00C346FB">
        <w:rPr>
          <w:sz w:val="20"/>
          <w:szCs w:val="20"/>
        </w:rPr>
        <w:t>be the price of new seed in year t.</w:t>
      </w:r>
    </w:p>
    <w:p w14:paraId="6796B2D0" w14:textId="77777777" w:rsidR="0053365B" w:rsidRPr="00C346FB" w:rsidRDefault="0053365B" w:rsidP="0053365B">
      <w:pPr>
        <w:rPr>
          <w:sz w:val="20"/>
          <w:szCs w:val="20"/>
        </w:rPr>
      </w:pPr>
    </w:p>
    <w:p w14:paraId="1B56BEC4" w14:textId="126DFBAB" w:rsidR="0053365B" w:rsidRPr="00C346FB" w:rsidRDefault="0053365B" w:rsidP="0053365B">
      <w:pPr>
        <w:rPr>
          <w:sz w:val="20"/>
          <w:szCs w:val="20"/>
        </w:rPr>
      </w:pPr>
      <w:r w:rsidRPr="00C346FB">
        <w:rPr>
          <w:sz w:val="20"/>
          <w:szCs w:val="20"/>
        </w:rPr>
        <w:t>For simplicity, assume total acreage A is fixed.</w:t>
      </w:r>
      <w:r w:rsidR="007768B7">
        <w:rPr>
          <w:sz w:val="20"/>
          <w:szCs w:val="20"/>
        </w:rPr>
        <w:t xml:space="preserve"> </w:t>
      </w:r>
      <w:r w:rsidRPr="00C346FB">
        <w:rPr>
          <w:sz w:val="20"/>
          <w:szCs w:val="20"/>
        </w:rPr>
        <w:t>One can endogenize the acreage A and price P by adding a output demand function Q(P) and a land supply function A(P, y), but this creates complications and little gain to insight.</w:t>
      </w:r>
      <w:r w:rsidR="007768B7">
        <w:rPr>
          <w:sz w:val="20"/>
          <w:szCs w:val="20"/>
        </w:rPr>
        <w:t xml:space="preserve"> </w:t>
      </w:r>
      <w:r w:rsidRPr="00C346FB">
        <w:rPr>
          <w:sz w:val="20"/>
          <w:szCs w:val="20"/>
        </w:rPr>
        <w:t>(In a model with fixed acreage, land rents do rise with the increase in yields.)</w:t>
      </w:r>
    </w:p>
    <w:p w14:paraId="69E11993" w14:textId="77777777" w:rsidR="0053365B" w:rsidRPr="00C346FB" w:rsidRDefault="0053365B" w:rsidP="0053365B">
      <w:pPr>
        <w:rPr>
          <w:sz w:val="20"/>
          <w:szCs w:val="20"/>
        </w:rPr>
      </w:pPr>
    </w:p>
    <w:p w14:paraId="7B9F1B54" w14:textId="549DCFF3" w:rsidR="0053365B" w:rsidRPr="00C346FB" w:rsidRDefault="0053365B" w:rsidP="0053365B">
      <w:pPr>
        <w:rPr>
          <w:sz w:val="20"/>
          <w:szCs w:val="20"/>
        </w:rPr>
      </w:pPr>
      <w:r w:rsidRPr="00C346FB">
        <w:rPr>
          <w:sz w:val="20"/>
          <w:szCs w:val="20"/>
        </w:rPr>
        <w:t>Let S</w:t>
      </w:r>
      <w:r w:rsidRPr="00C346FB">
        <w:rPr>
          <w:sz w:val="20"/>
          <w:szCs w:val="20"/>
          <w:vertAlign w:val="subscript"/>
        </w:rPr>
        <w:t>t</w:t>
      </w:r>
      <w:r w:rsidRPr="00C346FB">
        <w:rPr>
          <w:sz w:val="20"/>
          <w:szCs w:val="20"/>
        </w:rPr>
        <w:t xml:space="preserve"> be the stock of new seed at the start of year t.</w:t>
      </w:r>
      <w:r w:rsidR="007768B7">
        <w:rPr>
          <w:sz w:val="20"/>
          <w:szCs w:val="20"/>
        </w:rPr>
        <w:t xml:space="preserve"> </w:t>
      </w:r>
      <w:r w:rsidRPr="00C346FB">
        <w:rPr>
          <w:sz w:val="20"/>
          <w:szCs w:val="20"/>
        </w:rPr>
        <w:t>Again, define year T such that S</w:t>
      </w:r>
      <w:r w:rsidRPr="00C346FB">
        <w:rPr>
          <w:sz w:val="20"/>
          <w:szCs w:val="20"/>
          <w:vertAlign w:val="subscript"/>
        </w:rPr>
        <w:t>T</w:t>
      </w:r>
      <w:r w:rsidR="007768B7">
        <w:rPr>
          <w:sz w:val="20"/>
          <w:szCs w:val="20"/>
          <w:vertAlign w:val="subscript"/>
        </w:rPr>
        <w:t xml:space="preserve"> </w:t>
      </w:r>
      <w:r w:rsidRPr="00C346FB">
        <w:rPr>
          <w:sz w:val="20"/>
          <w:szCs w:val="20"/>
        </w:rPr>
        <w:t>&gt;</w:t>
      </w:r>
      <w:r w:rsidR="007768B7">
        <w:rPr>
          <w:sz w:val="20"/>
          <w:szCs w:val="20"/>
        </w:rPr>
        <w:t xml:space="preserve"> </w:t>
      </w:r>
      <w:r w:rsidRPr="00C346FB">
        <w:rPr>
          <w:sz w:val="20"/>
          <w:szCs w:val="20"/>
        </w:rPr>
        <w:t>A</w:t>
      </w:r>
      <w:r w:rsidR="007768B7">
        <w:rPr>
          <w:sz w:val="20"/>
          <w:szCs w:val="20"/>
        </w:rPr>
        <w:t xml:space="preserve"> </w:t>
      </w:r>
      <w:r w:rsidRPr="00C346FB">
        <w:rPr>
          <w:sz w:val="20"/>
          <w:szCs w:val="20"/>
        </w:rPr>
        <w:t>&gt;</w:t>
      </w:r>
      <w:r w:rsidR="007768B7">
        <w:rPr>
          <w:sz w:val="20"/>
          <w:szCs w:val="20"/>
        </w:rPr>
        <w:t xml:space="preserve"> </w:t>
      </w:r>
      <w:r w:rsidRPr="00C346FB">
        <w:rPr>
          <w:sz w:val="20"/>
          <w:szCs w:val="20"/>
        </w:rPr>
        <w:t>S</w:t>
      </w:r>
      <w:r w:rsidRPr="00C346FB">
        <w:rPr>
          <w:sz w:val="20"/>
          <w:szCs w:val="20"/>
          <w:vertAlign w:val="subscript"/>
        </w:rPr>
        <w:t>T</w:t>
      </w:r>
      <w:r w:rsidR="007768B7">
        <w:rPr>
          <w:sz w:val="20"/>
          <w:szCs w:val="20"/>
          <w:vertAlign w:val="subscript"/>
        </w:rPr>
        <w:t>–</w:t>
      </w:r>
      <w:r w:rsidRPr="00C346FB">
        <w:rPr>
          <w:sz w:val="20"/>
          <w:szCs w:val="20"/>
          <w:vertAlign w:val="subscript"/>
        </w:rPr>
        <w:t>1</w:t>
      </w:r>
      <w:r w:rsidR="007768B7">
        <w:rPr>
          <w:sz w:val="20"/>
          <w:szCs w:val="20"/>
          <w:vertAlign w:val="subscript"/>
        </w:rPr>
        <w:t xml:space="preserve"> </w:t>
      </w:r>
      <w:r w:rsidRPr="00C346FB">
        <w:rPr>
          <w:sz w:val="20"/>
          <w:szCs w:val="20"/>
        </w:rPr>
        <w:t>=</w:t>
      </w:r>
      <w:r w:rsidR="007768B7">
        <w:rPr>
          <w:sz w:val="20"/>
          <w:szCs w:val="20"/>
        </w:rPr>
        <w:t xml:space="preserve"> </w:t>
      </w:r>
      <w:r w:rsidRPr="00C346FB">
        <w:rPr>
          <w:sz w:val="20"/>
          <w:szCs w:val="20"/>
        </w:rPr>
        <w:t>S</w:t>
      </w:r>
      <w:r w:rsidRPr="00C346FB">
        <w:rPr>
          <w:sz w:val="20"/>
          <w:szCs w:val="20"/>
          <w:vertAlign w:val="subscript"/>
        </w:rPr>
        <w:t>T</w:t>
      </w:r>
      <w:r w:rsidRPr="00C346FB">
        <w:rPr>
          <w:sz w:val="20"/>
          <w:szCs w:val="20"/>
        </w:rPr>
        <w:t>/</w:t>
      </w:r>
      <w:proofErr w:type="spellStart"/>
      <w:r w:rsidRPr="00C346FB">
        <w:rPr>
          <w:sz w:val="20"/>
          <w:szCs w:val="20"/>
        </w:rPr>
        <w:t>y</w:t>
      </w:r>
      <w:r w:rsidRPr="00C346FB">
        <w:rPr>
          <w:sz w:val="20"/>
          <w:szCs w:val="20"/>
          <w:vertAlign w:val="subscript"/>
        </w:rPr>
        <w:t>N</w:t>
      </w:r>
      <w:proofErr w:type="spellEnd"/>
      <w:r w:rsidRPr="00C346FB">
        <w:rPr>
          <w:sz w:val="20"/>
          <w:szCs w:val="20"/>
        </w:rPr>
        <w:t>. For all periods before T, the new seed will be used solely to build up the seed stocks and none will be sold for final use.</w:t>
      </w:r>
      <w:r w:rsidR="007768B7">
        <w:rPr>
          <w:sz w:val="20"/>
          <w:szCs w:val="20"/>
        </w:rPr>
        <w:t xml:space="preserve"> </w:t>
      </w:r>
      <w:r w:rsidRPr="00C346FB">
        <w:rPr>
          <w:sz w:val="20"/>
          <w:szCs w:val="20"/>
        </w:rPr>
        <w:t>(One must assume the two varieties can be segregated or distinguished.)</w:t>
      </w:r>
      <w:r w:rsidR="007768B7">
        <w:rPr>
          <w:sz w:val="20"/>
          <w:szCs w:val="20"/>
        </w:rPr>
        <w:t xml:space="preserve"> </w:t>
      </w:r>
      <w:r w:rsidRPr="00C346FB">
        <w:rPr>
          <w:sz w:val="20"/>
          <w:szCs w:val="20"/>
        </w:rPr>
        <w:t xml:space="preserve">From period T forward, a portion of new seed will be sold for final use at price P and thus, </w:t>
      </w:r>
      <w:proofErr w:type="spellStart"/>
      <w:r w:rsidRPr="00C346FB">
        <w:rPr>
          <w:sz w:val="20"/>
          <w:szCs w:val="20"/>
        </w:rPr>
        <w:t>P</w:t>
      </w:r>
      <w:r w:rsidRPr="00C346FB">
        <w:rPr>
          <w:sz w:val="20"/>
          <w:szCs w:val="20"/>
          <w:vertAlign w:val="subscript"/>
        </w:rPr>
        <w:t>N,t</w:t>
      </w:r>
      <w:proofErr w:type="spellEnd"/>
      <w:r w:rsidR="007768B7">
        <w:rPr>
          <w:sz w:val="20"/>
          <w:szCs w:val="20"/>
          <w:vertAlign w:val="subscript"/>
        </w:rPr>
        <w:t xml:space="preserve"> </w:t>
      </w:r>
      <w:r w:rsidRPr="00C346FB">
        <w:rPr>
          <w:sz w:val="20"/>
          <w:szCs w:val="20"/>
        </w:rPr>
        <w:t>=</w:t>
      </w:r>
      <w:r w:rsidR="007768B7">
        <w:rPr>
          <w:sz w:val="20"/>
          <w:szCs w:val="20"/>
        </w:rPr>
        <w:t xml:space="preserve"> </w:t>
      </w:r>
      <w:r w:rsidRPr="00C346FB">
        <w:rPr>
          <w:sz w:val="20"/>
          <w:szCs w:val="20"/>
        </w:rPr>
        <w:t>P for t</w:t>
      </w:r>
      <w:r w:rsidR="007768B7">
        <w:rPr>
          <w:sz w:val="20"/>
          <w:szCs w:val="20"/>
        </w:rPr>
        <w:t xml:space="preserve"> </w:t>
      </w:r>
      <w:r w:rsidRPr="00C346FB">
        <w:rPr>
          <w:sz w:val="20"/>
          <w:szCs w:val="20"/>
        </w:rPr>
        <w:t>≥</w:t>
      </w:r>
      <w:r w:rsidR="007768B7">
        <w:rPr>
          <w:sz w:val="20"/>
          <w:szCs w:val="20"/>
        </w:rPr>
        <w:t xml:space="preserve"> </w:t>
      </w:r>
      <w:r w:rsidRPr="00C346FB">
        <w:rPr>
          <w:sz w:val="20"/>
          <w:szCs w:val="20"/>
        </w:rPr>
        <w:t>T.</w:t>
      </w:r>
    </w:p>
    <w:p w14:paraId="21E85A2E" w14:textId="77777777" w:rsidR="0053365B" w:rsidRPr="00C346FB" w:rsidRDefault="0053365B" w:rsidP="0053365B">
      <w:pPr>
        <w:rPr>
          <w:sz w:val="20"/>
          <w:szCs w:val="20"/>
        </w:rPr>
      </w:pPr>
    </w:p>
    <w:p w14:paraId="69D86981" w14:textId="17869ED0" w:rsidR="0053365B" w:rsidRPr="00C346FB" w:rsidRDefault="0053365B" w:rsidP="0053365B">
      <w:pPr>
        <w:rPr>
          <w:sz w:val="20"/>
          <w:szCs w:val="20"/>
        </w:rPr>
      </w:pPr>
      <w:r w:rsidRPr="00C346FB">
        <w:rPr>
          <w:sz w:val="20"/>
          <w:szCs w:val="20"/>
        </w:rPr>
        <w:t>Discounted revenues minus costs for production using the old seed are d(P</w:t>
      </w:r>
      <w:r w:rsidR="007768B7">
        <w:rPr>
          <w:sz w:val="20"/>
          <w:szCs w:val="20"/>
        </w:rPr>
        <w:t xml:space="preserve"> – </w:t>
      </w:r>
      <w:r w:rsidRPr="00C346FB">
        <w:rPr>
          <w:sz w:val="20"/>
          <w:szCs w:val="20"/>
        </w:rPr>
        <w:t>c</w:t>
      </w:r>
      <w:r w:rsidRPr="00C346FB">
        <w:rPr>
          <w:sz w:val="20"/>
          <w:szCs w:val="20"/>
          <w:vertAlign w:val="subscript"/>
        </w:rPr>
        <w:t>i</w:t>
      </w:r>
      <w:r w:rsidRPr="00C346FB">
        <w:rPr>
          <w:sz w:val="20"/>
          <w:szCs w:val="20"/>
        </w:rPr>
        <w:t>)</w:t>
      </w:r>
      <w:proofErr w:type="spellStart"/>
      <w:r w:rsidRPr="00C346FB">
        <w:rPr>
          <w:sz w:val="20"/>
          <w:szCs w:val="20"/>
        </w:rPr>
        <w:t>y</w:t>
      </w:r>
      <w:r w:rsidRPr="00C346FB">
        <w:rPr>
          <w:sz w:val="20"/>
          <w:szCs w:val="20"/>
          <w:vertAlign w:val="subscript"/>
        </w:rPr>
        <w:t>O</w:t>
      </w:r>
      <w:proofErr w:type="spellEnd"/>
      <w:r w:rsidR="007768B7">
        <w:rPr>
          <w:sz w:val="20"/>
          <w:szCs w:val="20"/>
          <w:vertAlign w:val="subscript"/>
        </w:rPr>
        <w:t xml:space="preserve"> </w:t>
      </w:r>
      <w:r w:rsidR="007768B7">
        <w:rPr>
          <w:sz w:val="20"/>
          <w:szCs w:val="20"/>
        </w:rPr>
        <w:t xml:space="preserve">– </w:t>
      </w:r>
      <w:r w:rsidRPr="00C346FB">
        <w:rPr>
          <w:sz w:val="20"/>
          <w:szCs w:val="20"/>
        </w:rPr>
        <w:t>c</w:t>
      </w:r>
      <w:r w:rsidRPr="00C346FB">
        <w:rPr>
          <w:sz w:val="20"/>
          <w:szCs w:val="20"/>
          <w:vertAlign w:val="subscript"/>
        </w:rPr>
        <w:t>o</w:t>
      </w:r>
      <w:r w:rsidR="007768B7">
        <w:rPr>
          <w:sz w:val="20"/>
          <w:szCs w:val="20"/>
          <w:vertAlign w:val="subscript"/>
        </w:rPr>
        <w:t xml:space="preserve"> </w:t>
      </w:r>
      <w:r w:rsidR="007768B7">
        <w:rPr>
          <w:sz w:val="20"/>
          <w:szCs w:val="20"/>
        </w:rPr>
        <w:t xml:space="preserve">– </w:t>
      </w:r>
      <w:r w:rsidRPr="00C346FB">
        <w:rPr>
          <w:sz w:val="20"/>
          <w:szCs w:val="20"/>
        </w:rPr>
        <w:t>P;</w:t>
      </w:r>
    </w:p>
    <w:p w14:paraId="2E546F0D" w14:textId="1E2E1843" w:rsidR="0053365B" w:rsidRPr="00C346FB" w:rsidRDefault="0053365B" w:rsidP="0053365B">
      <w:pPr>
        <w:rPr>
          <w:sz w:val="20"/>
          <w:szCs w:val="20"/>
        </w:rPr>
      </w:pPr>
      <w:r w:rsidRPr="00C346FB">
        <w:rPr>
          <w:sz w:val="20"/>
          <w:szCs w:val="20"/>
        </w:rPr>
        <w:t>and using the new seed are d(P</w:t>
      </w:r>
      <w:r w:rsidRPr="00C346FB">
        <w:rPr>
          <w:sz w:val="20"/>
          <w:szCs w:val="20"/>
          <w:vertAlign w:val="subscript"/>
        </w:rPr>
        <w:t>N,t+1</w:t>
      </w:r>
      <w:r w:rsidR="007768B7">
        <w:rPr>
          <w:sz w:val="20"/>
          <w:szCs w:val="20"/>
          <w:vertAlign w:val="subscript"/>
        </w:rPr>
        <w:t xml:space="preserve"> </w:t>
      </w:r>
      <w:r w:rsidR="007768B7">
        <w:rPr>
          <w:sz w:val="20"/>
          <w:szCs w:val="20"/>
        </w:rPr>
        <w:t xml:space="preserve">– </w:t>
      </w:r>
      <w:r w:rsidRPr="00C346FB">
        <w:rPr>
          <w:sz w:val="20"/>
          <w:szCs w:val="20"/>
        </w:rPr>
        <w:t>c</w:t>
      </w:r>
      <w:r w:rsidRPr="00C346FB">
        <w:rPr>
          <w:sz w:val="20"/>
          <w:szCs w:val="20"/>
          <w:vertAlign w:val="subscript"/>
        </w:rPr>
        <w:t>i</w:t>
      </w:r>
      <w:r w:rsidRPr="00C346FB">
        <w:rPr>
          <w:sz w:val="20"/>
          <w:szCs w:val="20"/>
        </w:rPr>
        <w:t>)</w:t>
      </w:r>
      <w:proofErr w:type="spellStart"/>
      <w:r w:rsidRPr="00C346FB">
        <w:rPr>
          <w:sz w:val="20"/>
          <w:szCs w:val="20"/>
        </w:rPr>
        <w:t>y</w:t>
      </w:r>
      <w:r w:rsidRPr="00C346FB">
        <w:rPr>
          <w:sz w:val="20"/>
          <w:szCs w:val="20"/>
          <w:vertAlign w:val="subscript"/>
        </w:rPr>
        <w:t>N</w:t>
      </w:r>
      <w:proofErr w:type="spellEnd"/>
      <w:r w:rsidR="007768B7">
        <w:rPr>
          <w:sz w:val="20"/>
          <w:szCs w:val="20"/>
          <w:vertAlign w:val="subscript"/>
        </w:rPr>
        <w:t xml:space="preserve"> </w:t>
      </w:r>
      <w:r w:rsidR="007768B7">
        <w:rPr>
          <w:sz w:val="20"/>
          <w:szCs w:val="20"/>
        </w:rPr>
        <w:t xml:space="preserve">– </w:t>
      </w:r>
      <w:r w:rsidRPr="00C346FB">
        <w:rPr>
          <w:sz w:val="20"/>
          <w:szCs w:val="20"/>
        </w:rPr>
        <w:t>c</w:t>
      </w:r>
      <w:r w:rsidRPr="00C346FB">
        <w:rPr>
          <w:sz w:val="20"/>
          <w:szCs w:val="20"/>
          <w:vertAlign w:val="subscript"/>
        </w:rPr>
        <w:t>o</w:t>
      </w:r>
      <w:r w:rsidR="007768B7">
        <w:rPr>
          <w:sz w:val="20"/>
          <w:szCs w:val="20"/>
          <w:vertAlign w:val="subscript"/>
        </w:rPr>
        <w:t xml:space="preserve"> </w:t>
      </w:r>
      <w:r w:rsidR="007768B7">
        <w:rPr>
          <w:sz w:val="20"/>
          <w:szCs w:val="20"/>
        </w:rPr>
        <w:t xml:space="preserve">– </w:t>
      </w:r>
      <w:proofErr w:type="spellStart"/>
      <w:r w:rsidRPr="00C346FB">
        <w:rPr>
          <w:sz w:val="20"/>
          <w:szCs w:val="20"/>
        </w:rPr>
        <w:t>P</w:t>
      </w:r>
      <w:r w:rsidRPr="00C346FB">
        <w:rPr>
          <w:sz w:val="20"/>
          <w:szCs w:val="20"/>
          <w:vertAlign w:val="subscript"/>
        </w:rPr>
        <w:t>N,t</w:t>
      </w:r>
      <w:proofErr w:type="spellEnd"/>
      <w:r w:rsidRPr="00C346FB">
        <w:rPr>
          <w:sz w:val="20"/>
          <w:szCs w:val="20"/>
        </w:rPr>
        <w:t>.</w:t>
      </w:r>
    </w:p>
    <w:p w14:paraId="783522DB" w14:textId="77777777" w:rsidR="0053365B" w:rsidRPr="00C346FB" w:rsidRDefault="0053365B" w:rsidP="0053365B">
      <w:pPr>
        <w:rPr>
          <w:sz w:val="20"/>
          <w:szCs w:val="20"/>
        </w:rPr>
      </w:pPr>
    </w:p>
    <w:p w14:paraId="2987234C" w14:textId="397EED2B" w:rsidR="0053365B" w:rsidRPr="00C346FB" w:rsidRDefault="0053365B" w:rsidP="0053365B">
      <w:pPr>
        <w:rPr>
          <w:sz w:val="20"/>
          <w:szCs w:val="20"/>
        </w:rPr>
      </w:pPr>
      <w:r w:rsidRPr="00C346FB">
        <w:rPr>
          <w:sz w:val="20"/>
          <w:szCs w:val="20"/>
        </w:rPr>
        <w:t>The returns on the two activities will be equal (in the periods t</w:t>
      </w:r>
      <w:r w:rsidR="007768B7">
        <w:rPr>
          <w:sz w:val="20"/>
          <w:szCs w:val="20"/>
        </w:rPr>
        <w:t xml:space="preserve"> </w:t>
      </w:r>
      <w:r w:rsidRPr="00C346FB">
        <w:rPr>
          <w:sz w:val="20"/>
          <w:szCs w:val="20"/>
        </w:rPr>
        <w:t>&lt;</w:t>
      </w:r>
      <w:r w:rsidR="007768B7">
        <w:rPr>
          <w:sz w:val="20"/>
          <w:szCs w:val="20"/>
        </w:rPr>
        <w:t xml:space="preserve"> </w:t>
      </w:r>
      <w:r w:rsidRPr="00C346FB">
        <w:rPr>
          <w:sz w:val="20"/>
          <w:szCs w:val="20"/>
        </w:rPr>
        <w:t>T) if</w:t>
      </w:r>
    </w:p>
    <w:p w14:paraId="4061D847" w14:textId="77777777" w:rsidR="0053365B" w:rsidRPr="00C346FB" w:rsidRDefault="0053365B" w:rsidP="0053365B">
      <w:pPr>
        <w:rPr>
          <w:sz w:val="20"/>
          <w:szCs w:val="20"/>
        </w:rPr>
      </w:pPr>
    </w:p>
    <w:p w14:paraId="04B2E214" w14:textId="604D315A" w:rsidR="0053365B" w:rsidRPr="00C346FB" w:rsidRDefault="0053365B" w:rsidP="0053365B">
      <w:pPr>
        <w:rPr>
          <w:sz w:val="20"/>
          <w:szCs w:val="20"/>
        </w:rPr>
      </w:pPr>
      <w:r w:rsidRPr="00C346FB">
        <w:rPr>
          <w:sz w:val="20"/>
          <w:szCs w:val="20"/>
        </w:rPr>
        <w:t xml:space="preserve">(A1) </w:t>
      </w:r>
      <w:proofErr w:type="spellStart"/>
      <w:r w:rsidRPr="00C346FB">
        <w:rPr>
          <w:sz w:val="20"/>
          <w:szCs w:val="20"/>
        </w:rPr>
        <w:t>P</w:t>
      </w:r>
      <w:r w:rsidRPr="00C346FB">
        <w:rPr>
          <w:sz w:val="20"/>
          <w:szCs w:val="20"/>
          <w:vertAlign w:val="subscript"/>
        </w:rPr>
        <w:t>N,t</w:t>
      </w:r>
      <w:proofErr w:type="spellEnd"/>
      <w:r w:rsidRPr="00C346FB">
        <w:rPr>
          <w:sz w:val="20"/>
          <w:szCs w:val="20"/>
        </w:rPr>
        <w:t xml:space="preserve"> =</w:t>
      </w:r>
      <w:r w:rsidR="007768B7">
        <w:rPr>
          <w:sz w:val="20"/>
          <w:szCs w:val="20"/>
        </w:rPr>
        <w:t xml:space="preserve"> </w:t>
      </w:r>
      <w:r w:rsidRPr="00C346FB">
        <w:rPr>
          <w:sz w:val="20"/>
          <w:szCs w:val="20"/>
        </w:rPr>
        <w:t>P</w:t>
      </w:r>
      <w:r w:rsidR="007768B7">
        <w:rPr>
          <w:sz w:val="20"/>
          <w:szCs w:val="20"/>
        </w:rPr>
        <w:t xml:space="preserve"> </w:t>
      </w:r>
      <w:r w:rsidRPr="00C346FB">
        <w:rPr>
          <w:sz w:val="20"/>
          <w:szCs w:val="20"/>
        </w:rPr>
        <w:t>+</w:t>
      </w:r>
      <w:r w:rsidR="007768B7">
        <w:rPr>
          <w:sz w:val="20"/>
          <w:szCs w:val="20"/>
        </w:rPr>
        <w:t xml:space="preserve"> </w:t>
      </w:r>
      <w:r w:rsidRPr="00C346FB">
        <w:rPr>
          <w:sz w:val="20"/>
          <w:szCs w:val="20"/>
        </w:rPr>
        <w:t>d(P</w:t>
      </w:r>
      <w:r w:rsidR="007768B7">
        <w:rPr>
          <w:sz w:val="20"/>
          <w:szCs w:val="20"/>
        </w:rPr>
        <w:t xml:space="preserve"> – </w:t>
      </w:r>
      <w:r w:rsidRPr="00C346FB">
        <w:rPr>
          <w:sz w:val="20"/>
          <w:szCs w:val="20"/>
        </w:rPr>
        <w:t>c</w:t>
      </w:r>
      <w:r w:rsidRPr="00C346FB">
        <w:rPr>
          <w:sz w:val="20"/>
          <w:szCs w:val="20"/>
          <w:vertAlign w:val="subscript"/>
        </w:rPr>
        <w:t xml:space="preserve">i </w:t>
      </w:r>
      <w:r w:rsidRPr="00C346FB">
        <w:rPr>
          <w:sz w:val="20"/>
          <w:szCs w:val="20"/>
        </w:rPr>
        <w:t>)(</w:t>
      </w:r>
      <w:proofErr w:type="spellStart"/>
      <w:r w:rsidRPr="00C346FB">
        <w:rPr>
          <w:sz w:val="20"/>
          <w:szCs w:val="20"/>
        </w:rPr>
        <w:t>y</w:t>
      </w:r>
      <w:r w:rsidRPr="00C346FB">
        <w:rPr>
          <w:sz w:val="20"/>
          <w:szCs w:val="20"/>
          <w:vertAlign w:val="subscript"/>
        </w:rPr>
        <w:t>N</w:t>
      </w:r>
      <w:proofErr w:type="spellEnd"/>
      <w:r w:rsidR="007768B7">
        <w:rPr>
          <w:sz w:val="20"/>
          <w:szCs w:val="20"/>
          <w:vertAlign w:val="subscript"/>
        </w:rPr>
        <w:t xml:space="preserve"> </w:t>
      </w:r>
      <w:r w:rsidR="007768B7">
        <w:rPr>
          <w:sz w:val="20"/>
          <w:szCs w:val="20"/>
        </w:rPr>
        <w:t xml:space="preserve">– </w:t>
      </w:r>
      <w:proofErr w:type="spellStart"/>
      <w:r w:rsidRPr="00C346FB">
        <w:rPr>
          <w:sz w:val="20"/>
          <w:szCs w:val="20"/>
        </w:rPr>
        <w:t>y</w:t>
      </w:r>
      <w:r w:rsidRPr="00C346FB">
        <w:rPr>
          <w:sz w:val="20"/>
          <w:szCs w:val="20"/>
          <w:vertAlign w:val="subscript"/>
        </w:rPr>
        <w:t>O</w:t>
      </w:r>
      <w:proofErr w:type="spellEnd"/>
      <w:r w:rsidRPr="00C346FB">
        <w:rPr>
          <w:sz w:val="20"/>
          <w:szCs w:val="20"/>
        </w:rPr>
        <w:t>)</w:t>
      </w:r>
      <w:r w:rsidR="007768B7">
        <w:rPr>
          <w:sz w:val="20"/>
          <w:szCs w:val="20"/>
        </w:rPr>
        <w:t xml:space="preserve"> </w:t>
      </w:r>
      <w:r w:rsidRPr="00C346FB">
        <w:rPr>
          <w:sz w:val="20"/>
          <w:szCs w:val="20"/>
        </w:rPr>
        <w:t>+</w:t>
      </w:r>
      <w:r w:rsidR="007768B7">
        <w:rPr>
          <w:sz w:val="20"/>
          <w:szCs w:val="20"/>
        </w:rPr>
        <w:t xml:space="preserve"> </w:t>
      </w:r>
      <w:proofErr w:type="spellStart"/>
      <w:r w:rsidRPr="00C346FB">
        <w:rPr>
          <w:sz w:val="20"/>
          <w:szCs w:val="20"/>
        </w:rPr>
        <w:t>dy</w:t>
      </w:r>
      <w:r w:rsidRPr="00C346FB">
        <w:rPr>
          <w:sz w:val="20"/>
          <w:szCs w:val="20"/>
          <w:vertAlign w:val="subscript"/>
        </w:rPr>
        <w:t>N</w:t>
      </w:r>
      <w:proofErr w:type="spellEnd"/>
      <w:r w:rsidRPr="00C346FB">
        <w:rPr>
          <w:sz w:val="20"/>
          <w:szCs w:val="20"/>
        </w:rPr>
        <w:t>(P</w:t>
      </w:r>
      <w:r w:rsidRPr="00C346FB">
        <w:rPr>
          <w:sz w:val="20"/>
          <w:szCs w:val="20"/>
          <w:vertAlign w:val="subscript"/>
        </w:rPr>
        <w:t>Nt+1</w:t>
      </w:r>
      <w:r w:rsidR="007768B7">
        <w:rPr>
          <w:sz w:val="20"/>
          <w:szCs w:val="20"/>
          <w:vertAlign w:val="subscript"/>
        </w:rPr>
        <w:t xml:space="preserve"> </w:t>
      </w:r>
      <w:r w:rsidRPr="00C346FB">
        <w:rPr>
          <w:sz w:val="20"/>
          <w:szCs w:val="20"/>
        </w:rPr>
        <w:t>–</w:t>
      </w:r>
      <w:r w:rsidR="007768B7">
        <w:rPr>
          <w:sz w:val="20"/>
          <w:szCs w:val="20"/>
        </w:rPr>
        <w:t xml:space="preserve"> </w:t>
      </w:r>
      <w:r w:rsidRPr="00C346FB">
        <w:rPr>
          <w:sz w:val="20"/>
          <w:szCs w:val="20"/>
        </w:rPr>
        <w:t xml:space="preserve">P). </w:t>
      </w:r>
    </w:p>
    <w:p w14:paraId="5D97DB47" w14:textId="77777777" w:rsidR="0053365B" w:rsidRPr="00C346FB" w:rsidRDefault="0053365B" w:rsidP="0053365B">
      <w:pPr>
        <w:rPr>
          <w:sz w:val="20"/>
          <w:szCs w:val="20"/>
        </w:rPr>
      </w:pPr>
    </w:p>
    <w:p w14:paraId="25C40D9C" w14:textId="20F1F94D" w:rsidR="0053365B" w:rsidRPr="00C346FB" w:rsidRDefault="0053365B" w:rsidP="0053365B">
      <w:pPr>
        <w:rPr>
          <w:sz w:val="20"/>
          <w:szCs w:val="20"/>
        </w:rPr>
      </w:pPr>
      <w:r w:rsidRPr="00C346FB">
        <w:rPr>
          <w:sz w:val="20"/>
          <w:szCs w:val="20"/>
        </w:rPr>
        <w:t>In year T</w:t>
      </w:r>
      <w:r w:rsidR="007768B7">
        <w:rPr>
          <w:sz w:val="20"/>
          <w:szCs w:val="20"/>
        </w:rPr>
        <w:t xml:space="preserve"> – </w:t>
      </w:r>
      <w:r w:rsidRPr="00C346FB">
        <w:rPr>
          <w:sz w:val="20"/>
          <w:szCs w:val="20"/>
        </w:rPr>
        <w:t xml:space="preserve">1, </w:t>
      </w:r>
      <w:r w:rsidR="00C35A08">
        <w:rPr>
          <w:sz w:val="20"/>
          <w:szCs w:val="20"/>
        </w:rPr>
        <w:t>E</w:t>
      </w:r>
      <w:r w:rsidRPr="00C346FB">
        <w:rPr>
          <w:sz w:val="20"/>
          <w:szCs w:val="20"/>
        </w:rPr>
        <w:t>quation (A1) becomes P</w:t>
      </w:r>
      <w:r w:rsidRPr="00C346FB">
        <w:rPr>
          <w:sz w:val="20"/>
          <w:szCs w:val="20"/>
          <w:vertAlign w:val="subscript"/>
        </w:rPr>
        <w:t>N,T</w:t>
      </w:r>
      <w:r w:rsidR="007768B7">
        <w:rPr>
          <w:sz w:val="20"/>
          <w:szCs w:val="20"/>
          <w:vertAlign w:val="subscript"/>
        </w:rPr>
        <w:t>–</w:t>
      </w:r>
      <w:r w:rsidRPr="00C346FB">
        <w:rPr>
          <w:sz w:val="20"/>
          <w:szCs w:val="20"/>
          <w:vertAlign w:val="subscript"/>
        </w:rPr>
        <w:t>1</w:t>
      </w:r>
      <w:r w:rsidR="007768B7">
        <w:rPr>
          <w:sz w:val="20"/>
          <w:szCs w:val="20"/>
          <w:vertAlign w:val="subscript"/>
        </w:rPr>
        <w:t xml:space="preserve"> </w:t>
      </w:r>
      <w:r w:rsidRPr="00C346FB">
        <w:rPr>
          <w:sz w:val="20"/>
          <w:szCs w:val="20"/>
        </w:rPr>
        <w:t>=</w:t>
      </w:r>
      <w:r w:rsidR="007768B7">
        <w:rPr>
          <w:sz w:val="20"/>
          <w:szCs w:val="20"/>
        </w:rPr>
        <w:t xml:space="preserve"> </w:t>
      </w:r>
      <w:r w:rsidRPr="00C346FB">
        <w:rPr>
          <w:sz w:val="20"/>
          <w:szCs w:val="20"/>
        </w:rPr>
        <w:t>P</w:t>
      </w:r>
      <w:r w:rsidR="007768B7">
        <w:rPr>
          <w:sz w:val="20"/>
          <w:szCs w:val="20"/>
        </w:rPr>
        <w:t xml:space="preserve"> </w:t>
      </w:r>
      <w:r w:rsidRPr="00C346FB">
        <w:rPr>
          <w:sz w:val="20"/>
          <w:szCs w:val="20"/>
        </w:rPr>
        <w:t>+</w:t>
      </w:r>
      <w:r w:rsidR="007768B7">
        <w:rPr>
          <w:sz w:val="20"/>
          <w:szCs w:val="20"/>
        </w:rPr>
        <w:t xml:space="preserve"> </w:t>
      </w:r>
      <w:r w:rsidRPr="00C346FB">
        <w:rPr>
          <w:sz w:val="20"/>
          <w:szCs w:val="20"/>
        </w:rPr>
        <w:t>d(P</w:t>
      </w:r>
      <w:r w:rsidR="007768B7">
        <w:rPr>
          <w:sz w:val="20"/>
          <w:szCs w:val="20"/>
        </w:rPr>
        <w:t xml:space="preserve"> – </w:t>
      </w:r>
      <w:r w:rsidRPr="00C346FB">
        <w:rPr>
          <w:sz w:val="20"/>
          <w:szCs w:val="20"/>
        </w:rPr>
        <w:t>c</w:t>
      </w:r>
      <w:r w:rsidRPr="00C346FB">
        <w:rPr>
          <w:sz w:val="20"/>
          <w:szCs w:val="20"/>
          <w:vertAlign w:val="subscript"/>
        </w:rPr>
        <w:t>i</w:t>
      </w:r>
      <w:r w:rsidRPr="00C346FB">
        <w:rPr>
          <w:sz w:val="20"/>
          <w:szCs w:val="20"/>
        </w:rPr>
        <w:t>)(</w:t>
      </w:r>
      <w:proofErr w:type="spellStart"/>
      <w:r w:rsidRPr="00C346FB">
        <w:rPr>
          <w:sz w:val="20"/>
          <w:szCs w:val="20"/>
        </w:rPr>
        <w:t>y</w:t>
      </w:r>
      <w:r w:rsidRPr="00C346FB">
        <w:rPr>
          <w:sz w:val="20"/>
          <w:szCs w:val="20"/>
          <w:vertAlign w:val="subscript"/>
        </w:rPr>
        <w:t>N</w:t>
      </w:r>
      <w:proofErr w:type="spellEnd"/>
      <w:r w:rsidR="007768B7">
        <w:rPr>
          <w:sz w:val="20"/>
          <w:szCs w:val="20"/>
          <w:vertAlign w:val="subscript"/>
        </w:rPr>
        <w:t xml:space="preserve"> </w:t>
      </w:r>
      <w:r w:rsidR="007768B7">
        <w:rPr>
          <w:sz w:val="20"/>
          <w:szCs w:val="20"/>
        </w:rPr>
        <w:t xml:space="preserve">– </w:t>
      </w:r>
      <w:proofErr w:type="spellStart"/>
      <w:r w:rsidRPr="00C346FB">
        <w:rPr>
          <w:sz w:val="20"/>
          <w:szCs w:val="20"/>
        </w:rPr>
        <w:t>y</w:t>
      </w:r>
      <w:r w:rsidRPr="00C346FB">
        <w:rPr>
          <w:sz w:val="20"/>
          <w:szCs w:val="20"/>
          <w:vertAlign w:val="subscript"/>
        </w:rPr>
        <w:t>O</w:t>
      </w:r>
      <w:proofErr w:type="spellEnd"/>
      <w:r w:rsidRPr="00C346FB">
        <w:rPr>
          <w:sz w:val="20"/>
          <w:szCs w:val="20"/>
        </w:rPr>
        <w:t>).</w:t>
      </w:r>
    </w:p>
    <w:p w14:paraId="6D4AD2D7" w14:textId="77777777" w:rsidR="0053365B" w:rsidRPr="00C346FB" w:rsidRDefault="0053365B" w:rsidP="0053365B">
      <w:pPr>
        <w:rPr>
          <w:sz w:val="20"/>
          <w:szCs w:val="20"/>
        </w:rPr>
      </w:pPr>
    </w:p>
    <w:p w14:paraId="6A8772A5" w14:textId="58A016DC" w:rsidR="0053365B" w:rsidRPr="00C346FB" w:rsidRDefault="0053365B" w:rsidP="0053365B">
      <w:pPr>
        <w:rPr>
          <w:sz w:val="20"/>
          <w:szCs w:val="20"/>
        </w:rPr>
      </w:pPr>
      <w:r w:rsidRPr="00C346FB">
        <w:rPr>
          <w:sz w:val="20"/>
          <w:szCs w:val="20"/>
        </w:rPr>
        <w:t xml:space="preserve">Applying </w:t>
      </w:r>
      <w:r w:rsidR="00C35A08">
        <w:rPr>
          <w:sz w:val="20"/>
          <w:szCs w:val="20"/>
        </w:rPr>
        <w:t>E</w:t>
      </w:r>
      <w:r w:rsidRPr="00C346FB">
        <w:rPr>
          <w:sz w:val="20"/>
          <w:szCs w:val="20"/>
        </w:rPr>
        <w:t>quation (A1), one can work backwards to derive:</w:t>
      </w:r>
    </w:p>
    <w:p w14:paraId="69461D8C" w14:textId="77777777" w:rsidR="0053365B" w:rsidRPr="00C346FB" w:rsidRDefault="0053365B" w:rsidP="0053365B">
      <w:pPr>
        <w:rPr>
          <w:sz w:val="20"/>
          <w:szCs w:val="20"/>
        </w:rPr>
      </w:pPr>
    </w:p>
    <w:p w14:paraId="41E87C7E" w14:textId="46261052" w:rsidR="0053365B" w:rsidRPr="00C346FB" w:rsidRDefault="0053365B" w:rsidP="0053365B">
      <w:pPr>
        <w:rPr>
          <w:sz w:val="20"/>
          <w:szCs w:val="20"/>
        </w:rPr>
      </w:pPr>
      <w:r w:rsidRPr="00C346FB">
        <w:rPr>
          <w:sz w:val="20"/>
          <w:szCs w:val="20"/>
        </w:rPr>
        <w:t>(A2) P</w:t>
      </w:r>
      <w:r w:rsidRPr="00C346FB">
        <w:rPr>
          <w:sz w:val="20"/>
          <w:szCs w:val="20"/>
          <w:vertAlign w:val="subscript"/>
        </w:rPr>
        <w:t>N,T</w:t>
      </w:r>
      <w:r w:rsidR="007768B7">
        <w:rPr>
          <w:sz w:val="20"/>
          <w:szCs w:val="20"/>
          <w:vertAlign w:val="subscript"/>
        </w:rPr>
        <w:t>–</w:t>
      </w:r>
      <w:r w:rsidRPr="00C346FB">
        <w:rPr>
          <w:sz w:val="20"/>
          <w:szCs w:val="20"/>
          <w:vertAlign w:val="subscript"/>
        </w:rPr>
        <w:t>K</w:t>
      </w:r>
      <w:r w:rsidRPr="00C346FB">
        <w:rPr>
          <w:sz w:val="20"/>
          <w:szCs w:val="20"/>
        </w:rPr>
        <w:t>= P</w:t>
      </w:r>
      <w:r w:rsidR="007768B7">
        <w:rPr>
          <w:sz w:val="20"/>
          <w:szCs w:val="20"/>
        </w:rPr>
        <w:t xml:space="preserve"> </w:t>
      </w:r>
      <w:r w:rsidRPr="00C346FB">
        <w:rPr>
          <w:sz w:val="20"/>
          <w:szCs w:val="20"/>
        </w:rPr>
        <w:t>+</w:t>
      </w:r>
      <w:r w:rsidR="007768B7">
        <w:rPr>
          <w:sz w:val="20"/>
          <w:szCs w:val="20"/>
        </w:rPr>
        <w:t xml:space="preserve"> </w:t>
      </w:r>
      <w:r w:rsidRPr="00C346FB">
        <w:rPr>
          <w:sz w:val="20"/>
          <w:szCs w:val="20"/>
        </w:rPr>
        <w:t>(1</w:t>
      </w:r>
      <w:r w:rsidR="007768B7">
        <w:rPr>
          <w:sz w:val="20"/>
          <w:szCs w:val="20"/>
        </w:rPr>
        <w:t xml:space="preserve"> </w:t>
      </w:r>
      <w:r w:rsidRPr="00C346FB">
        <w:rPr>
          <w:sz w:val="20"/>
          <w:szCs w:val="20"/>
        </w:rPr>
        <w:t>+</w:t>
      </w:r>
      <w:r w:rsidR="007768B7">
        <w:rPr>
          <w:sz w:val="20"/>
          <w:szCs w:val="20"/>
        </w:rPr>
        <w:t xml:space="preserve"> </w:t>
      </w:r>
      <w:proofErr w:type="spellStart"/>
      <w:r w:rsidRPr="00C346FB">
        <w:rPr>
          <w:sz w:val="20"/>
          <w:szCs w:val="20"/>
        </w:rPr>
        <w:t>dy</w:t>
      </w:r>
      <w:r w:rsidRPr="00C346FB">
        <w:rPr>
          <w:sz w:val="20"/>
          <w:szCs w:val="20"/>
          <w:vertAlign w:val="subscript"/>
        </w:rPr>
        <w:t>N</w:t>
      </w:r>
      <w:proofErr w:type="spellEnd"/>
      <w:r w:rsidR="007768B7">
        <w:rPr>
          <w:sz w:val="20"/>
          <w:szCs w:val="20"/>
          <w:vertAlign w:val="subscript"/>
        </w:rPr>
        <w:t xml:space="preserve"> </w:t>
      </w:r>
      <w:r w:rsidRPr="00C346FB">
        <w:rPr>
          <w:sz w:val="20"/>
          <w:szCs w:val="20"/>
        </w:rPr>
        <w:t>+</w:t>
      </w:r>
      <w:r w:rsidR="007768B7">
        <w:rPr>
          <w:sz w:val="20"/>
          <w:szCs w:val="20"/>
        </w:rPr>
        <w:t xml:space="preserve"> </w:t>
      </w:r>
      <w:r w:rsidRPr="00C346FB">
        <w:rPr>
          <w:sz w:val="20"/>
          <w:szCs w:val="20"/>
        </w:rPr>
        <w:t>… +</w:t>
      </w:r>
      <w:r w:rsidR="007768B7">
        <w:rPr>
          <w:sz w:val="20"/>
          <w:szCs w:val="20"/>
        </w:rPr>
        <w:t xml:space="preserve"> </w:t>
      </w:r>
      <w:r w:rsidRPr="00C346FB">
        <w:rPr>
          <w:sz w:val="20"/>
          <w:szCs w:val="20"/>
        </w:rPr>
        <w:t>(</w:t>
      </w:r>
      <w:proofErr w:type="spellStart"/>
      <w:r w:rsidRPr="00C346FB">
        <w:rPr>
          <w:sz w:val="20"/>
          <w:szCs w:val="20"/>
        </w:rPr>
        <w:t>dy</w:t>
      </w:r>
      <w:r w:rsidRPr="00C346FB">
        <w:rPr>
          <w:sz w:val="20"/>
          <w:szCs w:val="20"/>
          <w:vertAlign w:val="subscript"/>
        </w:rPr>
        <w:t>N</w:t>
      </w:r>
      <w:proofErr w:type="spellEnd"/>
      <w:r w:rsidRPr="00C346FB">
        <w:rPr>
          <w:sz w:val="20"/>
          <w:szCs w:val="20"/>
        </w:rPr>
        <w:t>)</w:t>
      </w:r>
      <w:r w:rsidRPr="00C346FB">
        <w:rPr>
          <w:sz w:val="20"/>
          <w:szCs w:val="20"/>
          <w:vertAlign w:val="superscript"/>
        </w:rPr>
        <w:t>K</w:t>
      </w:r>
      <w:r w:rsidR="007768B7">
        <w:rPr>
          <w:sz w:val="20"/>
          <w:szCs w:val="20"/>
          <w:vertAlign w:val="superscript"/>
        </w:rPr>
        <w:t>–</w:t>
      </w:r>
      <w:r w:rsidRPr="00C346FB">
        <w:rPr>
          <w:sz w:val="20"/>
          <w:szCs w:val="20"/>
          <w:vertAlign w:val="superscript"/>
        </w:rPr>
        <w:t>1</w:t>
      </w:r>
      <w:r w:rsidRPr="00C346FB">
        <w:rPr>
          <w:sz w:val="20"/>
          <w:szCs w:val="20"/>
        </w:rPr>
        <w:t>)d(P</w:t>
      </w:r>
      <w:r w:rsidR="007768B7">
        <w:rPr>
          <w:sz w:val="20"/>
          <w:szCs w:val="20"/>
        </w:rPr>
        <w:t xml:space="preserve"> – </w:t>
      </w:r>
      <w:r w:rsidRPr="00C346FB">
        <w:rPr>
          <w:sz w:val="20"/>
          <w:szCs w:val="20"/>
        </w:rPr>
        <w:t>c</w:t>
      </w:r>
      <w:r w:rsidRPr="00C346FB">
        <w:rPr>
          <w:sz w:val="20"/>
          <w:szCs w:val="20"/>
          <w:vertAlign w:val="subscript"/>
        </w:rPr>
        <w:t>i</w:t>
      </w:r>
      <w:r w:rsidRPr="00C346FB">
        <w:rPr>
          <w:sz w:val="20"/>
          <w:szCs w:val="20"/>
        </w:rPr>
        <w:t xml:space="preserve">)( </w:t>
      </w:r>
      <w:proofErr w:type="spellStart"/>
      <w:r w:rsidRPr="00C346FB">
        <w:rPr>
          <w:sz w:val="20"/>
          <w:szCs w:val="20"/>
        </w:rPr>
        <w:t>y</w:t>
      </w:r>
      <w:r w:rsidRPr="00C346FB">
        <w:rPr>
          <w:sz w:val="20"/>
          <w:szCs w:val="20"/>
          <w:vertAlign w:val="subscript"/>
        </w:rPr>
        <w:t>N</w:t>
      </w:r>
      <w:proofErr w:type="spellEnd"/>
      <w:r w:rsidR="007768B7">
        <w:rPr>
          <w:sz w:val="20"/>
          <w:szCs w:val="20"/>
          <w:vertAlign w:val="subscript"/>
        </w:rPr>
        <w:t xml:space="preserve"> </w:t>
      </w:r>
      <w:r w:rsidR="007768B7">
        <w:rPr>
          <w:sz w:val="20"/>
          <w:szCs w:val="20"/>
        </w:rPr>
        <w:t xml:space="preserve">– </w:t>
      </w:r>
      <w:proofErr w:type="spellStart"/>
      <w:r w:rsidRPr="00C346FB">
        <w:rPr>
          <w:sz w:val="20"/>
          <w:szCs w:val="20"/>
        </w:rPr>
        <w:t>y</w:t>
      </w:r>
      <w:r w:rsidRPr="00C346FB">
        <w:rPr>
          <w:sz w:val="20"/>
          <w:szCs w:val="20"/>
          <w:vertAlign w:val="subscript"/>
        </w:rPr>
        <w:t>O</w:t>
      </w:r>
      <w:proofErr w:type="spellEnd"/>
      <w:r w:rsidRPr="00C346FB">
        <w:rPr>
          <w:sz w:val="20"/>
          <w:szCs w:val="20"/>
        </w:rPr>
        <w:t>)</w:t>
      </w:r>
    </w:p>
    <w:p w14:paraId="0EFCD88D" w14:textId="77777777" w:rsidR="0053365B" w:rsidRPr="00C346FB" w:rsidRDefault="0053365B" w:rsidP="0053365B">
      <w:pPr>
        <w:rPr>
          <w:sz w:val="20"/>
          <w:szCs w:val="20"/>
        </w:rPr>
      </w:pPr>
    </w:p>
    <w:p w14:paraId="150C467B" w14:textId="775142AF" w:rsidR="0053365B" w:rsidRPr="00C346FB" w:rsidRDefault="0053365B" w:rsidP="0053365B">
      <w:pPr>
        <w:rPr>
          <w:sz w:val="20"/>
          <w:szCs w:val="20"/>
        </w:rPr>
      </w:pPr>
      <w:r w:rsidRPr="00C346FB">
        <w:rPr>
          <w:sz w:val="20"/>
          <w:szCs w:val="20"/>
        </w:rPr>
        <w:t xml:space="preserve">Equation (A2) is analogous in form to </w:t>
      </w:r>
      <w:r w:rsidR="00C35A08">
        <w:rPr>
          <w:sz w:val="20"/>
          <w:szCs w:val="20"/>
        </w:rPr>
        <w:t>E</w:t>
      </w:r>
      <w:r w:rsidRPr="00C346FB">
        <w:rPr>
          <w:sz w:val="20"/>
          <w:szCs w:val="20"/>
        </w:rPr>
        <w:t>quation (2) in the main text with the new seed’s yield replacing the multiplication ratio, m, and with different measure of additional net returns.</w:t>
      </w:r>
      <w:r w:rsidR="007768B7">
        <w:rPr>
          <w:sz w:val="20"/>
          <w:szCs w:val="20"/>
        </w:rPr>
        <w:t xml:space="preserve"> </w:t>
      </w:r>
      <w:r w:rsidRPr="00C346FB">
        <w:rPr>
          <w:sz w:val="20"/>
          <w:szCs w:val="20"/>
        </w:rPr>
        <w:t>The qualitative results in the text are not specific to crops such as cotton where seed is a by-product.</w:t>
      </w:r>
      <w:r w:rsidR="007768B7">
        <w:rPr>
          <w:sz w:val="20"/>
          <w:szCs w:val="20"/>
        </w:rPr>
        <w:t xml:space="preserve"> </w:t>
      </w:r>
      <w:r w:rsidRPr="00C346FB">
        <w:rPr>
          <w:sz w:val="20"/>
          <w:szCs w:val="20"/>
        </w:rPr>
        <w:t>Prices fall at a rate faster than the benchmark case (</w:t>
      </w:r>
      <w:proofErr w:type="spellStart"/>
      <w:r w:rsidRPr="00C346FB">
        <w:rPr>
          <w:sz w:val="20"/>
          <w:szCs w:val="20"/>
        </w:rPr>
        <w:t>dy</w:t>
      </w:r>
      <w:r w:rsidRPr="00C346FB">
        <w:rPr>
          <w:sz w:val="20"/>
          <w:szCs w:val="20"/>
          <w:vertAlign w:val="subscript"/>
        </w:rPr>
        <w:t>N</w:t>
      </w:r>
      <w:proofErr w:type="spellEnd"/>
      <w:r w:rsidRPr="00C346FB">
        <w:rPr>
          <w:sz w:val="20"/>
          <w:szCs w:val="20"/>
        </w:rPr>
        <w:t>) because there are non-seed inputs, specifically land, in production.</w:t>
      </w:r>
    </w:p>
    <w:p w14:paraId="08367327" w14:textId="77777777" w:rsidR="00A64A80" w:rsidRDefault="00EC59AC">
      <w:bookmarkStart w:id="0" w:name="_GoBack"/>
      <w:bookmarkEnd w:id="0"/>
    </w:p>
    <w:sectPr w:rsidR="00A64A80" w:rsidSect="006C7EE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ABEE" w14:textId="77777777" w:rsidR="00EC59AC" w:rsidRDefault="00EC59AC" w:rsidP="007768B7">
      <w:r>
        <w:separator/>
      </w:r>
    </w:p>
  </w:endnote>
  <w:endnote w:type="continuationSeparator" w:id="0">
    <w:p w14:paraId="7ECBACB2" w14:textId="77777777" w:rsidR="00EC59AC" w:rsidRDefault="00EC59AC" w:rsidP="0077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929464"/>
      <w:docPartObj>
        <w:docPartGallery w:val="Page Numbers (Bottom of Page)"/>
        <w:docPartUnique/>
      </w:docPartObj>
    </w:sdtPr>
    <w:sdtContent>
      <w:p w14:paraId="081E566F" w14:textId="3E7074C4" w:rsidR="007768B7" w:rsidRDefault="007768B7" w:rsidP="009E0678">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B9F06" w14:textId="77777777" w:rsidR="007768B7" w:rsidRDefault="007768B7" w:rsidP="007768B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8406186"/>
      <w:docPartObj>
        <w:docPartGallery w:val="Page Numbers (Bottom of Page)"/>
        <w:docPartUnique/>
      </w:docPartObj>
    </w:sdtPr>
    <w:sdtContent>
      <w:p w14:paraId="6E92E5BA" w14:textId="67DD737C" w:rsidR="007768B7" w:rsidRDefault="007768B7" w:rsidP="007768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CA2758" w14:textId="77777777" w:rsidR="007768B7" w:rsidRDefault="007768B7" w:rsidP="007768B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BA39" w14:textId="77777777" w:rsidR="00EC59AC" w:rsidRDefault="00EC59AC" w:rsidP="007768B7">
      <w:r>
        <w:separator/>
      </w:r>
    </w:p>
  </w:footnote>
  <w:footnote w:type="continuationSeparator" w:id="0">
    <w:p w14:paraId="58382487" w14:textId="77777777" w:rsidR="00EC59AC" w:rsidRDefault="00EC59AC" w:rsidP="00776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5B"/>
    <w:rsid w:val="0053365B"/>
    <w:rsid w:val="006C7EEF"/>
    <w:rsid w:val="007768B7"/>
    <w:rsid w:val="00787E98"/>
    <w:rsid w:val="009E0678"/>
    <w:rsid w:val="00C35A08"/>
    <w:rsid w:val="00EC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E9D9"/>
  <w15:chartTrackingRefBased/>
  <w15:docId w15:val="{6BFDEF44-BA56-5647-AC39-B2A5A6B6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3365B"/>
    <w:rPr>
      <w:sz w:val="20"/>
      <w:szCs w:val="20"/>
    </w:rPr>
  </w:style>
  <w:style w:type="character" w:customStyle="1" w:styleId="FootnoteTextChar">
    <w:name w:val="Footnote Text Char"/>
    <w:basedOn w:val="DefaultParagraphFont"/>
    <w:link w:val="FootnoteText"/>
    <w:uiPriority w:val="99"/>
    <w:rsid w:val="0053365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768B7"/>
    <w:pPr>
      <w:tabs>
        <w:tab w:val="center" w:pos="4680"/>
        <w:tab w:val="right" w:pos="9360"/>
      </w:tabs>
    </w:pPr>
  </w:style>
  <w:style w:type="character" w:customStyle="1" w:styleId="HeaderChar">
    <w:name w:val="Header Char"/>
    <w:basedOn w:val="DefaultParagraphFont"/>
    <w:link w:val="Header"/>
    <w:uiPriority w:val="99"/>
    <w:rsid w:val="007768B7"/>
    <w:rPr>
      <w:rFonts w:ascii="Times New Roman" w:eastAsia="Times New Roman" w:hAnsi="Times New Roman" w:cs="Times New Roman"/>
    </w:rPr>
  </w:style>
  <w:style w:type="paragraph" w:styleId="Footer">
    <w:name w:val="footer"/>
    <w:basedOn w:val="Normal"/>
    <w:link w:val="FooterChar"/>
    <w:uiPriority w:val="99"/>
    <w:unhideWhenUsed/>
    <w:rsid w:val="007768B7"/>
    <w:pPr>
      <w:tabs>
        <w:tab w:val="center" w:pos="4680"/>
        <w:tab w:val="right" w:pos="9360"/>
      </w:tabs>
    </w:pPr>
  </w:style>
  <w:style w:type="character" w:customStyle="1" w:styleId="FooterChar">
    <w:name w:val="Footer Char"/>
    <w:basedOn w:val="DefaultParagraphFont"/>
    <w:link w:val="Footer"/>
    <w:uiPriority w:val="99"/>
    <w:rsid w:val="007768B7"/>
    <w:rPr>
      <w:rFonts w:ascii="Times New Roman" w:eastAsia="Times New Roman" w:hAnsi="Times New Roman" w:cs="Times New Roman"/>
    </w:rPr>
  </w:style>
  <w:style w:type="character" w:styleId="PageNumber">
    <w:name w:val="page number"/>
    <w:basedOn w:val="DefaultParagraphFont"/>
    <w:uiPriority w:val="99"/>
    <w:semiHidden/>
    <w:unhideWhenUsed/>
    <w:rsid w:val="007768B7"/>
  </w:style>
  <w:style w:type="paragraph" w:styleId="BalloonText">
    <w:name w:val="Balloon Text"/>
    <w:basedOn w:val="Normal"/>
    <w:link w:val="BalloonTextChar"/>
    <w:uiPriority w:val="99"/>
    <w:semiHidden/>
    <w:unhideWhenUsed/>
    <w:rsid w:val="007768B7"/>
    <w:rPr>
      <w:sz w:val="18"/>
      <w:szCs w:val="18"/>
    </w:rPr>
  </w:style>
  <w:style w:type="character" w:customStyle="1" w:styleId="BalloonTextChar">
    <w:name w:val="Balloon Text Char"/>
    <w:basedOn w:val="DefaultParagraphFont"/>
    <w:link w:val="BalloonText"/>
    <w:uiPriority w:val="99"/>
    <w:semiHidden/>
    <w:rsid w:val="007768B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4</cp:revision>
  <dcterms:created xsi:type="dcterms:W3CDTF">2020-11-11T18:12:00Z</dcterms:created>
  <dcterms:modified xsi:type="dcterms:W3CDTF">2020-11-14T01:55:00Z</dcterms:modified>
</cp:coreProperties>
</file>