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423263"/>
    <w:p w14:paraId="5093403E" w14:textId="6AA6C87E" w:rsidR="00907C73" w:rsidRPr="00B41AF6" w:rsidRDefault="005B265D" w:rsidP="00907C73">
      <w:pPr>
        <w:pStyle w:val="Title"/>
        <w:ind w:firstLine="0"/>
        <w:rPr>
          <w:color w:val="000000" w:themeColor="text1"/>
        </w:rPr>
      </w:pPr>
      <w:r w:rsidRPr="00B41AF6">
        <w:rPr>
          <w:color w:val="000000" w:themeColor="text1"/>
        </w:rPr>
        <w:fldChar w:fldCharType="begin"/>
      </w:r>
      <w:r w:rsidRPr="00B41AF6">
        <w:rPr>
          <w:color w:val="000000" w:themeColor="text1"/>
        </w:rPr>
        <w:instrText xml:space="preserve"> MACROBUTTON MTEditEquationSection2 </w:instrText>
      </w:r>
      <w:r w:rsidRPr="00B41AF6">
        <w:rPr>
          <w:rStyle w:val="MTEquationSection"/>
          <w:color w:val="000000" w:themeColor="text1"/>
        </w:rPr>
        <w:instrText>Equation Chapter 1 Section 1</w:instrText>
      </w:r>
      <w:r w:rsidRPr="00B41AF6">
        <w:rPr>
          <w:color w:val="000000" w:themeColor="text1"/>
        </w:rPr>
        <w:fldChar w:fldCharType="begin"/>
      </w:r>
      <w:r w:rsidRPr="00B41AF6">
        <w:rPr>
          <w:color w:val="000000" w:themeColor="text1"/>
        </w:rPr>
        <w:instrText xml:space="preserve"> SEQ MTEqn \r \h \* MERGEFORMAT </w:instrText>
      </w:r>
      <w:r w:rsidRPr="00B41AF6">
        <w:rPr>
          <w:color w:val="000000" w:themeColor="text1"/>
        </w:rPr>
        <w:fldChar w:fldCharType="end"/>
      </w:r>
      <w:r w:rsidRPr="00B41AF6">
        <w:rPr>
          <w:color w:val="000000" w:themeColor="text1"/>
        </w:rPr>
        <w:fldChar w:fldCharType="begin"/>
      </w:r>
      <w:r w:rsidRPr="00B41AF6">
        <w:rPr>
          <w:color w:val="000000" w:themeColor="text1"/>
        </w:rPr>
        <w:instrText xml:space="preserve"> SEQ MTSec \r 1 \h \* MERGEFORMAT </w:instrText>
      </w:r>
      <w:r w:rsidRPr="00B41AF6">
        <w:rPr>
          <w:color w:val="000000" w:themeColor="text1"/>
        </w:rPr>
        <w:fldChar w:fldCharType="end"/>
      </w:r>
      <w:r w:rsidRPr="00B41AF6">
        <w:rPr>
          <w:color w:val="000000" w:themeColor="text1"/>
        </w:rPr>
        <w:fldChar w:fldCharType="begin"/>
      </w:r>
      <w:r w:rsidRPr="00B41AF6">
        <w:rPr>
          <w:color w:val="000000" w:themeColor="text1"/>
        </w:rPr>
        <w:instrText xml:space="preserve"> SEQ MTChap \r 1 \h \* MERGEFORMAT </w:instrText>
      </w:r>
      <w:r w:rsidRPr="00B41AF6">
        <w:rPr>
          <w:color w:val="000000" w:themeColor="text1"/>
        </w:rPr>
        <w:fldChar w:fldCharType="end"/>
      </w:r>
      <w:r w:rsidRPr="00B41AF6">
        <w:rPr>
          <w:color w:val="000000" w:themeColor="text1"/>
        </w:rPr>
        <w:fldChar w:fldCharType="end"/>
      </w:r>
      <w:r w:rsidR="00907C73" w:rsidRPr="00B41AF6">
        <w:rPr>
          <w:color w:val="000000" w:themeColor="text1"/>
        </w:rPr>
        <w:t xml:space="preserve"> Supplementary material of ‘</w:t>
      </w:r>
      <w:r w:rsidR="00907C73" w:rsidRPr="00B41AF6">
        <w:rPr>
          <w:b/>
          <w:color w:val="000000" w:themeColor="text1"/>
        </w:rPr>
        <w:t>Study of CO</w:t>
      </w:r>
      <w:r w:rsidR="00907C73" w:rsidRPr="00B41AF6">
        <w:rPr>
          <w:b/>
          <w:color w:val="000000" w:themeColor="text1"/>
          <w:vertAlign w:val="subscript"/>
        </w:rPr>
        <w:t>2</w:t>
      </w:r>
      <w:r w:rsidR="00907C73" w:rsidRPr="00B41AF6">
        <w:rPr>
          <w:b/>
          <w:color w:val="000000" w:themeColor="text1"/>
        </w:rPr>
        <w:t xml:space="preserve"> desublimation during cryogenic capture using the lattice Boltzmann method</w:t>
      </w:r>
      <w:r w:rsidR="00907C73" w:rsidRPr="00B41AF6">
        <w:rPr>
          <w:color w:val="000000" w:themeColor="text1"/>
        </w:rPr>
        <w:t>’</w:t>
      </w:r>
    </w:p>
    <w:p w14:paraId="3C147CCA" w14:textId="77777777" w:rsidR="00907C73" w:rsidRPr="00B41AF6" w:rsidRDefault="00907C73" w:rsidP="00907C73">
      <w:pPr>
        <w:jc w:val="center"/>
        <w:rPr>
          <w:rFonts w:eastAsia="SimSun" w:cs="Times New Roman"/>
          <w:bCs/>
          <w:color w:val="000000" w:themeColor="text1"/>
          <w:szCs w:val="21"/>
        </w:rPr>
      </w:pPr>
      <w:r w:rsidRPr="00B41AF6">
        <w:rPr>
          <w:rFonts w:eastAsia="SimSun" w:cs="Times New Roman"/>
          <w:bCs/>
          <w:color w:val="000000" w:themeColor="text1"/>
          <w:szCs w:val="24"/>
        </w:rPr>
        <w:t>Timan Lei</w:t>
      </w:r>
      <w:r w:rsidRPr="00B41AF6">
        <w:rPr>
          <w:rFonts w:eastAsia="SimSun" w:cs="Times New Roman"/>
          <w:bCs/>
          <w:color w:val="000000" w:themeColor="text1"/>
          <w:szCs w:val="24"/>
          <w:vertAlign w:val="superscript"/>
        </w:rPr>
        <w:t>1</w:t>
      </w:r>
      <w:r w:rsidRPr="00B41AF6">
        <w:rPr>
          <w:rFonts w:eastAsia="SimSun" w:cs="Times New Roman"/>
          <w:bCs/>
          <w:color w:val="000000" w:themeColor="text1"/>
          <w:szCs w:val="24"/>
        </w:rPr>
        <w:t>, Kai H. Luo</w:t>
      </w:r>
      <w:r w:rsidRPr="00B41AF6">
        <w:rPr>
          <w:rFonts w:eastAsia="SimSun" w:cs="Times New Roman"/>
          <w:bCs/>
          <w:color w:val="000000" w:themeColor="text1"/>
          <w:szCs w:val="24"/>
          <w:vertAlign w:val="superscript"/>
        </w:rPr>
        <w:t>1,*</w:t>
      </w:r>
      <w:r w:rsidRPr="00B41AF6">
        <w:rPr>
          <w:rFonts w:eastAsia="SimSun" w:cs="Times New Roman"/>
          <w:bCs/>
          <w:color w:val="000000" w:themeColor="text1"/>
          <w:szCs w:val="24"/>
        </w:rPr>
        <w:t xml:space="preserve">, </w:t>
      </w:r>
      <w:r w:rsidRPr="00B41AF6">
        <w:rPr>
          <w:rFonts w:eastAsia="SimSun" w:cs="Times New Roman"/>
          <w:bCs/>
          <w:color w:val="000000" w:themeColor="text1"/>
          <w:szCs w:val="21"/>
        </w:rPr>
        <w:t>Francisco E. Hernández Pérez</w:t>
      </w:r>
      <w:r w:rsidRPr="00B41AF6">
        <w:rPr>
          <w:rFonts w:eastAsia="SimSun" w:cs="Times New Roman"/>
          <w:bCs/>
          <w:color w:val="000000" w:themeColor="text1"/>
          <w:szCs w:val="21"/>
          <w:vertAlign w:val="superscript"/>
        </w:rPr>
        <w:t>2</w:t>
      </w:r>
      <w:r w:rsidRPr="00B41AF6">
        <w:rPr>
          <w:rFonts w:eastAsia="SimSun" w:cs="Times New Roman"/>
          <w:bCs/>
          <w:color w:val="000000" w:themeColor="text1"/>
          <w:szCs w:val="21"/>
        </w:rPr>
        <w:t>, Geng Wang</w:t>
      </w:r>
      <w:r w:rsidRPr="00B41AF6">
        <w:rPr>
          <w:rFonts w:eastAsia="SimSun" w:cs="Times New Roman"/>
          <w:bCs/>
          <w:color w:val="000000" w:themeColor="text1"/>
          <w:szCs w:val="21"/>
          <w:vertAlign w:val="superscript"/>
        </w:rPr>
        <w:t>1</w:t>
      </w:r>
      <w:r w:rsidRPr="00B41AF6">
        <w:rPr>
          <w:rFonts w:eastAsia="SimSun" w:cs="Times New Roman"/>
          <w:bCs/>
          <w:color w:val="000000" w:themeColor="text1"/>
          <w:szCs w:val="21"/>
        </w:rPr>
        <w:t>, Zhen Wang</w:t>
      </w:r>
      <w:r w:rsidRPr="00B41AF6">
        <w:rPr>
          <w:rFonts w:eastAsia="SimSun" w:cs="Times New Roman"/>
          <w:bCs/>
          <w:color w:val="000000" w:themeColor="text1"/>
          <w:szCs w:val="21"/>
          <w:vertAlign w:val="superscript"/>
        </w:rPr>
        <w:t>1</w:t>
      </w:r>
      <w:r w:rsidRPr="00B41AF6">
        <w:rPr>
          <w:rFonts w:eastAsia="SimSun" w:cs="Times New Roman"/>
          <w:bCs/>
          <w:color w:val="000000" w:themeColor="text1"/>
          <w:szCs w:val="21"/>
        </w:rPr>
        <w:t>, Juan Restrepo Cano</w:t>
      </w:r>
      <w:r w:rsidRPr="00B41AF6">
        <w:rPr>
          <w:rFonts w:eastAsia="SimSun" w:cs="Times New Roman"/>
          <w:bCs/>
          <w:color w:val="000000" w:themeColor="text1"/>
          <w:szCs w:val="21"/>
          <w:vertAlign w:val="superscript"/>
        </w:rPr>
        <w:t>2</w:t>
      </w:r>
      <w:r w:rsidRPr="00B41AF6">
        <w:rPr>
          <w:rFonts w:eastAsia="SimSun" w:cs="Times New Roman"/>
          <w:bCs/>
          <w:color w:val="000000" w:themeColor="text1"/>
          <w:szCs w:val="21"/>
        </w:rPr>
        <w:t>, Hong G. Im</w:t>
      </w:r>
      <w:r w:rsidRPr="00B41AF6">
        <w:rPr>
          <w:rFonts w:eastAsia="SimSun" w:cs="Times New Roman"/>
          <w:bCs/>
          <w:color w:val="000000" w:themeColor="text1"/>
          <w:szCs w:val="21"/>
          <w:vertAlign w:val="superscript"/>
        </w:rPr>
        <w:t>2</w:t>
      </w:r>
    </w:p>
    <w:p w14:paraId="79042B4B" w14:textId="77777777" w:rsidR="00907C73" w:rsidRPr="00B41AF6" w:rsidRDefault="00907C73" w:rsidP="00907C73">
      <w:pPr>
        <w:ind w:firstLine="0"/>
        <w:jc w:val="center"/>
        <w:rPr>
          <w:rFonts w:eastAsia="SimSun" w:cs="Times New Roman"/>
          <w:bCs/>
          <w:color w:val="000000" w:themeColor="text1"/>
          <w:sz w:val="22"/>
        </w:rPr>
      </w:pPr>
      <w:r w:rsidRPr="00B41AF6">
        <w:rPr>
          <w:rFonts w:eastAsia="SimSun" w:cs="Times New Roman"/>
          <w:bCs/>
          <w:color w:val="000000" w:themeColor="text1"/>
          <w:szCs w:val="21"/>
        </w:rPr>
        <w:t xml:space="preserve">1 </w:t>
      </w:r>
      <w:r w:rsidRPr="00B41AF6">
        <w:rPr>
          <w:rFonts w:eastAsia="SimSun" w:cs="Times New Roman"/>
          <w:bCs/>
          <w:color w:val="000000" w:themeColor="text1"/>
          <w:sz w:val="22"/>
        </w:rPr>
        <w:t>Department of Mechanical Engineering, University College London, Torrington Place, London WC1E 7JE, UK</w:t>
      </w:r>
    </w:p>
    <w:p w14:paraId="2FFDDB40" w14:textId="77777777" w:rsidR="00907C73" w:rsidRPr="00B41AF6" w:rsidRDefault="00907C73" w:rsidP="00907C73">
      <w:pPr>
        <w:ind w:firstLine="0"/>
        <w:jc w:val="center"/>
        <w:rPr>
          <w:rFonts w:eastAsia="SimSun" w:cs="Times New Roman"/>
          <w:bCs/>
          <w:color w:val="000000" w:themeColor="text1"/>
          <w:sz w:val="22"/>
        </w:rPr>
      </w:pPr>
      <w:r w:rsidRPr="00B41AF6">
        <w:rPr>
          <w:rFonts w:eastAsia="SimSun" w:cs="Times New Roman"/>
          <w:bCs/>
          <w:color w:val="000000" w:themeColor="text1"/>
          <w:sz w:val="22"/>
        </w:rPr>
        <w:t>2 King Abdullah University of Science and Technology, Thuwal 23955-6900, Saudi Arabia</w:t>
      </w:r>
    </w:p>
    <w:p w14:paraId="31EF555C" w14:textId="567CF5D4" w:rsidR="00907C73" w:rsidRPr="00B41AF6" w:rsidRDefault="00907C73" w:rsidP="00907C73">
      <w:pPr>
        <w:ind w:firstLine="0"/>
        <w:jc w:val="center"/>
        <w:rPr>
          <w:rFonts w:eastAsia="SimSun" w:cs="Times New Roman"/>
          <w:bCs/>
          <w:color w:val="000000" w:themeColor="text1"/>
          <w:sz w:val="22"/>
        </w:rPr>
      </w:pPr>
      <w:r w:rsidRPr="00B41AF6">
        <w:rPr>
          <w:rFonts w:eastAsia="SimSun" w:cs="Times New Roman"/>
          <w:bCs/>
          <w:color w:val="000000" w:themeColor="text1"/>
          <w:sz w:val="22"/>
        </w:rPr>
        <w:t>* Corresponding author: k.luo@ucl.ac.uk (Kai H. Luo)</w:t>
      </w:r>
    </w:p>
    <w:bookmarkEnd w:id="0"/>
    <w:p w14:paraId="084C653A" w14:textId="7EA121F4" w:rsidR="002C1F8B" w:rsidRPr="00B41AF6" w:rsidRDefault="002C1F8B" w:rsidP="002C1F8B">
      <w:pPr>
        <w:pStyle w:val="Heading1"/>
        <w:rPr>
          <w:color w:val="000000" w:themeColor="text1"/>
        </w:rPr>
      </w:pPr>
      <w:r w:rsidRPr="00B41AF6">
        <w:rPr>
          <w:color w:val="000000" w:themeColor="text1"/>
        </w:rPr>
        <w:t xml:space="preserve">Grid </w:t>
      </w:r>
      <w:r w:rsidR="004D7B87">
        <w:rPr>
          <w:color w:val="000000" w:themeColor="text1"/>
        </w:rPr>
        <w:t>c</w:t>
      </w:r>
      <w:r w:rsidRPr="00B41AF6">
        <w:rPr>
          <w:color w:val="000000" w:themeColor="text1"/>
        </w:rPr>
        <w:t>onvergence test</w:t>
      </w:r>
      <w:r w:rsidR="004D7B87">
        <w:rPr>
          <w:color w:val="000000" w:themeColor="text1"/>
        </w:rPr>
        <w:t>s</w:t>
      </w:r>
    </w:p>
    <w:p w14:paraId="232626B7" w14:textId="5055DE47" w:rsidR="00FD37E1" w:rsidRDefault="002E5768" w:rsidP="008B2AA0">
      <w:pPr>
        <w:rPr>
          <w:color w:val="000000" w:themeColor="text1"/>
          <w:szCs w:val="25"/>
        </w:rPr>
      </w:pPr>
      <w:r w:rsidRPr="00B41AF6">
        <w:rPr>
          <w:color w:val="000000" w:themeColor="text1"/>
        </w:rPr>
        <w:t>G</w:t>
      </w:r>
      <w:r w:rsidR="002C1F8B" w:rsidRPr="00B41AF6">
        <w:rPr>
          <w:color w:val="000000" w:themeColor="text1"/>
        </w:rPr>
        <w:t>rid-independence test</w:t>
      </w:r>
      <w:r w:rsidRPr="00B41AF6">
        <w:rPr>
          <w:color w:val="000000" w:themeColor="text1"/>
        </w:rPr>
        <w:t xml:space="preserve">s are </w:t>
      </w:r>
      <w:r w:rsidR="002C1F8B" w:rsidRPr="00B41AF6">
        <w:rPr>
          <w:color w:val="000000" w:themeColor="text1"/>
        </w:rPr>
        <w:t>carried out by simulating</w:t>
      </w:r>
      <w:r w:rsidR="005532F4">
        <w:rPr>
          <w:color w:val="000000" w:themeColor="text1"/>
        </w:rPr>
        <w:t xml:space="preserve"> CO</w:t>
      </w:r>
      <w:r w:rsidR="005532F4" w:rsidRPr="005532F4">
        <w:rPr>
          <w:color w:val="000000" w:themeColor="text1"/>
          <w:vertAlign w:val="subscript"/>
        </w:rPr>
        <w:t>2</w:t>
      </w:r>
      <w:r w:rsidR="005532F4">
        <w:rPr>
          <w:color w:val="000000" w:themeColor="text1"/>
        </w:rPr>
        <w:t xml:space="preserve"> desublimation on the surface of a cooled cylinder</w:t>
      </w:r>
      <w:r w:rsidR="0054434C">
        <w:rPr>
          <w:color w:val="000000" w:themeColor="text1"/>
        </w:rPr>
        <w:t xml:space="preserve"> under varying operation conditions (</w:t>
      </w:r>
      <w:r w:rsidR="0054434C" w:rsidRPr="00B41AF6">
        <w:rPr>
          <w:color w:val="000000" w:themeColor="text1"/>
        </w:rPr>
        <w:t>see</w:t>
      </w:r>
      <w:r w:rsidR="0054434C" w:rsidRPr="00B41AF6">
        <w:rPr>
          <w:color w:val="000000" w:themeColor="text1"/>
          <w:szCs w:val="25"/>
        </w:rPr>
        <w:t xml:space="preserve"> </w:t>
      </w:r>
      <w:r w:rsidR="0054434C">
        <w:rPr>
          <w:rFonts w:hint="eastAsia"/>
          <w:color w:val="000000" w:themeColor="text1"/>
          <w:szCs w:val="25"/>
        </w:rPr>
        <w:t>Table</w:t>
      </w:r>
      <w:r w:rsidR="0054434C">
        <w:rPr>
          <w:color w:val="000000" w:themeColor="text1"/>
          <w:szCs w:val="25"/>
        </w:rPr>
        <w:t xml:space="preserve"> 1 </w:t>
      </w:r>
      <w:r w:rsidR="0054434C" w:rsidRPr="00B41AF6">
        <w:rPr>
          <w:color w:val="000000" w:themeColor="text1"/>
          <w:szCs w:val="25"/>
        </w:rPr>
        <w:t>in our paper</w:t>
      </w:r>
      <w:r w:rsidR="0054434C">
        <w:rPr>
          <w:rFonts w:hint="eastAsia"/>
          <w:color w:val="000000" w:themeColor="text1"/>
          <w:szCs w:val="25"/>
        </w:rPr>
        <w:t>)</w:t>
      </w:r>
      <w:r w:rsidR="005532F4">
        <w:rPr>
          <w:color w:val="000000" w:themeColor="text1"/>
        </w:rPr>
        <w:t xml:space="preserve">. </w:t>
      </w:r>
      <w:r w:rsidR="00036FF9">
        <w:rPr>
          <w:color w:val="000000" w:themeColor="text1"/>
        </w:rPr>
        <w:t>T</w:t>
      </w:r>
      <w:r w:rsidR="002C1F8B" w:rsidRPr="00B41AF6">
        <w:rPr>
          <w:color w:val="000000" w:themeColor="text1"/>
        </w:rPr>
        <w:t>hree different grids (</w:t>
      </w:r>
      <m:oMath>
        <m:r>
          <w:rPr>
            <w:rFonts w:ascii="Cambria Math" w:eastAsia="SimSun" w:hAnsi="Cambria Math" w:cs="Times New Roman"/>
            <w:color w:val="000000" w:themeColor="text1"/>
            <w:sz w:val="25"/>
          </w:rPr>
          <m:t>384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>×384</m:t>
        </m:r>
      </m:oMath>
      <w:r w:rsidR="002C1F8B" w:rsidRPr="00B41AF6">
        <w:rPr>
          <w:color w:val="000000" w:themeColor="text1"/>
        </w:rPr>
        <w:t>,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640×640</m:t>
        </m:r>
      </m:oMath>
      <w:r w:rsidR="002C1F8B" w:rsidRPr="00B41AF6">
        <w:rPr>
          <w:color w:val="000000" w:themeColor="text1"/>
        </w:rPr>
        <w:t>, and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1024×1024)</m:t>
        </m:r>
      </m:oMath>
      <w:r w:rsidR="002C1F8B" w:rsidRPr="00B41AF6">
        <w:rPr>
          <w:color w:val="000000" w:themeColor="text1"/>
        </w:rPr>
        <w:t xml:space="preserve"> </w:t>
      </w:r>
      <w:r w:rsidR="00A11722" w:rsidRPr="00B41AF6">
        <w:rPr>
          <w:color w:val="000000" w:themeColor="text1"/>
        </w:rPr>
        <w:t>are applied to</w:t>
      </w:r>
      <w:r w:rsidR="00F474C5" w:rsidRPr="00B41AF6">
        <w:rPr>
          <w:color w:val="000000" w:themeColor="text1"/>
        </w:rPr>
        <w:t xml:space="preserve"> </w:t>
      </w:r>
      <w:r w:rsidR="005532F4">
        <w:rPr>
          <w:color w:val="000000" w:themeColor="text1"/>
        </w:rPr>
        <w:t xml:space="preserve">cover the front view of the </w:t>
      </w:r>
      <w:r w:rsidR="00A11722" w:rsidRPr="00B41AF6">
        <w:rPr>
          <w:color w:val="000000" w:themeColor="text1"/>
        </w:rPr>
        <w:t xml:space="preserve">computational domain </w:t>
      </w:r>
      <w:r w:rsidRPr="00B41AF6">
        <w:rPr>
          <w:color w:val="000000" w:themeColor="text1"/>
        </w:rPr>
        <w:t>i</w:t>
      </w:r>
      <w:r w:rsidR="00A11722" w:rsidRPr="00B41AF6">
        <w:rPr>
          <w:color w:val="000000" w:themeColor="text1"/>
        </w:rPr>
        <w:t>n Fig.</w:t>
      </w:r>
      <w:r w:rsidRPr="00B41AF6">
        <w:rPr>
          <w:color w:val="000000" w:themeColor="text1"/>
        </w:rPr>
        <w:t xml:space="preserve"> </w:t>
      </w:r>
      <w:r w:rsidR="00A11722" w:rsidRPr="00B41AF6">
        <w:rPr>
          <w:color w:val="000000" w:themeColor="text1"/>
        </w:rPr>
        <w:t>1 (see</w:t>
      </w:r>
      <w:r w:rsidRPr="00B41AF6">
        <w:rPr>
          <w:color w:val="000000" w:themeColor="text1"/>
        </w:rPr>
        <w:t xml:space="preserve"> </w:t>
      </w:r>
      <w:r w:rsidR="00A11722" w:rsidRPr="00B41AF6">
        <w:rPr>
          <w:color w:val="000000" w:themeColor="text1"/>
        </w:rPr>
        <w:t>our paper)</w:t>
      </w:r>
      <w:r w:rsidRPr="00B41AF6">
        <w:rPr>
          <w:color w:val="000000" w:themeColor="text1"/>
        </w:rPr>
        <w:t>.</w:t>
      </w:r>
      <w:r w:rsidR="0054434C">
        <w:rPr>
          <w:color w:val="000000" w:themeColor="text1"/>
        </w:rPr>
        <w:t xml:space="preserve"> Results of </w:t>
      </w:r>
      <w:r w:rsidR="00142B95">
        <w:rPr>
          <w:color w:val="000000" w:themeColor="text1"/>
        </w:rPr>
        <w:t xml:space="preserve">the </w:t>
      </w:r>
      <w:r w:rsidR="0054434C">
        <w:rPr>
          <w:color w:val="000000" w:themeColor="text1"/>
        </w:rPr>
        <w:t xml:space="preserve">Base </w:t>
      </w:r>
      <w:r w:rsidR="00142B95">
        <w:rPr>
          <w:color w:val="000000" w:themeColor="text1"/>
        </w:rPr>
        <w:t xml:space="preserve">case </w:t>
      </w:r>
      <w:r w:rsidR="0054434C">
        <w:rPr>
          <w:color w:val="000000" w:themeColor="text1"/>
        </w:rPr>
        <w:t xml:space="preserve">have been discussed in Appendix </w:t>
      </w:r>
      <w:r w:rsidR="00664247">
        <w:rPr>
          <w:color w:val="000000" w:themeColor="text1"/>
        </w:rPr>
        <w:t>D (see our paper)</w:t>
      </w:r>
      <w:r w:rsidR="0054434C">
        <w:rPr>
          <w:color w:val="000000" w:themeColor="text1"/>
        </w:rPr>
        <w:t xml:space="preserve">. </w:t>
      </w:r>
      <w:r w:rsidR="00971E43">
        <w:rPr>
          <w:color w:val="000000" w:themeColor="text1"/>
        </w:rPr>
        <w:t xml:space="preserve">To further clarify effects of </w:t>
      </w:r>
      <w:r w:rsidR="00036FF9">
        <w:rPr>
          <w:color w:val="000000" w:themeColor="text1"/>
        </w:rPr>
        <w:t xml:space="preserve">the </w:t>
      </w:r>
      <w:r w:rsidR="00971E43">
        <w:rPr>
          <w:color w:val="000000" w:themeColor="text1"/>
        </w:rPr>
        <w:t>grid resolution on the desublimation process</w:t>
      </w:r>
      <w:r w:rsidR="00036FF9">
        <w:rPr>
          <w:color w:val="000000" w:themeColor="text1"/>
        </w:rPr>
        <w:t xml:space="preserve"> with a cluster-like</w:t>
      </w:r>
      <w:r w:rsidR="00E2121F">
        <w:rPr>
          <w:color w:val="000000" w:themeColor="text1"/>
        </w:rPr>
        <w:t xml:space="preserve"> solid CO</w:t>
      </w:r>
      <w:r w:rsidR="00E2121F" w:rsidRPr="00E2121F">
        <w:rPr>
          <w:color w:val="000000" w:themeColor="text1"/>
          <w:vertAlign w:val="subscript"/>
        </w:rPr>
        <w:t>2</w:t>
      </w:r>
      <w:r w:rsidR="00E2121F">
        <w:rPr>
          <w:color w:val="000000" w:themeColor="text1"/>
        </w:rPr>
        <w:t xml:space="preserve"> layer (</w:t>
      </w:r>
      <w:r w:rsidR="00036FF9">
        <w:rPr>
          <w:color w:val="000000" w:themeColor="text1"/>
        </w:rPr>
        <w:t>SCL</w:t>
      </w:r>
      <w:r w:rsidR="00E2121F">
        <w:rPr>
          <w:color w:val="000000" w:themeColor="text1"/>
        </w:rPr>
        <w:t>)</w:t>
      </w:r>
      <w:r w:rsidR="00971E43">
        <w:rPr>
          <w:color w:val="000000" w:themeColor="text1"/>
        </w:rPr>
        <w:t xml:space="preserve">, </w:t>
      </w:r>
      <w:r w:rsidR="00036FF9">
        <w:rPr>
          <w:color w:val="000000" w:themeColor="text1"/>
        </w:rPr>
        <w:t xml:space="preserve">the calculated scalar contours and temporal evolutions of desublimation properties are shown in </w:t>
      </w:r>
      <w:r w:rsidR="00BD5BBF">
        <w:rPr>
          <w:color w:val="000000" w:themeColor="text1"/>
        </w:rPr>
        <w:fldChar w:fldCharType="begin"/>
      </w:r>
      <w:r w:rsidR="00BD5BBF">
        <w:rPr>
          <w:color w:val="000000" w:themeColor="text1"/>
        </w:rPr>
        <w:instrText xml:space="preserve"> REF _Ref120221467 \h </w:instrText>
      </w:r>
      <w:r w:rsidR="00BD5BBF">
        <w:rPr>
          <w:color w:val="000000" w:themeColor="text1"/>
        </w:rPr>
      </w:r>
      <w:r w:rsidR="00BD5BBF">
        <w:rPr>
          <w:color w:val="000000" w:themeColor="text1"/>
        </w:rPr>
        <w:fldChar w:fldCharType="separate"/>
      </w:r>
      <w:r w:rsidR="00BD5BBF">
        <w:t>Figure S</w:t>
      </w:r>
      <w:r w:rsidR="00BD5BBF">
        <w:rPr>
          <w:noProof/>
        </w:rPr>
        <w:t>1</w:t>
      </w:r>
      <w:r w:rsidR="00BD5BBF">
        <w:rPr>
          <w:color w:val="000000" w:themeColor="text1"/>
        </w:rPr>
        <w:fldChar w:fldCharType="end"/>
      </w:r>
      <w:r w:rsidR="00BD5BBF">
        <w:rPr>
          <w:color w:val="000000" w:themeColor="text1"/>
        </w:rPr>
        <w:t xml:space="preserve"> and </w:t>
      </w:r>
      <w:r w:rsidR="00BD5BBF">
        <w:rPr>
          <w:color w:val="000000" w:themeColor="text1"/>
        </w:rPr>
        <w:fldChar w:fldCharType="begin"/>
      </w:r>
      <w:r w:rsidR="00BD5BBF">
        <w:rPr>
          <w:color w:val="000000" w:themeColor="text1"/>
        </w:rPr>
        <w:instrText xml:space="preserve"> REF _Ref120221535 \h </w:instrText>
      </w:r>
      <w:r w:rsidR="00BD5BBF">
        <w:rPr>
          <w:color w:val="000000" w:themeColor="text1"/>
        </w:rPr>
      </w:r>
      <w:r w:rsidR="00BD5BBF">
        <w:rPr>
          <w:color w:val="000000" w:themeColor="text1"/>
        </w:rPr>
        <w:fldChar w:fldCharType="separate"/>
      </w:r>
      <w:r w:rsidR="00BD5BBF">
        <w:t>Figure S</w:t>
      </w:r>
      <w:r w:rsidR="00BD5BBF">
        <w:rPr>
          <w:noProof/>
        </w:rPr>
        <w:t>2</w:t>
      </w:r>
      <w:r w:rsidR="00BD5BBF">
        <w:rPr>
          <w:color w:val="000000" w:themeColor="text1"/>
        </w:rPr>
        <w:fldChar w:fldCharType="end"/>
      </w:r>
      <w:r w:rsidR="00BD5BBF">
        <w:rPr>
          <w:color w:val="000000" w:themeColor="text1"/>
        </w:rPr>
        <w:t>.</w:t>
      </w:r>
      <w:r w:rsidR="00FD37E1">
        <w:rPr>
          <w:color w:val="000000" w:themeColor="text1"/>
        </w:rPr>
        <w:t xml:space="preserve"> </w:t>
      </w:r>
      <w:r w:rsidR="00664247">
        <w:rPr>
          <w:color w:val="000000" w:themeColor="text1"/>
        </w:rPr>
        <w:t xml:space="preserve">As can be seen, </w:t>
      </w:r>
      <w:r w:rsidR="00EC796A" w:rsidRPr="00B41AF6">
        <w:rPr>
          <w:color w:val="000000" w:themeColor="text1"/>
          <w:szCs w:val="25"/>
        </w:rPr>
        <w:t xml:space="preserve">the calculated </w:t>
      </w:r>
      <w:r w:rsidR="00EC796A">
        <w:rPr>
          <w:color w:val="000000" w:themeColor="text1"/>
          <w:szCs w:val="25"/>
        </w:rPr>
        <w:t>contours</w:t>
      </w:r>
      <w:r w:rsidR="00FD37E1">
        <w:rPr>
          <w:color w:val="000000" w:themeColor="text1"/>
          <w:szCs w:val="25"/>
        </w:rPr>
        <w:t xml:space="preserve"> and profiles </w:t>
      </w:r>
      <w:r w:rsidR="00EC796A" w:rsidRPr="00B41AF6">
        <w:rPr>
          <w:color w:val="000000" w:themeColor="text1"/>
          <w:szCs w:val="25"/>
        </w:rPr>
        <w:t xml:space="preserve">under different grid resolutions show similar </w:t>
      </w:r>
      <w:r w:rsidR="00EC796A" w:rsidRPr="00B41AF6">
        <w:rPr>
          <w:rFonts w:hint="eastAsia"/>
          <w:color w:val="000000" w:themeColor="text1"/>
          <w:szCs w:val="25"/>
        </w:rPr>
        <w:t>trends</w:t>
      </w:r>
      <w:r w:rsidR="00EC796A" w:rsidRPr="00B41AF6">
        <w:rPr>
          <w:color w:val="000000" w:themeColor="text1"/>
          <w:szCs w:val="25"/>
        </w:rPr>
        <w:t xml:space="preserve">. </w:t>
      </w:r>
      <w:r w:rsidR="00E2121F">
        <w:rPr>
          <w:color w:val="000000" w:themeColor="text1"/>
          <w:szCs w:val="25"/>
        </w:rPr>
        <w:t>T</w:t>
      </w:r>
      <w:r w:rsidR="004D5467">
        <w:rPr>
          <w:color w:val="000000" w:themeColor="text1"/>
          <w:szCs w:val="25"/>
        </w:rPr>
        <w:t>he</w:t>
      </w:r>
      <w:r w:rsidR="008B2AA0">
        <w:rPr>
          <w:color w:val="000000" w:themeColor="text1"/>
          <w:szCs w:val="25"/>
        </w:rPr>
        <w:t xml:space="preserve"> </w:t>
      </w:r>
      <w:r w:rsidR="004D5467">
        <w:rPr>
          <w:color w:val="000000" w:themeColor="text1"/>
          <w:szCs w:val="25"/>
        </w:rPr>
        <w:t xml:space="preserve">injected </w:t>
      </w:r>
      <w:r w:rsidR="008B2AA0">
        <w:t>CO</w:t>
      </w:r>
      <w:r w:rsidR="008B2AA0" w:rsidRPr="00B419E1">
        <w:rPr>
          <w:vertAlign w:val="subscript"/>
        </w:rPr>
        <w:t>2</w:t>
      </w:r>
      <w:r w:rsidR="008B2AA0">
        <w:rPr>
          <w:color w:val="000000" w:themeColor="text1"/>
          <w:szCs w:val="25"/>
        </w:rPr>
        <w:t xml:space="preserve"> desublimates to generate the cluster-like SCL</w:t>
      </w:r>
      <w:r w:rsidR="004D5467" w:rsidRPr="004D5467">
        <w:rPr>
          <w:color w:val="000000" w:themeColor="text1"/>
          <w:szCs w:val="25"/>
        </w:rPr>
        <w:t xml:space="preserve"> </w:t>
      </w:r>
      <w:r w:rsidR="004D5467">
        <w:rPr>
          <w:color w:val="000000" w:themeColor="text1"/>
          <w:szCs w:val="25"/>
        </w:rPr>
        <w:t>on the cylinder surface</w:t>
      </w:r>
      <w:r w:rsidR="00FD37E1">
        <w:rPr>
          <w:color w:val="000000" w:themeColor="text1"/>
          <w:szCs w:val="25"/>
        </w:rPr>
        <w:t>,</w:t>
      </w:r>
      <w:r w:rsidR="00142B95">
        <w:rPr>
          <w:color w:val="000000" w:themeColor="text1"/>
          <w:szCs w:val="25"/>
        </w:rPr>
        <w:t xml:space="preserve"> </w:t>
      </w:r>
      <w:r w:rsidR="00142B95">
        <w:rPr>
          <w:color w:val="000000" w:themeColor="text1"/>
          <w:szCs w:val="25"/>
        </w:rPr>
        <w:t>leading to</w:t>
      </w:r>
      <w:r w:rsidR="00142B95">
        <w:rPr>
          <w:color w:val="000000" w:themeColor="text1"/>
          <w:szCs w:val="25"/>
        </w:rPr>
        <w:t xml:space="preserve"> </w:t>
      </w:r>
      <w:r w:rsidR="00FD37E1">
        <w:rPr>
          <w:color w:val="000000" w:themeColor="text1"/>
          <w:szCs w:val="25"/>
        </w:rPr>
        <w:t xml:space="preserve">the efficient capture of </w:t>
      </w:r>
      <w:r w:rsidR="00664247">
        <w:rPr>
          <w:color w:val="000000" w:themeColor="text1"/>
          <w:szCs w:val="25"/>
        </w:rPr>
        <w:t xml:space="preserve">the injected </w:t>
      </w:r>
      <w:r w:rsidR="004D5467">
        <w:t>CO</w:t>
      </w:r>
      <w:r w:rsidR="004D5467" w:rsidRPr="00B419E1">
        <w:rPr>
          <w:vertAlign w:val="subscript"/>
        </w:rPr>
        <w:t>2</w:t>
      </w:r>
      <w:r w:rsidR="004D5467">
        <w:rPr>
          <w:color w:val="000000" w:themeColor="text1"/>
          <w:szCs w:val="25"/>
        </w:rPr>
        <w:t>.</w:t>
      </w:r>
      <w:r w:rsidR="00FD37E1">
        <w:rPr>
          <w:color w:val="000000" w:themeColor="text1"/>
          <w:szCs w:val="25"/>
        </w:rPr>
        <w:t xml:space="preserve"> </w:t>
      </w:r>
      <w:r w:rsidR="00CD23C5">
        <w:rPr>
          <w:color w:val="000000" w:themeColor="text1"/>
          <w:szCs w:val="25"/>
        </w:rPr>
        <w:t xml:space="preserve">Meanwhile, the </w:t>
      </w:r>
      <w:r w:rsidR="004D5467">
        <w:rPr>
          <w:color w:val="000000" w:themeColor="text1"/>
          <w:szCs w:val="25"/>
        </w:rPr>
        <w:t xml:space="preserve">desublimated SCL </w:t>
      </w:r>
      <w:r w:rsidR="00CD23C5">
        <w:rPr>
          <w:color w:val="000000" w:themeColor="text1"/>
          <w:szCs w:val="25"/>
        </w:rPr>
        <w:t xml:space="preserve">is found to </w:t>
      </w:r>
      <w:r w:rsidR="004D5467">
        <w:rPr>
          <w:color w:val="000000" w:themeColor="text1"/>
          <w:szCs w:val="25"/>
        </w:rPr>
        <w:t>suppress</w:t>
      </w:r>
      <w:r w:rsidR="00CD23C5">
        <w:rPr>
          <w:color w:val="000000" w:themeColor="text1"/>
          <w:szCs w:val="25"/>
        </w:rPr>
        <w:t xml:space="preserve"> </w:t>
      </w:r>
      <w:r w:rsidR="00E2121F">
        <w:rPr>
          <w:color w:val="000000" w:themeColor="text1"/>
          <w:szCs w:val="25"/>
        </w:rPr>
        <w:t xml:space="preserve">both </w:t>
      </w:r>
      <w:r w:rsidR="004D5467">
        <w:rPr>
          <w:color w:val="000000" w:themeColor="text1"/>
          <w:szCs w:val="25"/>
        </w:rPr>
        <w:t>heat and mass transfer within it.</w:t>
      </w:r>
    </w:p>
    <w:p w14:paraId="006A7D27" w14:textId="05D1D4A9" w:rsidR="0007565C" w:rsidRPr="0007565C" w:rsidRDefault="00142B95" w:rsidP="0007565C">
      <w:pPr>
        <w:rPr>
          <w:color w:val="000000" w:themeColor="text1"/>
        </w:rPr>
      </w:pPr>
      <w:r>
        <w:rPr>
          <w:color w:val="000000" w:themeColor="text1"/>
          <w:szCs w:val="25"/>
        </w:rPr>
        <w:t>A more detailed look reveals</w:t>
      </w:r>
      <w:r>
        <w:rPr>
          <w:color w:val="000000" w:themeColor="text1"/>
          <w:szCs w:val="25"/>
        </w:rPr>
        <w:t xml:space="preserve"> </w:t>
      </w:r>
      <w:r w:rsidR="0007565C">
        <w:rPr>
          <w:color w:val="000000" w:themeColor="text1"/>
          <w:szCs w:val="25"/>
        </w:rPr>
        <w:t xml:space="preserve">inconsistencies between results under </w:t>
      </w:r>
      <w:r>
        <w:rPr>
          <w:color w:val="000000" w:themeColor="text1"/>
          <w:szCs w:val="25"/>
        </w:rPr>
        <w:t>fine and coarse</w:t>
      </w:r>
      <w:r>
        <w:rPr>
          <w:color w:val="000000" w:themeColor="text1"/>
          <w:szCs w:val="25"/>
        </w:rPr>
        <w:t xml:space="preserve"> </w:t>
      </w:r>
      <w:r w:rsidR="0007565C">
        <w:rPr>
          <w:color w:val="000000" w:themeColor="text1"/>
          <w:szCs w:val="25"/>
        </w:rPr>
        <w:t>grid resolutions. The cluster-like structure of SCL is successfully</w:t>
      </w:r>
      <w:r w:rsidR="00241B03" w:rsidRPr="00241B03">
        <w:rPr>
          <w:color w:val="000000" w:themeColor="text1"/>
          <w:szCs w:val="25"/>
        </w:rPr>
        <w:t xml:space="preserve"> </w:t>
      </w:r>
      <w:r w:rsidR="00241B03">
        <w:rPr>
          <w:color w:val="000000" w:themeColor="text1"/>
          <w:szCs w:val="25"/>
        </w:rPr>
        <w:t>and consistently</w:t>
      </w:r>
      <w:r w:rsidR="00241B03">
        <w:rPr>
          <w:color w:val="000000" w:themeColor="text1"/>
          <w:szCs w:val="25"/>
        </w:rPr>
        <w:t xml:space="preserve"> </w:t>
      </w:r>
      <w:r w:rsidR="0007565C">
        <w:rPr>
          <w:color w:val="000000" w:themeColor="text1"/>
          <w:szCs w:val="25"/>
        </w:rPr>
        <w:t xml:space="preserve">produced by grids </w:t>
      </w:r>
      <m:oMath>
        <m:r>
          <m:rPr>
            <m:sty m:val="p"/>
          </m:rPr>
          <w:rPr>
            <w:rFonts w:ascii="Cambria Math" w:hAnsi="Cambria Math"/>
          </w:rPr>
          <m:t>640×640</m:t>
        </m:r>
      </m:oMath>
      <w:r w:rsidR="0007565C">
        <w:t xml:space="preserve"> and </w:t>
      </w:r>
      <m:oMath>
        <m:r>
          <m:rPr>
            <m:sty m:val="p"/>
          </m:rPr>
          <w:rPr>
            <w:rFonts w:ascii="Cambria Math" w:hAnsi="Cambria Math"/>
          </w:rPr>
          <m:t>1024×1024</m:t>
        </m:r>
      </m:oMath>
      <w:r w:rsidR="0007565C">
        <w:t>.</w:t>
      </w:r>
      <w:r w:rsidR="0007565C">
        <w:rPr>
          <w:color w:val="000000" w:themeColor="text1"/>
          <w:szCs w:val="25"/>
        </w:rPr>
        <w:t xml:space="preserve"> However, under the </w:t>
      </w:r>
      <w:r w:rsidR="00241B03">
        <w:rPr>
          <w:color w:val="000000" w:themeColor="text1"/>
          <w:szCs w:val="25"/>
        </w:rPr>
        <w:t xml:space="preserve">coarse </w:t>
      </w:r>
      <w:r w:rsidR="0007565C">
        <w:rPr>
          <w:color w:val="000000" w:themeColor="text1"/>
          <w:szCs w:val="25"/>
        </w:rPr>
        <w:t xml:space="preserve">grid mesh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Cs w:val="25"/>
          </w:rPr>
          <m:t>384×384</m:t>
        </m:r>
      </m:oMath>
      <w:r w:rsidR="0007565C">
        <w:rPr>
          <w:color w:val="000000" w:themeColor="text1"/>
          <w:szCs w:val="25"/>
        </w:rPr>
        <w:t xml:space="preserve">, </w:t>
      </w:r>
      <w:r w:rsidR="00241B03">
        <w:rPr>
          <w:color w:val="000000" w:themeColor="text1"/>
          <w:szCs w:val="25"/>
        </w:rPr>
        <w:t xml:space="preserve">the </w:t>
      </w:r>
      <w:r w:rsidR="0007565C">
        <w:rPr>
          <w:color w:val="000000" w:themeColor="text1"/>
          <w:szCs w:val="25"/>
        </w:rPr>
        <w:t>structure becomes coarse</w:t>
      </w:r>
      <w:r w:rsidR="00241B03">
        <w:rPr>
          <w:color w:val="000000" w:themeColor="text1"/>
          <w:szCs w:val="25"/>
        </w:rPr>
        <w:t>-grained</w:t>
      </w:r>
      <w:r w:rsidR="008A302B">
        <w:rPr>
          <w:color w:val="000000" w:themeColor="text1"/>
          <w:szCs w:val="25"/>
        </w:rPr>
        <w:t xml:space="preserve"> and </w:t>
      </w:r>
      <w:r w:rsidR="0007565C">
        <w:rPr>
          <w:color w:val="000000" w:themeColor="text1"/>
          <w:szCs w:val="25"/>
        </w:rPr>
        <w:t>is</w:t>
      </w:r>
      <w:r w:rsidR="008A302B">
        <w:rPr>
          <w:color w:val="000000" w:themeColor="text1"/>
          <w:szCs w:val="25"/>
        </w:rPr>
        <w:t xml:space="preserve"> </w:t>
      </w:r>
      <w:r w:rsidR="00241B03">
        <w:rPr>
          <w:color w:val="000000" w:themeColor="text1"/>
          <w:szCs w:val="25"/>
        </w:rPr>
        <w:t>different from that obtained using fine grids</w:t>
      </w:r>
      <w:r w:rsidR="0007565C">
        <w:rPr>
          <w:color w:val="000000" w:themeColor="text1"/>
          <w:szCs w:val="25"/>
        </w:rPr>
        <w:t xml:space="preserve">. As for desublimation parameters, evolution </w:t>
      </w:r>
      <w:r w:rsidR="0007565C" w:rsidRPr="00B41AF6">
        <w:rPr>
          <w:color w:val="000000" w:themeColor="text1"/>
          <w:szCs w:val="25"/>
        </w:rPr>
        <w:t xml:space="preserve">profiles for grids </w:t>
      </w:r>
      <m:oMath>
        <m:r>
          <m:rPr>
            <m:sty m:val="p"/>
          </m:rPr>
          <w:rPr>
            <w:rFonts w:ascii="Cambria Math" w:hAnsi="Cambria Math"/>
          </w:rPr>
          <m:t>640×640</m:t>
        </m:r>
      </m:oMath>
      <w:r w:rsidR="0007565C">
        <w:t xml:space="preserve"> and </w:t>
      </w:r>
      <m:oMath>
        <m:r>
          <m:rPr>
            <m:sty m:val="p"/>
          </m:rPr>
          <w:rPr>
            <w:rFonts w:ascii="Cambria Math" w:hAnsi="Cambria Math"/>
          </w:rPr>
          <m:t>1024×1024</m:t>
        </m:r>
      </m:oMath>
      <w:r w:rsidR="0007565C" w:rsidRPr="00B41AF6">
        <w:rPr>
          <w:color w:val="000000" w:themeColor="text1"/>
          <w:szCs w:val="25"/>
        </w:rPr>
        <w:t xml:space="preserve"> match</w:t>
      </w:r>
      <w:r w:rsidR="009D12F9">
        <w:rPr>
          <w:color w:val="000000" w:themeColor="text1"/>
          <w:szCs w:val="25"/>
        </w:rPr>
        <w:t xml:space="preserve"> </w:t>
      </w:r>
      <w:r w:rsidR="0007565C" w:rsidRPr="00B41AF6">
        <w:rPr>
          <w:color w:val="000000" w:themeColor="text1"/>
          <w:szCs w:val="25"/>
        </w:rPr>
        <w:t>each other</w:t>
      </w:r>
      <w:r w:rsidR="009D12F9">
        <w:rPr>
          <w:color w:val="000000" w:themeColor="text1"/>
          <w:szCs w:val="25"/>
        </w:rPr>
        <w:t xml:space="preserve"> well</w:t>
      </w:r>
      <w:r w:rsidR="0007565C" w:rsidRPr="00B41AF6">
        <w:rPr>
          <w:color w:val="000000" w:themeColor="text1"/>
          <w:szCs w:val="25"/>
        </w:rPr>
        <w:t xml:space="preserve"> but differ from those for </w:t>
      </w:r>
      <w:r w:rsidR="0007565C">
        <w:rPr>
          <w:color w:val="000000" w:themeColor="text1"/>
          <w:szCs w:val="25"/>
        </w:rPr>
        <w:t xml:space="preserve">the grid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Cs w:val="25"/>
          </w:rPr>
          <m:t>384×384</m:t>
        </m:r>
      </m:oMath>
      <w:r w:rsidR="0007565C" w:rsidRPr="00B41AF6">
        <w:rPr>
          <w:color w:val="000000" w:themeColor="text1"/>
        </w:rPr>
        <w:t>.</w:t>
      </w:r>
      <w:r w:rsidR="0007565C">
        <w:rPr>
          <w:color w:val="000000" w:themeColor="text1"/>
        </w:rPr>
        <w:t xml:space="preserve"> </w:t>
      </w:r>
      <w:r w:rsidR="0007565C" w:rsidRPr="00B41AF6">
        <w:rPr>
          <w:color w:val="000000" w:themeColor="text1"/>
        </w:rPr>
        <w:t xml:space="preserve">These comparisons indicate that the grid of size </w:t>
      </w:r>
      <m:oMath>
        <m:r>
          <m:rPr>
            <m:sty m:val="p"/>
          </m:rPr>
          <w:rPr>
            <w:rFonts w:ascii="Cambria Math" w:hAnsi="Cambria Math"/>
          </w:rPr>
          <m:t>640×640</m:t>
        </m:r>
      </m:oMath>
      <w:r w:rsidR="0007565C" w:rsidRPr="00B41AF6">
        <w:rPr>
          <w:color w:val="000000" w:themeColor="text1"/>
        </w:rPr>
        <w:t xml:space="preserve"> is fine enough to obtain grid-independent results. This grid </w:t>
      </w:r>
      <w:r w:rsidR="00241B03">
        <w:rPr>
          <w:color w:val="000000" w:themeColor="text1"/>
        </w:rPr>
        <w:t xml:space="preserve">was </w:t>
      </w:r>
      <w:r w:rsidR="0007565C" w:rsidRPr="00B41AF6">
        <w:rPr>
          <w:color w:val="000000" w:themeColor="text1"/>
        </w:rPr>
        <w:t xml:space="preserve">thus adopted for the present </w:t>
      </w:r>
      <w:r w:rsidR="001E49C8">
        <w:rPr>
          <w:color w:val="000000" w:themeColor="text1"/>
        </w:rPr>
        <w:t>lattice Boltzmann (</w:t>
      </w:r>
      <w:r w:rsidR="0007565C" w:rsidRPr="00B41AF6">
        <w:rPr>
          <w:color w:val="000000" w:themeColor="text1"/>
        </w:rPr>
        <w:t>LB</w:t>
      </w:r>
      <w:r w:rsidR="001E49C8">
        <w:rPr>
          <w:color w:val="000000" w:themeColor="text1"/>
        </w:rPr>
        <w:t>)</w:t>
      </w:r>
      <w:r w:rsidR="0007565C" w:rsidRPr="00B41AF6">
        <w:rPr>
          <w:color w:val="000000" w:themeColor="text1"/>
        </w:rPr>
        <w:t xml:space="preserve"> simulations of </w:t>
      </w:r>
      <w:r w:rsidR="0007565C">
        <w:rPr>
          <w:color w:val="000000" w:themeColor="text1"/>
        </w:rPr>
        <w:t>CO</w:t>
      </w:r>
      <w:r w:rsidR="0007565C" w:rsidRPr="005532F4">
        <w:rPr>
          <w:color w:val="000000" w:themeColor="text1"/>
          <w:vertAlign w:val="subscript"/>
        </w:rPr>
        <w:t>2</w:t>
      </w:r>
      <w:r w:rsidR="0007565C">
        <w:rPr>
          <w:color w:val="000000" w:themeColor="text1"/>
        </w:rPr>
        <w:t xml:space="preserve"> desublimation on the cooled cylinder surface</w:t>
      </w:r>
      <w:r w:rsidR="0007565C" w:rsidRPr="00B41AF6">
        <w:rPr>
          <w:color w:val="000000" w:themeColor="text1"/>
        </w:rPr>
        <w:t>.</w:t>
      </w:r>
    </w:p>
    <w:p w14:paraId="2DAF1025" w14:textId="77777777" w:rsidR="0007565C" w:rsidRPr="00B41AF6" w:rsidRDefault="0007565C" w:rsidP="0007565C">
      <w:pPr>
        <w:ind w:rightChars="40" w:right="96" w:firstLine="0"/>
        <w:jc w:val="center"/>
        <w:rPr>
          <w:color w:val="000000" w:themeColor="text1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38640433" wp14:editId="79613FE4">
            <wp:extent cx="4680000" cy="4223336"/>
            <wp:effectExtent l="0" t="0" r="6350" b="6350"/>
            <wp:docPr id="5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22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1E403" w14:textId="14577DB6" w:rsidR="0007565C" w:rsidRPr="006D75EC" w:rsidRDefault="0007565C" w:rsidP="006D75EC">
      <w:pPr>
        <w:pStyle w:val="Caption"/>
        <w:rPr>
          <w:color w:val="000000" w:themeColor="text1"/>
        </w:rPr>
      </w:pPr>
      <w:bookmarkStart w:id="1" w:name="_Ref120221467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C1E13">
        <w:rPr>
          <w:noProof/>
        </w:rPr>
        <w:t>1</w:t>
      </w:r>
      <w:r>
        <w:fldChar w:fldCharType="end"/>
      </w:r>
      <w:bookmarkEnd w:id="1"/>
      <w:r w:rsidRPr="00B41AF6">
        <w:t xml:space="preserve">. Grid </w:t>
      </w:r>
      <w:r w:rsidRPr="00971E43">
        <w:t>convergence</w:t>
      </w:r>
      <w:r w:rsidRPr="00B41AF6">
        <w:t xml:space="preserve"> test</w:t>
      </w:r>
      <w:r w:rsidR="00142B95">
        <w:t>s</w:t>
      </w:r>
      <w:r w:rsidR="006D75EC">
        <w:t>: c</w:t>
      </w:r>
      <w:r w:rsidRPr="00971E43">
        <w:t>ontours of solid CO</w:t>
      </w:r>
      <w:r w:rsidRPr="00971E43">
        <w:rPr>
          <w:vertAlign w:val="subscript"/>
        </w:rPr>
        <w:t>2</w:t>
      </w:r>
      <w:r w:rsidRPr="00971E43">
        <w:t>, temperature (</w:t>
      </w:r>
      <w:r w:rsidRPr="00971E43">
        <w:rPr>
          <w:i/>
          <w:iCs/>
        </w:rPr>
        <w:t>T</w:t>
      </w:r>
      <w:r w:rsidRPr="00971E43">
        <w:t>), and CO</w:t>
      </w:r>
      <w:r w:rsidRPr="00971E43">
        <w:rPr>
          <w:vertAlign w:val="subscript"/>
        </w:rPr>
        <w:t>2</w:t>
      </w:r>
      <w:r w:rsidRPr="00971E43">
        <w:t xml:space="preserve"> mass</w:t>
      </w:r>
      <w:r>
        <w:t xml:space="preserve"> </w:t>
      </w:r>
      <w:r w:rsidRPr="00971E43">
        <w:rPr>
          <w:color w:val="000000" w:themeColor="text1"/>
        </w:rPr>
        <w:t>fraction (</w:t>
      </w:r>
      <w:r w:rsidRPr="00971E43">
        <w:rPr>
          <w:i/>
          <w:iCs/>
          <w:color w:val="000000" w:themeColor="text1"/>
        </w:rPr>
        <w:t>Y</w:t>
      </w:r>
      <w:r w:rsidRPr="00971E43">
        <w:rPr>
          <w:color w:val="000000" w:themeColor="text1"/>
        </w:rPr>
        <w:t xml:space="preserve"> ) at </w:t>
      </w:r>
      <w:r w:rsidRPr="00971E43">
        <w:rPr>
          <w:i/>
          <w:iCs/>
          <w:color w:val="000000" w:themeColor="text1"/>
        </w:rPr>
        <w:t>t</w:t>
      </w:r>
      <w:r>
        <w:rPr>
          <w:color w:val="000000" w:themeColor="text1"/>
        </w:rPr>
        <w:t xml:space="preserve"> </w:t>
      </w:r>
      <w:r w:rsidRPr="00971E43">
        <w:rPr>
          <w:color w:val="000000" w:themeColor="text1"/>
        </w:rPr>
        <w:t>=</w:t>
      </w:r>
      <w:r>
        <w:rPr>
          <w:color w:val="000000" w:themeColor="text1"/>
        </w:rPr>
        <w:t xml:space="preserve"> 28.3</w:t>
      </w:r>
      <w:r w:rsidRPr="00971E43">
        <w:rPr>
          <w:color w:val="000000" w:themeColor="text1"/>
        </w:rPr>
        <w:t xml:space="preserve"> s in case </w:t>
      </w:r>
      <w:r>
        <w:rPr>
          <w:color w:val="000000" w:themeColor="text1"/>
        </w:rPr>
        <w:t>A1</w:t>
      </w:r>
      <w:r w:rsidRPr="00971E43">
        <w:rPr>
          <w:color w:val="000000" w:themeColor="text1"/>
        </w:rPr>
        <w:t xml:space="preserve"> with three grid resolutions</w:t>
      </w:r>
      <w:r w:rsidR="006D75EC">
        <w:rPr>
          <w:color w:val="000000" w:themeColor="text1"/>
        </w:rPr>
        <w:t xml:space="preserve"> of </w:t>
      </w:r>
      <w:r w:rsidRPr="00971E43">
        <w:rPr>
          <w:color w:val="000000" w:themeColor="text1"/>
        </w:rPr>
        <w:t>(</w:t>
      </w:r>
      <w:r w:rsidRPr="00971E43">
        <w:rPr>
          <w:i/>
          <w:iCs/>
          <w:color w:val="000000" w:themeColor="text1"/>
        </w:rPr>
        <w:t>a</w:t>
      </w:r>
      <w:r w:rsidRPr="00971E43">
        <w:rPr>
          <w:color w:val="000000" w:themeColor="text1"/>
        </w:rPr>
        <w:t>) 384×384, (</w:t>
      </w:r>
      <w:r w:rsidRPr="00971E43">
        <w:rPr>
          <w:i/>
          <w:iCs/>
          <w:color w:val="000000" w:themeColor="text1"/>
        </w:rPr>
        <w:t>b</w:t>
      </w:r>
      <w:r w:rsidRPr="00971E43">
        <w:rPr>
          <w:color w:val="000000" w:themeColor="text1"/>
        </w:rPr>
        <w:t>) 640×640,</w:t>
      </w:r>
      <w:r>
        <w:rPr>
          <w:color w:val="000000" w:themeColor="text1"/>
        </w:rPr>
        <w:t xml:space="preserve"> </w:t>
      </w:r>
      <w:r w:rsidRPr="00971E43">
        <w:rPr>
          <w:color w:val="000000" w:themeColor="text1"/>
        </w:rPr>
        <w:t>and (</w:t>
      </w:r>
      <w:r w:rsidRPr="00971E43">
        <w:rPr>
          <w:i/>
          <w:iCs/>
          <w:color w:val="000000" w:themeColor="text1"/>
        </w:rPr>
        <w:t>c</w:t>
      </w:r>
      <w:r w:rsidRPr="00971E43">
        <w:rPr>
          <w:color w:val="000000" w:themeColor="text1"/>
        </w:rPr>
        <w:t>) 1024×1024. Zoom-in views of SCL in highlighted gray rectangles are provided</w:t>
      </w:r>
      <w:r w:rsidRPr="00B41AF6">
        <w:rPr>
          <w:color w:val="000000" w:themeColor="text1"/>
        </w:rPr>
        <w:t>.</w:t>
      </w:r>
    </w:p>
    <w:p w14:paraId="50D664F7" w14:textId="77777777" w:rsidR="0007565C" w:rsidRPr="00B41AF6" w:rsidRDefault="0007565C" w:rsidP="0007565C">
      <w:pPr>
        <w:ind w:rightChars="40" w:right="96" w:firstLine="0"/>
        <w:jc w:val="center"/>
        <w:rPr>
          <w:color w:val="000000" w:themeColor="text1"/>
          <w:sz w:val="25"/>
          <w:szCs w:val="25"/>
        </w:rPr>
      </w:pPr>
      <w:r>
        <w:rPr>
          <w:noProof/>
        </w:rPr>
        <w:drawing>
          <wp:inline distT="0" distB="0" distL="0" distR="0" wp14:anchorId="4266DAFC" wp14:editId="011FC8C6">
            <wp:extent cx="4680000" cy="2909534"/>
            <wp:effectExtent l="0" t="0" r="6350" b="5715"/>
            <wp:docPr id="4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0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46D9" w14:textId="4D4EF05F" w:rsidR="0007565C" w:rsidRPr="00B41AF6" w:rsidRDefault="0007565C" w:rsidP="0007565C">
      <w:pPr>
        <w:pStyle w:val="Caption"/>
        <w:rPr>
          <w:color w:val="000000" w:themeColor="text1"/>
        </w:rPr>
      </w:pPr>
      <w:bookmarkStart w:id="2" w:name="_Ref120221535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C1E13">
        <w:rPr>
          <w:noProof/>
        </w:rPr>
        <w:t>2</w:t>
      </w:r>
      <w:r>
        <w:fldChar w:fldCharType="end"/>
      </w:r>
      <w:bookmarkEnd w:id="2"/>
      <w:r w:rsidRPr="00B41AF6">
        <w:rPr>
          <w:color w:val="000000" w:themeColor="text1"/>
        </w:rPr>
        <w:t>. Grid convergence test</w:t>
      </w:r>
      <w:r w:rsidR="009D12F9">
        <w:rPr>
          <w:color w:val="000000" w:themeColor="text1"/>
        </w:rPr>
        <w:t>s</w:t>
      </w:r>
      <w:r w:rsidR="006D75EC">
        <w:rPr>
          <w:color w:val="000000" w:themeColor="text1"/>
        </w:rPr>
        <w:t>: t</w:t>
      </w:r>
      <w:r w:rsidRPr="00971E43">
        <w:rPr>
          <w:color w:val="000000" w:themeColor="text1"/>
        </w:rPr>
        <w:t>emporal evolutions of (</w:t>
      </w:r>
      <w:r w:rsidRPr="00971E43">
        <w:rPr>
          <w:i/>
          <w:iCs/>
          <w:color w:val="000000" w:themeColor="text1"/>
        </w:rPr>
        <w:t>a</w:t>
      </w:r>
      <w:r w:rsidRPr="00971E43">
        <w:rPr>
          <w:color w:val="000000" w:themeColor="text1"/>
        </w:rPr>
        <w:t>) the volume fraction of captured</w:t>
      </w:r>
      <w:r>
        <w:rPr>
          <w:color w:val="000000" w:themeColor="text1"/>
        </w:rPr>
        <w:t xml:space="preserve"> </w:t>
      </w:r>
      <w:r w:rsidRPr="00971E43">
        <w:rPr>
          <w:color w:val="000000" w:themeColor="text1"/>
        </w:rPr>
        <w:t>solid CO</w:t>
      </w:r>
      <w:r w:rsidRPr="00D671D5"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</w:t>
      </w:r>
      <w:r w:rsidRPr="00971E43">
        <w:rPr>
          <w:color w:val="000000" w:themeColor="text1"/>
        </w:rPr>
        <w:t>(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ϕ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c</m:t>
            </m:r>
          </m:sub>
        </m:sSub>
      </m:oMath>
      <w:r w:rsidRPr="00971E43">
        <w:rPr>
          <w:color w:val="000000" w:themeColor="text1"/>
        </w:rPr>
        <w:t>), (</w:t>
      </w:r>
      <w:r w:rsidRPr="00971E43">
        <w:rPr>
          <w:i/>
          <w:iCs/>
          <w:color w:val="000000" w:themeColor="text1"/>
        </w:rPr>
        <w:t>b</w:t>
      </w:r>
      <w:r w:rsidRPr="00971E43">
        <w:rPr>
          <w:color w:val="000000" w:themeColor="text1"/>
        </w:rPr>
        <w:t>) the capture efficiency of injected CO</w:t>
      </w:r>
      <w:r w:rsidRPr="00971E43"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η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c</m:t>
            </m:r>
          </m:sub>
        </m:sSub>
      </m:oMath>
      <w:r w:rsidRPr="00971E43">
        <w:rPr>
          <w:color w:val="000000" w:themeColor="text1"/>
        </w:rPr>
        <w:t>), (</w:t>
      </w:r>
      <w:r w:rsidRPr="008A302B">
        <w:rPr>
          <w:i/>
          <w:iCs/>
          <w:color w:val="000000" w:themeColor="text1"/>
        </w:rPr>
        <w:t>c</w:t>
      </w:r>
      <w:r w:rsidRPr="00971E43">
        <w:rPr>
          <w:color w:val="000000" w:themeColor="text1"/>
        </w:rPr>
        <w:t>) the overall desublimation rate</w:t>
      </w:r>
      <w:r>
        <w:rPr>
          <w:color w:val="000000" w:themeColor="text1"/>
        </w:rPr>
        <w:t xml:space="preserve"> </w:t>
      </w:r>
      <w:r w:rsidRPr="00971E43">
        <w:rPr>
          <w:color w:val="000000" w:themeColor="text1"/>
        </w:rPr>
        <w:t>(</w:t>
      </w:r>
      <m:oMath>
        <m:sSubSup>
          <m:sSubSupPr>
            <m:ctrlPr>
              <w:rPr>
                <w:rFonts w:ascii="Cambria Math" w:hAnsi="Cambria Math"/>
                <w:i/>
                <w:color w:val="000000" w:themeColor="text1"/>
              </w:rPr>
            </m:ctrlPr>
          </m:sSubSupPr>
          <m:e>
            <m:r>
              <w:rPr>
                <w:rFonts w:ascii="Cambria Math" w:hAnsi="Cambria Math"/>
                <w:color w:val="000000" w:themeColor="text1"/>
              </w:rPr>
              <m:t>m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r</m:t>
            </m:r>
          </m:sub>
          <m:sup>
            <m:r>
              <w:rPr>
                <w:rFonts w:ascii="Cambria Math" w:hAnsi="Cambria Math"/>
                <w:color w:val="000000" w:themeColor="text1"/>
              </w:rPr>
              <m:t>*</m:t>
            </m:r>
          </m:sup>
        </m:sSubSup>
      </m:oMath>
      <w:r w:rsidRPr="00971E43">
        <w:rPr>
          <w:color w:val="000000" w:themeColor="text1"/>
        </w:rPr>
        <w:t>), and (</w:t>
      </w:r>
      <w:r w:rsidRPr="00971E43">
        <w:rPr>
          <w:i/>
          <w:iCs/>
          <w:color w:val="000000" w:themeColor="text1"/>
        </w:rPr>
        <w:t>d</w:t>
      </w:r>
      <w:r w:rsidRPr="00971E43">
        <w:rPr>
          <w:color w:val="000000" w:themeColor="text1"/>
        </w:rPr>
        <w:t>) the utilization of cylinder surface (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η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s</m:t>
            </m:r>
          </m:sub>
        </m:sSub>
      </m:oMath>
      <w:r w:rsidRPr="00971E43">
        <w:rPr>
          <w:color w:val="000000" w:themeColor="text1"/>
        </w:rPr>
        <w:t xml:space="preserve">) in case </w:t>
      </w:r>
      <w:r>
        <w:rPr>
          <w:color w:val="000000" w:themeColor="text1"/>
        </w:rPr>
        <w:t>A1</w:t>
      </w:r>
      <w:r w:rsidRPr="00971E43">
        <w:rPr>
          <w:color w:val="000000" w:themeColor="text1"/>
        </w:rPr>
        <w:t xml:space="preserve"> with three grid resolutions.</w:t>
      </w:r>
    </w:p>
    <w:p w14:paraId="19EDE365" w14:textId="77777777" w:rsidR="00971E43" w:rsidRPr="00971E43" w:rsidRDefault="00971E43" w:rsidP="00971E43"/>
    <w:p w14:paraId="38B047D3" w14:textId="62535B74" w:rsidR="006978A2" w:rsidRDefault="006978A2" w:rsidP="006978A2">
      <w:pPr>
        <w:pStyle w:val="Heading1"/>
        <w:rPr>
          <w:color w:val="000000" w:themeColor="text1"/>
        </w:rPr>
      </w:pPr>
      <w:r w:rsidRPr="00B41AF6">
        <w:rPr>
          <w:color w:val="000000" w:themeColor="text1"/>
        </w:rPr>
        <w:lastRenderedPageBreak/>
        <w:t>Model validation</w:t>
      </w:r>
    </w:p>
    <w:p w14:paraId="32E8631C" w14:textId="1533845A" w:rsidR="001E49C8" w:rsidRPr="001E49C8" w:rsidRDefault="001E49C8" w:rsidP="00BE5F30">
      <w:r>
        <w:t>In this section, simulations are conduct</w:t>
      </w:r>
      <w:r w:rsidR="00241B03">
        <w:t>ed</w:t>
      </w:r>
      <w:r>
        <w:t xml:space="preserve"> to verify the proposed LB model for studying CO</w:t>
      </w:r>
      <w:r w:rsidRPr="001E49C8">
        <w:rPr>
          <w:vertAlign w:val="subscript"/>
        </w:rPr>
        <w:t>2</w:t>
      </w:r>
      <w:r>
        <w:t xml:space="preserve"> desublimation on the cooled cylinder surface. </w:t>
      </w:r>
      <w:r w:rsidRPr="00C2664B">
        <w:t>Given the</w:t>
      </w:r>
      <w:r>
        <w:t xml:space="preserve"> lack of</w:t>
      </w:r>
      <w:r w:rsidR="00FE61F4">
        <w:t xml:space="preserve"> </w:t>
      </w:r>
      <w:r>
        <w:t>analytical solutions for such a complex problem, Appendix B in our paper conducted two set</w:t>
      </w:r>
      <w:r w:rsidR="00241B03">
        <w:t>s</w:t>
      </w:r>
      <w:r>
        <w:t xml:space="preserve"> of simulations</w:t>
      </w:r>
      <w:r w:rsidR="003D2760">
        <w:t xml:space="preserve"> to compare with </w:t>
      </w:r>
      <w:r>
        <w:t>existing experimental and numerical data</w:t>
      </w:r>
      <w:r w:rsidR="003D2760">
        <w:t xml:space="preserve">. The </w:t>
      </w:r>
      <w:r>
        <w:t xml:space="preserve">proposed LB model </w:t>
      </w:r>
      <w:r w:rsidR="003D2760">
        <w:t xml:space="preserve">thus </w:t>
      </w:r>
      <w:r>
        <w:t>has been verified</w:t>
      </w:r>
      <w:r w:rsidR="003D2760">
        <w:t xml:space="preserve"> for simulating CO</w:t>
      </w:r>
      <w:r w:rsidR="003D2760" w:rsidRPr="001E49C8">
        <w:rPr>
          <w:vertAlign w:val="subscript"/>
        </w:rPr>
        <w:t>2</w:t>
      </w:r>
      <w:r w:rsidR="003D2760">
        <w:t xml:space="preserve"> desublimation</w:t>
      </w:r>
      <w:r>
        <w:t>.</w:t>
      </w:r>
      <w:r w:rsidR="003D2760">
        <w:t xml:space="preserve"> </w:t>
      </w:r>
      <w:r w:rsidR="00241B03">
        <w:t xml:space="preserve">In addition, </w:t>
      </w:r>
      <w:r w:rsidR="00240BD2">
        <w:t xml:space="preserve">we adopt </w:t>
      </w:r>
      <w:r w:rsidR="003D2760">
        <w:t>four</w:t>
      </w:r>
      <w:r w:rsidR="00240BD2">
        <w:t xml:space="preserve"> benchmark problems with widely-accepted or analytical solutions to test the accuracy of </w:t>
      </w:r>
      <w:r w:rsidR="00BE5F30">
        <w:t xml:space="preserve">the key </w:t>
      </w:r>
      <w:r w:rsidR="00240BD2">
        <w:t>sub-</w:t>
      </w:r>
      <w:r w:rsidR="00241B03">
        <w:t xml:space="preserve">models </w:t>
      </w:r>
      <w:r w:rsidR="00240BD2">
        <w:t xml:space="preserve">of the proposed LB </w:t>
      </w:r>
      <w:r w:rsidR="00241B03">
        <w:t>method</w:t>
      </w:r>
      <w:r w:rsidR="00240BD2">
        <w:t xml:space="preserve">, </w:t>
      </w:r>
      <w:bookmarkStart w:id="3" w:name="_Hlk120474566"/>
      <w:r w:rsidR="00240BD2">
        <w:t xml:space="preserve">including the boundary scheme for mass conservation </w:t>
      </w:r>
      <w:r w:rsidR="003D2760">
        <w:t xml:space="preserve">at </w:t>
      </w:r>
      <w:r w:rsidR="003D2760">
        <w:rPr>
          <w:shd w:val="clear" w:color="auto" w:fill="FFFFFF"/>
        </w:rPr>
        <w:t xml:space="preserve">reactive </w:t>
      </w:r>
      <w:r w:rsidR="003D2760">
        <w:t>fluid-solid interface</w:t>
      </w:r>
      <w:r w:rsidR="00240BD2">
        <w:t xml:space="preserve">, the source term for conjugate heat transfer between </w:t>
      </w:r>
      <w:r w:rsidR="00BE5F30">
        <w:t>two components or phases</w:t>
      </w:r>
      <w:r w:rsidR="003D2760">
        <w:t xml:space="preserve">, and the </w:t>
      </w:r>
      <w:r w:rsidR="003D2760" w:rsidRPr="003D2760">
        <w:t xml:space="preserve">volume of pixel (VOP) </w:t>
      </w:r>
      <w:r w:rsidR="003D2760">
        <w:t xml:space="preserve">scheme for </w:t>
      </w:r>
      <w:r w:rsidR="00240BD2">
        <w:t>solid growth</w:t>
      </w:r>
      <w:bookmarkEnd w:id="3"/>
      <w:r w:rsidR="003D2760">
        <w:t xml:space="preserve">. </w:t>
      </w:r>
      <w:r w:rsidR="00FE61F4">
        <w:t>Note that, the mass conservation condition in Eq. (2.12)</w:t>
      </w:r>
      <w:r w:rsidR="00BE5F30">
        <w:t xml:space="preserve"> (see our paper)</w:t>
      </w:r>
      <w:r w:rsidR="00FE61F4">
        <w:t xml:space="preserve"> for describing CO</w:t>
      </w:r>
      <w:r w:rsidR="00FE61F4" w:rsidRPr="001E49C8">
        <w:rPr>
          <w:vertAlign w:val="subscript"/>
        </w:rPr>
        <w:t>2</w:t>
      </w:r>
      <w:r w:rsidR="00FE61F4">
        <w:t xml:space="preserve"> desublimation on the solid cylinder is similar to the mass conservation at the </w:t>
      </w:r>
      <w:r w:rsidR="003D2760">
        <w:t>reactive fluid-solid interface</w:t>
      </w:r>
      <w:r w:rsidR="00240BD2">
        <w:t xml:space="preserve">.  </w:t>
      </w:r>
    </w:p>
    <w:p w14:paraId="2CB15C30" w14:textId="0FB2E49C" w:rsidR="00B41AF6" w:rsidRPr="00B41AF6" w:rsidRDefault="002A4A05" w:rsidP="00EC796A">
      <w:pPr>
        <w:pStyle w:val="Heading2"/>
        <w:tabs>
          <w:tab w:val="clear" w:pos="397"/>
          <w:tab w:val="left" w:pos="284"/>
        </w:tabs>
        <w:ind w:left="0" w:firstLine="0"/>
        <w:rPr>
          <w:shd w:val="clear" w:color="auto" w:fill="FFFFFF"/>
        </w:rPr>
      </w:pPr>
      <w:r>
        <w:rPr>
          <w:shd w:val="clear" w:color="auto" w:fill="FFFFFF"/>
        </w:rPr>
        <w:t xml:space="preserve">Mass diffusion between two </w:t>
      </w:r>
      <w:r w:rsidR="004B1640">
        <w:rPr>
          <w:shd w:val="clear" w:color="auto" w:fill="FFFFFF"/>
        </w:rPr>
        <w:t>reactive</w:t>
      </w:r>
      <w:r>
        <w:rPr>
          <w:shd w:val="clear" w:color="auto" w:fill="FFFFFF"/>
        </w:rPr>
        <w:t xml:space="preserve"> </w:t>
      </w:r>
      <w:r>
        <w:t>fluid-solid</w:t>
      </w:r>
      <w:r>
        <w:rPr>
          <w:shd w:val="clear" w:color="auto" w:fill="FFFFFF"/>
        </w:rPr>
        <w:t xml:space="preserve"> surfaces</w:t>
      </w:r>
    </w:p>
    <w:p w14:paraId="2B2A5E07" w14:textId="77777777" w:rsidR="00B41AF6" w:rsidRPr="00B41AF6" w:rsidRDefault="00B41AF6" w:rsidP="00B41AF6">
      <w:pPr>
        <w:jc w:val="center"/>
        <w:rPr>
          <w:color w:val="000000" w:themeColor="text1"/>
        </w:rPr>
      </w:pPr>
      <w:r w:rsidRPr="00B41AF6">
        <w:rPr>
          <w:rFonts w:eastAsia="DengXian" w:cs="Times New Roman"/>
          <w:noProof/>
          <w:color w:val="000000" w:themeColor="text1"/>
        </w:rPr>
        <w:drawing>
          <wp:inline distT="0" distB="0" distL="0" distR="0" wp14:anchorId="2E55E1AF" wp14:editId="2FBFBEF5">
            <wp:extent cx="2749151" cy="2160000"/>
            <wp:effectExtent l="0" t="0" r="0" b="0"/>
            <wp:docPr id="53" name="Picture 53" descr="A picture containing silhouet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silhouette, l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5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6078D" w14:textId="3BE5A575" w:rsidR="00B41AF6" w:rsidRPr="00B41AF6" w:rsidRDefault="00BD5BBF" w:rsidP="00BD5BBF">
      <w:pPr>
        <w:pStyle w:val="Caption"/>
        <w:rPr>
          <w:color w:val="000000" w:themeColor="text1"/>
        </w:rPr>
      </w:pPr>
      <w:bookmarkStart w:id="4" w:name="_Ref120229503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C1E13">
        <w:rPr>
          <w:noProof/>
        </w:rPr>
        <w:t>3</w:t>
      </w:r>
      <w:r>
        <w:fldChar w:fldCharType="end"/>
      </w:r>
      <w:bookmarkEnd w:id="4"/>
      <w:r w:rsidR="00B41AF6" w:rsidRPr="00B41AF6">
        <w:rPr>
          <w:color w:val="000000" w:themeColor="text1"/>
        </w:rPr>
        <w:t xml:space="preserve">. Validation test of </w:t>
      </w:r>
      <w:r w:rsidR="002A4A05">
        <w:rPr>
          <w:color w:val="000000" w:themeColor="text1"/>
        </w:rPr>
        <w:t xml:space="preserve">mass diffusion between two reactive </w:t>
      </w:r>
      <w:r w:rsidR="009F4882">
        <w:t>fluid-solid</w:t>
      </w:r>
      <w:r w:rsidR="009F4882">
        <w:rPr>
          <w:shd w:val="clear" w:color="auto" w:fill="FFFFFF"/>
        </w:rPr>
        <w:t xml:space="preserve"> </w:t>
      </w:r>
      <w:r w:rsidR="002A4A05">
        <w:rPr>
          <w:shd w:val="clear" w:color="auto" w:fill="FFFFFF"/>
        </w:rPr>
        <w:t>surfaces</w:t>
      </w:r>
      <w:r w:rsidR="00E3630C">
        <w:rPr>
          <w:shd w:val="clear" w:color="auto" w:fill="FFFFFF"/>
        </w:rPr>
        <w:t>:</w:t>
      </w:r>
      <w:r w:rsidR="00B41AF6" w:rsidRPr="00B41AF6">
        <w:rPr>
          <w:color w:val="000000" w:themeColor="text1"/>
        </w:rPr>
        <w:t xml:space="preserve"> </w:t>
      </w:r>
      <w:r w:rsidR="00E3630C">
        <w:rPr>
          <w:color w:val="000000" w:themeColor="text1"/>
        </w:rPr>
        <w:t>c</w:t>
      </w:r>
      <w:r w:rsidR="00B41AF6" w:rsidRPr="00B41AF6">
        <w:rPr>
          <w:color w:val="000000" w:themeColor="text1"/>
        </w:rPr>
        <w:t>omputational domain and boundary conditions.</w:t>
      </w:r>
    </w:p>
    <w:p w14:paraId="4C3C759D" w14:textId="28808D8F" w:rsidR="00B41AF6" w:rsidRPr="00B41AF6" w:rsidRDefault="00277CBA" w:rsidP="008D3551">
      <w:pPr>
        <w:rPr>
          <w:color w:val="000000" w:themeColor="text1"/>
        </w:rPr>
      </w:pPr>
      <w:r>
        <w:rPr>
          <w:color w:val="000000" w:themeColor="text1"/>
        </w:rPr>
        <w:t>T</w:t>
      </w:r>
      <w:r w:rsidR="00B41AF6" w:rsidRPr="00B41AF6">
        <w:rPr>
          <w:color w:val="000000" w:themeColor="text1"/>
        </w:rPr>
        <w:t>his subsection</w:t>
      </w:r>
      <w:r>
        <w:rPr>
          <w:color w:val="000000" w:themeColor="text1"/>
        </w:rPr>
        <w:t xml:space="preserve"> aims to test</w:t>
      </w:r>
      <w:r w:rsidR="000039F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proposed </w:t>
      </w:r>
      <w:r w:rsidR="00B41AF6" w:rsidRPr="00B41AF6">
        <w:rPr>
          <w:color w:val="000000" w:themeColor="text1"/>
        </w:rPr>
        <w:t xml:space="preserve">LB model in solving </w:t>
      </w:r>
      <w:r>
        <w:rPr>
          <w:color w:val="000000" w:themeColor="text1"/>
        </w:rPr>
        <w:t>mass conservation</w:t>
      </w:r>
      <w:r w:rsidR="00C36EFC">
        <w:rPr>
          <w:color w:val="000000" w:themeColor="text1"/>
        </w:rPr>
        <w:t xml:space="preserve"> </w:t>
      </w:r>
      <w:r w:rsidR="00B41AF6" w:rsidRPr="00B41AF6">
        <w:rPr>
          <w:color w:val="000000" w:themeColor="text1"/>
        </w:rPr>
        <w:t xml:space="preserve">boundary conditions </w:t>
      </w:r>
      <w:r w:rsidR="008D3551">
        <w:rPr>
          <w:shd w:val="clear" w:color="auto" w:fill="FFFFFF"/>
        </w:rPr>
        <w:t xml:space="preserve">on the reactive </w:t>
      </w:r>
      <w:r w:rsidR="008D3551">
        <w:t>fluid-solid</w:t>
      </w:r>
      <w:r w:rsidR="008D3551">
        <w:rPr>
          <w:shd w:val="clear" w:color="auto" w:fill="FFFFFF"/>
        </w:rPr>
        <w:t xml:space="preserve"> </w:t>
      </w:r>
      <w:r w:rsidR="000A3DB4">
        <w:rPr>
          <w:shd w:val="clear" w:color="auto" w:fill="FFFFFF"/>
        </w:rPr>
        <w:t>surface</w:t>
      </w:r>
      <w:r w:rsidR="00B41AF6" w:rsidRPr="00B41AF6">
        <w:rPr>
          <w:color w:val="000000" w:themeColor="text1"/>
        </w:rPr>
        <w:t>. As shown in</w:t>
      </w:r>
      <w:r w:rsidR="003F6C1E">
        <w:rPr>
          <w:color w:val="000000" w:themeColor="text1"/>
        </w:rPr>
        <w:t xml:space="preserve"> </w:t>
      </w:r>
      <w:r w:rsidR="003F6C1E">
        <w:rPr>
          <w:color w:val="000000" w:themeColor="text1"/>
        </w:rPr>
        <w:fldChar w:fldCharType="begin"/>
      </w:r>
      <w:r w:rsidR="003F6C1E">
        <w:rPr>
          <w:color w:val="000000" w:themeColor="text1"/>
        </w:rPr>
        <w:instrText xml:space="preserve"> REF _Ref120229503 \h </w:instrText>
      </w:r>
      <w:r w:rsidR="003F6C1E">
        <w:rPr>
          <w:color w:val="000000" w:themeColor="text1"/>
        </w:rPr>
      </w:r>
      <w:r w:rsidR="003F6C1E">
        <w:rPr>
          <w:color w:val="000000" w:themeColor="text1"/>
        </w:rPr>
        <w:fldChar w:fldCharType="separate"/>
      </w:r>
      <w:r w:rsidR="003F6C1E">
        <w:t>Figure S</w:t>
      </w:r>
      <w:r w:rsidR="003F6C1E">
        <w:rPr>
          <w:noProof/>
        </w:rPr>
        <w:t>3</w:t>
      </w:r>
      <w:r w:rsidR="003F6C1E">
        <w:rPr>
          <w:color w:val="000000" w:themeColor="text1"/>
        </w:rPr>
        <w:fldChar w:fldCharType="end"/>
      </w:r>
      <w:r w:rsidR="00B41AF6" w:rsidRPr="00B41AF6">
        <w:rPr>
          <w:color w:val="000000" w:themeColor="text1"/>
        </w:rPr>
        <w:t xml:space="preserve">, radii of the two circles are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 w:themeColor="text1"/>
                <w:szCs w:val="21"/>
              </w:rPr>
            </m:ctrlPr>
          </m:sSubPr>
          <m:e>
            <m:r>
              <w:rPr>
                <w:rFonts w:ascii="Cambria Math"/>
                <w:noProof/>
                <w:color w:val="000000" w:themeColor="text1"/>
                <w:szCs w:val="21"/>
              </w:rPr>
              <m:t>R</m:t>
            </m:r>
          </m:e>
          <m:sub>
            <m:r>
              <w:rPr>
                <w:rFonts w:ascii="Cambria Math"/>
                <w:noProof/>
                <w:color w:val="000000" w:themeColor="text1"/>
                <w:szCs w:val="21"/>
              </w:rPr>
              <m:t>i</m:t>
            </m:r>
          </m:sub>
        </m:sSub>
      </m:oMath>
      <w:r w:rsidR="00B41AF6" w:rsidRPr="00B41AF6">
        <w:rPr>
          <w:color w:val="000000" w:themeColor="text1"/>
          <w:szCs w:val="21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 w:themeColor="text1"/>
                <w:szCs w:val="21"/>
              </w:rPr>
            </m:ctrlPr>
          </m:sSubPr>
          <m:e>
            <m:r>
              <w:rPr>
                <w:rFonts w:ascii="Cambria Math"/>
                <w:noProof/>
                <w:color w:val="000000" w:themeColor="text1"/>
                <w:szCs w:val="21"/>
              </w:rPr>
              <m:t>R</m:t>
            </m:r>
          </m:e>
          <m:sub>
            <m:r>
              <w:rPr>
                <w:rFonts w:ascii="Cambria Math"/>
                <w:noProof/>
                <w:color w:val="000000" w:themeColor="text1"/>
                <w:szCs w:val="21"/>
              </w:rPr>
              <m:t>o</m:t>
            </m:r>
          </m:sub>
        </m:sSub>
      </m:oMath>
      <w:r w:rsidR="00B41AF6" w:rsidRPr="00B41AF6">
        <w:rPr>
          <w:color w:val="000000" w:themeColor="text1"/>
          <w:szCs w:val="21"/>
        </w:rPr>
        <w:t xml:space="preserve">, respectively. </w:t>
      </w:r>
      <w:r w:rsidR="00B41AF6" w:rsidRPr="00B41AF6">
        <w:rPr>
          <w:color w:val="000000" w:themeColor="text1"/>
        </w:rPr>
        <w:t>The fluid flow is not considered and the species diffusion takes places in the computational</w:t>
      </w:r>
      <w:r w:rsidR="00B41AF6" w:rsidRPr="00B41AF6">
        <w:rPr>
          <w:color w:val="000000" w:themeColor="text1"/>
          <w:szCs w:val="21"/>
        </w:rPr>
        <w:t xml:space="preserve"> domain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 w:themeColor="text1"/>
                <w:szCs w:val="21"/>
              </w:rPr>
            </m:ctrlPr>
          </m:sSubPr>
          <m:e>
            <m:r>
              <w:rPr>
                <w:rFonts w:ascii="Cambria Math"/>
                <w:noProof/>
                <w:color w:val="000000" w:themeColor="text1"/>
                <w:szCs w:val="21"/>
              </w:rPr>
              <m:t>R</m:t>
            </m:r>
          </m:e>
          <m:sub>
            <m:r>
              <w:rPr>
                <w:rFonts w:ascii="Cambria Math"/>
                <w:noProof/>
                <w:color w:val="000000" w:themeColor="text1"/>
                <w:szCs w:val="21"/>
              </w:rPr>
              <m:t>i</m:t>
            </m:r>
          </m:sub>
        </m:sSub>
        <m:r>
          <w:rPr>
            <w:rFonts w:ascii="Cambria Math" w:hAnsi="Cambria Math"/>
            <w:color w:val="000000" w:themeColor="text1"/>
            <w:szCs w:val="21"/>
          </w:rPr>
          <m:t>&lt;r=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Cs w:val="2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2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21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21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Cs w:val="21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2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21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21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color w:val="000000" w:themeColor="text1"/>
            <w:szCs w:val="21"/>
          </w:rPr>
          <m:t>&lt;</m:t>
        </m:r>
        <m:sSub>
          <m:sSubPr>
            <m:ctrlPr>
              <w:rPr>
                <w:rFonts w:ascii="Cambria Math" w:hAnsi="Cambria Math"/>
                <w:i/>
                <w:noProof/>
                <w:color w:val="000000" w:themeColor="text1"/>
                <w:szCs w:val="21"/>
              </w:rPr>
            </m:ctrlPr>
          </m:sSubPr>
          <m:e>
            <m:r>
              <w:rPr>
                <w:rFonts w:ascii="Cambria Math"/>
                <w:noProof/>
                <w:color w:val="000000" w:themeColor="text1"/>
                <w:szCs w:val="21"/>
              </w:rPr>
              <m:t>R</m:t>
            </m:r>
          </m:e>
          <m:sub>
            <m:r>
              <w:rPr>
                <w:rFonts w:ascii="Cambria Math"/>
                <w:noProof/>
                <w:color w:val="000000" w:themeColor="text1"/>
                <w:szCs w:val="21"/>
              </w:rPr>
              <m:t>o</m:t>
            </m:r>
          </m:sub>
        </m:sSub>
      </m:oMath>
      <w:r w:rsidR="00B41AF6" w:rsidRPr="00B41AF6">
        <w:rPr>
          <w:color w:val="000000" w:themeColor="text1"/>
          <w:szCs w:val="21"/>
        </w:rPr>
        <w:t>. The concentration at the inner boundary (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 w:themeColor="text1"/>
                <w:szCs w:val="21"/>
              </w:rPr>
            </m:ctrlPr>
          </m:sSubPr>
          <m:e>
            <m:r>
              <w:rPr>
                <w:rFonts w:ascii="Cambria Math"/>
                <w:noProof/>
                <w:color w:val="000000" w:themeColor="text1"/>
                <w:szCs w:val="21"/>
              </w:rPr>
              <m:t>r=R</m:t>
            </m:r>
          </m:e>
          <m:sub>
            <m:r>
              <w:rPr>
                <w:rFonts w:ascii="Cambria Math"/>
                <w:noProof/>
                <w:color w:val="000000" w:themeColor="text1"/>
                <w:szCs w:val="21"/>
              </w:rPr>
              <m:t>i</m:t>
            </m:r>
          </m:sub>
        </m:sSub>
      </m:oMath>
      <w:r w:rsidR="00B41AF6" w:rsidRPr="00B41AF6">
        <w:rPr>
          <w:color w:val="000000" w:themeColor="text1"/>
          <w:szCs w:val="21"/>
        </w:rPr>
        <w:t xml:space="preserve">) is fixed as 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 w:themeColor="text1"/>
                <w:szCs w:val="21"/>
              </w:rPr>
            </m:ctrlPr>
          </m:sSubPr>
          <m:e>
            <m:r>
              <w:rPr>
                <w:rFonts w:ascii="Cambria Math"/>
                <w:noProof/>
                <w:color w:val="000000" w:themeColor="text1"/>
                <w:szCs w:val="21"/>
              </w:rPr>
              <m:t>C</m:t>
            </m:r>
          </m:e>
          <m:sub>
            <m:r>
              <w:rPr>
                <w:rFonts w:ascii="Cambria Math"/>
                <w:noProof/>
                <w:color w:val="000000" w:themeColor="text1"/>
                <w:szCs w:val="21"/>
              </w:rPr>
              <m:t>i</m:t>
            </m:r>
          </m:sub>
        </m:sSub>
      </m:oMath>
      <w:r w:rsidR="00B41AF6" w:rsidRPr="00B41AF6">
        <w:rPr>
          <w:color w:val="000000" w:themeColor="text1"/>
          <w:szCs w:val="21"/>
        </w:rPr>
        <w:t xml:space="preserve">, while a </w:t>
      </w:r>
      <w:r w:rsidR="00B41AF6" w:rsidRPr="00B41AF6">
        <w:rPr>
          <w:color w:val="000000" w:themeColor="text1"/>
        </w:rPr>
        <w:t xml:space="preserve">first-order reaction is imposed </w:t>
      </w:r>
      <w:r w:rsidR="008D3551">
        <w:rPr>
          <w:color w:val="000000" w:themeColor="text1"/>
        </w:rPr>
        <w:t xml:space="preserve">at </w:t>
      </w:r>
      <w:r w:rsidR="00B41AF6" w:rsidRPr="00B41AF6">
        <w:rPr>
          <w:color w:val="000000" w:themeColor="text1"/>
        </w:rPr>
        <w:t xml:space="preserve">the </w:t>
      </w:r>
      <w:r w:rsidR="00B41AF6" w:rsidRPr="00B41AF6">
        <w:rPr>
          <w:color w:val="000000" w:themeColor="text1"/>
          <w:szCs w:val="21"/>
        </w:rPr>
        <w:t>outer boundary (</w:t>
      </w:r>
      <m:oMath>
        <m:sSub>
          <m:sSubPr>
            <m:ctrlPr>
              <w:rPr>
                <w:rFonts w:ascii="Cambria Math" w:hAnsi="Cambria Math"/>
                <w:i/>
                <w:noProof/>
                <w:color w:val="000000" w:themeColor="text1"/>
                <w:szCs w:val="21"/>
              </w:rPr>
            </m:ctrlPr>
          </m:sSubPr>
          <m:e>
            <m:r>
              <w:rPr>
                <w:rFonts w:ascii="Cambria Math"/>
                <w:noProof/>
                <w:color w:val="000000" w:themeColor="text1"/>
                <w:szCs w:val="21"/>
              </w:rPr>
              <m:t>r=R</m:t>
            </m:r>
          </m:e>
          <m:sub>
            <m:r>
              <w:rPr>
                <w:rFonts w:ascii="Cambria Math"/>
                <w:noProof/>
                <w:color w:val="000000" w:themeColor="text1"/>
                <w:szCs w:val="21"/>
              </w:rPr>
              <m:t>o</m:t>
            </m:r>
          </m:sub>
        </m:sSub>
      </m:oMath>
      <w:r w:rsidR="00B41AF6" w:rsidRPr="00B41AF6">
        <w:rPr>
          <w:color w:val="000000" w:themeColor="text1"/>
          <w:szCs w:val="21"/>
        </w:rPr>
        <w:t xml:space="preserve">) as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Cs w:val="21"/>
          </w:rPr>
          <m:t>n</m:t>
        </m:r>
        <m:r>
          <w:rPr>
            <w:rFonts w:ascii="Cambria Math" w:hAnsi="Cambria Math"/>
            <w:color w:val="000000" w:themeColor="text1"/>
            <w:szCs w:val="21"/>
          </w:rPr>
          <m:t>⋅D</m:t>
        </m:r>
        <m:r>
          <m:rPr>
            <m:sty m:val="p"/>
          </m:rPr>
          <w:rPr>
            <w:rFonts w:ascii="Cambria Math" w:hAnsi="Cambria Math"/>
            <w:color w:val="000000" w:themeColor="text1"/>
            <w:szCs w:val="21"/>
          </w:rPr>
          <m:t>∇</m:t>
        </m:r>
        <m:r>
          <w:rPr>
            <w:rFonts w:ascii="Cambria Math" w:hAnsi="Cambria Math"/>
            <w:color w:val="000000" w:themeColor="text1"/>
            <w:szCs w:val="21"/>
          </w:rPr>
          <m:t>C</m:t>
        </m:r>
        <m:d>
          <m:dPr>
            <m:ctrlPr>
              <w:rPr>
                <w:rFonts w:ascii="Cambria Math" w:hAnsi="Cambria Math"/>
                <w:i/>
                <w:iCs/>
                <w:color w:val="000000" w:themeColor="text1"/>
                <w:szCs w:val="2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color w:val="000000" w:themeColor="text1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Cs w:val="21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Cs w:val="21"/>
                  </w:rPr>
                  <m:t>o</m:t>
                </m:r>
              </m:sub>
            </m:sSub>
            <m:r>
              <w:rPr>
                <w:rFonts w:ascii="Cambria Math" w:hAnsi="Cambria Math"/>
                <w:color w:val="000000" w:themeColor="text1"/>
                <w:szCs w:val="21"/>
              </w:rPr>
              <m:t>,t</m:t>
            </m:r>
          </m:e>
        </m:d>
        <m:r>
          <w:rPr>
            <w:rFonts w:ascii="Cambria Math" w:hAnsi="Cambria Math"/>
            <w:color w:val="000000" w:themeColor="text1"/>
            <w:szCs w:val="21"/>
          </w:rPr>
          <m:t>=kC</m:t>
        </m:r>
        <m:d>
          <m:dPr>
            <m:ctrlPr>
              <w:rPr>
                <w:rFonts w:ascii="Cambria Math" w:hAnsi="Cambria Math"/>
                <w:i/>
                <w:iCs/>
                <w:color w:val="000000" w:themeColor="text1"/>
                <w:szCs w:val="2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color w:val="000000" w:themeColor="text1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Cs w:val="21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Cs w:val="21"/>
                  </w:rPr>
                  <m:t>o</m:t>
                </m:r>
              </m:sub>
            </m:sSub>
            <m:r>
              <w:rPr>
                <w:rFonts w:ascii="Cambria Math" w:hAnsi="Cambria Math"/>
                <w:color w:val="000000" w:themeColor="text1"/>
                <w:szCs w:val="21"/>
              </w:rPr>
              <m:t>,t</m:t>
            </m:r>
          </m:e>
        </m:d>
      </m:oMath>
      <w:r w:rsidR="000A3DB4">
        <w:rPr>
          <w:iCs/>
          <w:color w:val="000000" w:themeColor="text1"/>
          <w:szCs w:val="21"/>
        </w:rPr>
        <w:t>.</w:t>
      </w:r>
      <w:r w:rsidR="000039FA">
        <w:rPr>
          <w:iCs/>
          <w:color w:val="000000" w:themeColor="text1"/>
          <w:szCs w:val="21"/>
        </w:rPr>
        <w:t xml:space="preserve"> </w:t>
      </w:r>
      <w:r w:rsidR="000A3DB4">
        <w:rPr>
          <w:iCs/>
          <w:color w:val="000000" w:themeColor="text1"/>
          <w:szCs w:val="21"/>
        </w:rPr>
        <w:t>The reactive boundary i</w:t>
      </w:r>
      <w:r w:rsidR="000039FA">
        <w:rPr>
          <w:iCs/>
          <w:color w:val="000000" w:themeColor="text1"/>
          <w:szCs w:val="21"/>
        </w:rPr>
        <w:t xml:space="preserve">s similar to the mass conservation </w:t>
      </w:r>
      <w:r w:rsidR="008D3551">
        <w:rPr>
          <w:iCs/>
          <w:color w:val="000000" w:themeColor="text1"/>
          <w:szCs w:val="21"/>
        </w:rPr>
        <w:t xml:space="preserve">boundary </w:t>
      </w:r>
      <w:r w:rsidR="000039FA">
        <w:rPr>
          <w:iCs/>
          <w:color w:val="000000" w:themeColor="text1"/>
          <w:szCs w:val="21"/>
        </w:rPr>
        <w:t xml:space="preserve">condition for </w:t>
      </w:r>
      <w:r w:rsidR="000039FA">
        <w:rPr>
          <w:color w:val="000000" w:themeColor="text1"/>
        </w:rPr>
        <w:t>CO</w:t>
      </w:r>
      <w:r w:rsidR="000039FA" w:rsidRPr="00277CBA">
        <w:rPr>
          <w:color w:val="000000" w:themeColor="text1"/>
          <w:vertAlign w:val="subscript"/>
        </w:rPr>
        <w:t>2</w:t>
      </w:r>
      <w:r w:rsidR="000039FA">
        <w:rPr>
          <w:color w:val="000000" w:themeColor="text1"/>
        </w:rPr>
        <w:t xml:space="preserve"> desublimation in Eq. (2.12)</w:t>
      </w:r>
      <w:r w:rsidR="000A3DB4">
        <w:rPr>
          <w:color w:val="000000" w:themeColor="text1"/>
        </w:rPr>
        <w:t xml:space="preserve"> (see our paper)</w:t>
      </w:r>
      <w:r w:rsidR="00B41AF6" w:rsidRPr="00B41AF6">
        <w:rPr>
          <w:color w:val="000000" w:themeColor="text1"/>
        </w:rPr>
        <w:t>.</w:t>
      </w:r>
      <w:r w:rsidR="000A3DB4">
        <w:rPr>
          <w:color w:val="000000" w:themeColor="text1"/>
        </w:rPr>
        <w:t xml:space="preserve"> </w:t>
      </w:r>
      <w:r w:rsidR="00B41AF6" w:rsidRPr="00B41AF6">
        <w:rPr>
          <w:color w:val="000000" w:themeColor="text1"/>
        </w:rPr>
        <w:t>For such a process, the analytical solution of the steady-state concentration distribution is</w:t>
      </w:r>
      <w:r w:rsidR="008D3551">
        <w:rPr>
          <w:color w:val="000000" w:themeColor="text1"/>
        </w:rPr>
        <w:t xml:space="preserve"> calculated as</w:t>
      </w:r>
      <w:r>
        <w:rPr>
          <w:color w:val="000000" w:themeColor="text1"/>
        </w:rPr>
        <w:t xml:space="preserve"> </w:t>
      </w:r>
      <w:r w:rsidR="000039FA">
        <w:rPr>
          <w:color w:val="000000" w:themeColor="text1"/>
        </w:rPr>
        <w:fldChar w:fldCharType="begin"/>
      </w:r>
      <w:r w:rsidR="000039FA">
        <w:rPr>
          <w:color w:val="000000" w:themeColor="text1"/>
        </w:rPr>
        <w:instrText xml:space="preserve"> REF _Ref120232391 \r \h </w:instrText>
      </w:r>
      <w:r w:rsidR="000039FA">
        <w:rPr>
          <w:color w:val="000000" w:themeColor="text1"/>
        </w:rPr>
      </w:r>
      <w:r w:rsidR="000039FA">
        <w:rPr>
          <w:color w:val="000000" w:themeColor="text1"/>
        </w:rPr>
        <w:fldChar w:fldCharType="separate"/>
      </w:r>
      <w:r w:rsidR="00340281">
        <w:rPr>
          <w:color w:val="000000" w:themeColor="text1"/>
        </w:rPr>
        <w:t>[S1]</w:t>
      </w:r>
      <w:r w:rsidR="000039FA">
        <w:rPr>
          <w:color w:val="000000" w:themeColor="text1"/>
        </w:rPr>
        <w:fldChar w:fldCharType="end"/>
      </w:r>
      <w:r w:rsidR="00B41AF6" w:rsidRPr="00B41AF6">
        <w:rPr>
          <w:color w:val="000000" w:themeColor="text1"/>
        </w:rPr>
        <w:t>,</w:t>
      </w:r>
    </w:p>
    <w:tbl>
      <w:tblPr>
        <w:tblStyle w:val="TableGrid"/>
        <w:tblW w:w="8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2"/>
        <w:gridCol w:w="630"/>
      </w:tblGrid>
      <w:tr w:rsidR="00B41AF6" w:rsidRPr="00B41AF6" w14:paraId="475B0557" w14:textId="77777777" w:rsidTr="00FC66E3">
        <w:tc>
          <w:tcPr>
            <w:tcW w:w="7796" w:type="dxa"/>
            <w:vAlign w:val="center"/>
          </w:tcPr>
          <w:p w14:paraId="4678F1DF" w14:textId="4939A5A9" w:rsidR="00B41AF6" w:rsidRPr="00B41AF6" w:rsidRDefault="00B41AF6" w:rsidP="00FC66E3">
            <w:pPr>
              <w:pStyle w:val="Eqs"/>
              <w:spacing w:before="60" w:after="60"/>
              <w:rPr>
                <w:rFonts w:ascii="Microsoft YaHei" w:eastAsia="Microsoft YaHei" w:hAnsi="Microsoft YaHei"/>
                <w:i w:val="0"/>
                <w:color w:val="000000" w:themeColor="text1"/>
                <w:shd w:val="clear" w:color="auto" w:fill="FFFFFF"/>
              </w:rPr>
            </w:pPr>
            <m:oMathPara>
              <m:oMath>
                <m:r>
                  <w:rPr>
                    <w:rFonts w:cs="Times New Roman"/>
                    <w:noProof/>
                    <w:color w:val="000000" w:themeColor="text1"/>
                    <w:szCs w:val="21"/>
                  </w:rPr>
                  <m:t>C</m:t>
                </m:r>
                <m:r>
                  <m:rPr>
                    <m:nor/>
                  </m:rPr>
                  <w:rPr>
                    <w:rFonts w:cs="Times New Roman"/>
                    <w:i w:val="0"/>
                    <w:noProof/>
                    <w:color w:val="000000" w:themeColor="text1"/>
                    <w:szCs w:val="21"/>
                  </w:rPr>
                  <m:t xml:space="preserve"> = </m:t>
                </m:r>
                <m:sSub>
                  <m:sSubPr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sSubPr>
                  <m:e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C</m:t>
                    </m:r>
                  </m:e>
                  <m: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i</m:t>
                    </m:r>
                  </m:sub>
                </m:sSub>
                <m:r>
                  <m:rPr>
                    <m:nor/>
                  </m:rPr>
                  <w:rPr>
                    <w:rFonts w:cs="Times New Roman"/>
                    <w:i w:val="0"/>
                    <w:iCs/>
                    <w:noProof/>
                    <w:color w:val="000000" w:themeColor="text1"/>
                    <w:szCs w:val="21"/>
                  </w:rPr>
                  <m:t>+</m:t>
                </m:r>
                <m:f>
                  <m:fPr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fPr>
                  <m:num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-k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C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kln</m:t>
                    </m:r>
                    <m:d>
                      <m:dPr>
                        <m:ctrlPr>
                          <w:rPr>
                            <w:rFonts w:cs="Times New Roman"/>
                            <w:i w:val="0"/>
                            <w:noProof/>
                            <w:color w:val="000000" w:themeColor="text1"/>
                            <w:szCs w:val="21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cs="Times New Roman"/>
                                <w:i w:val="0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o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cs="Times New Roman"/>
                            <w:i w:val="0"/>
                            <w:noProof/>
                            <w:color w:val="000000" w:themeColor="text1"/>
                            <w:szCs w:val="21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cs="Times New Roman"/>
                                <w:i w:val="0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+D</m:t>
                    </m:r>
                    <m:r>
                      <m:rPr>
                        <m:nor/>
                      </m:rPr>
                      <w:rPr>
                        <w:rFonts w:cs="Times New Roman"/>
                        <w:i w:val="0"/>
                        <w:noProof/>
                        <w:color w:val="000000" w:themeColor="text1"/>
                        <w:szCs w:val="21"/>
                      </w:rPr>
                      <m:t>/</m:t>
                    </m:r>
                    <m:sSub>
                      <m:sSubPr>
                        <m:ctrlPr>
                          <w:rPr>
                            <w:rFonts w:cs="Times New Roman"/>
                            <w:iCs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R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o</m:t>
                        </m:r>
                      </m:sub>
                    </m:sSub>
                  </m:den>
                </m:f>
                <m:r>
                  <w:rPr>
                    <w:rFonts w:cs="Times New Roman"/>
                    <w:noProof/>
                    <w:color w:val="000000" w:themeColor="text1"/>
                    <w:szCs w:val="21"/>
                  </w:rPr>
                  <m:t>ln</m:t>
                </m:r>
                <m:d>
                  <m:dPr>
                    <m:ctrlPr>
                      <w:rPr>
                        <w:rFonts w:cs="Times New Roman"/>
                        <w:i w:val="0"/>
                        <w:noProof/>
                        <w:color w:val="000000" w:themeColor="text1"/>
                        <w:szCs w:val="21"/>
                      </w:rPr>
                    </m:ctrlPr>
                  </m:dPr>
                  <m:e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r</m:t>
                    </m:r>
                    <m:r>
                      <m:rPr>
                        <m:nor/>
                      </m:rPr>
                      <w:rPr>
                        <w:rFonts w:cs="Times New Roman"/>
                        <w:i w:val="0"/>
                        <w:noProof/>
                        <w:color w:val="000000" w:themeColor="text1"/>
                        <w:szCs w:val="21"/>
                      </w:rPr>
                      <m:t xml:space="preserve"> /</m:t>
                    </m:r>
                    <m:sSub>
                      <m:sSubPr>
                        <m:ctrlPr>
                          <w:rPr>
                            <w:rFonts w:cs="Times New Roman"/>
                            <w:i w:val="0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R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496" w:type="dxa"/>
            <w:vAlign w:val="center"/>
          </w:tcPr>
          <w:p w14:paraId="28E3D47A" w14:textId="0C7B451F" w:rsidR="00B41AF6" w:rsidRPr="00B41AF6" w:rsidRDefault="00B41AF6" w:rsidP="00FC66E3">
            <w:pPr>
              <w:spacing w:before="60" w:after="60"/>
              <w:ind w:firstLine="0"/>
              <w:jc w:val="center"/>
              <w:rPr>
                <w:color w:val="000000" w:themeColor="text1"/>
              </w:rPr>
            </w:pPr>
            <w:r w:rsidRPr="00B41AF6">
              <w:rPr>
                <w:color w:val="000000" w:themeColor="text1"/>
              </w:rPr>
              <w:t>(</w:t>
            </w:r>
            <w:r w:rsidR="000039FA">
              <w:rPr>
                <w:color w:val="000000" w:themeColor="text1"/>
              </w:rPr>
              <w:t>S</w:t>
            </w:r>
            <w:r w:rsidRPr="00B41AF6">
              <w:rPr>
                <w:color w:val="000000" w:themeColor="text1"/>
              </w:rPr>
              <w:fldChar w:fldCharType="begin"/>
            </w:r>
            <w:r w:rsidRPr="00B41AF6">
              <w:rPr>
                <w:color w:val="000000" w:themeColor="text1"/>
              </w:rPr>
              <w:instrText xml:space="preserve"> SEQ Eq \* MERGEFORMAT </w:instrText>
            </w:r>
            <w:r w:rsidRPr="00B41AF6">
              <w:rPr>
                <w:color w:val="000000" w:themeColor="text1"/>
              </w:rPr>
              <w:fldChar w:fldCharType="separate"/>
            </w:r>
            <w:r w:rsidR="003F6C1E">
              <w:rPr>
                <w:noProof/>
                <w:color w:val="000000" w:themeColor="text1"/>
              </w:rPr>
              <w:t>1</w:t>
            </w:r>
            <w:r w:rsidRPr="00B41AF6">
              <w:rPr>
                <w:noProof/>
                <w:color w:val="000000" w:themeColor="text1"/>
              </w:rPr>
              <w:fldChar w:fldCharType="end"/>
            </w:r>
            <w:r w:rsidRPr="00B41AF6">
              <w:rPr>
                <w:color w:val="000000" w:themeColor="text1"/>
              </w:rPr>
              <w:t>)</w:t>
            </w:r>
          </w:p>
        </w:tc>
      </w:tr>
    </w:tbl>
    <w:p w14:paraId="09E8BD37" w14:textId="77777777" w:rsidR="00B41AF6" w:rsidRPr="00B41AF6" w:rsidRDefault="00B41AF6" w:rsidP="00B41AF6">
      <w:pPr>
        <w:rPr>
          <w:color w:val="000000" w:themeColor="text1"/>
        </w:rPr>
      </w:pPr>
    </w:p>
    <w:tbl>
      <w:tblPr>
        <w:tblStyle w:val="TableGrid"/>
        <w:tblW w:w="86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458"/>
      </w:tblGrid>
      <w:tr w:rsidR="00B41AF6" w:rsidRPr="00B41AF6" w14:paraId="6888798C" w14:textId="77777777" w:rsidTr="00FC66E3">
        <w:trPr>
          <w:jc w:val="center"/>
        </w:trPr>
        <w:tc>
          <w:tcPr>
            <w:tcW w:w="4184" w:type="dxa"/>
            <w:vAlign w:val="center"/>
          </w:tcPr>
          <w:p w14:paraId="40AF9BF4" w14:textId="00C4B683" w:rsidR="00B41AF6" w:rsidRPr="00B41AF6" w:rsidRDefault="00FF3C25" w:rsidP="00FC66E3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bookmarkStart w:id="5" w:name="_Hlk46783618"/>
            <w:r w:rsidRPr="00FF3C25">
              <w:rPr>
                <w:rFonts w:cs="Times New Roman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55CA547C" wp14:editId="563EF546">
                  <wp:extent cx="2520000" cy="189199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8" w:type="dxa"/>
            <w:vAlign w:val="center"/>
          </w:tcPr>
          <w:p w14:paraId="2BFEC997" w14:textId="5A74A4E3" w:rsidR="00B41AF6" w:rsidRPr="00B41AF6" w:rsidRDefault="00FF3C25" w:rsidP="00FC66E3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FF3C25">
              <w:rPr>
                <w:rFonts w:cs="Times New Roman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56948175" wp14:editId="6DEA8EC9">
                  <wp:extent cx="2520000" cy="18910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AF6" w:rsidRPr="00B41AF6" w14:paraId="0DDF1974" w14:textId="77777777" w:rsidTr="00FC66E3">
        <w:trPr>
          <w:jc w:val="center"/>
        </w:trPr>
        <w:tc>
          <w:tcPr>
            <w:tcW w:w="4184" w:type="dxa"/>
            <w:vAlign w:val="center"/>
          </w:tcPr>
          <w:p w14:paraId="56ABEBF1" w14:textId="4FC6670E" w:rsidR="00B41AF6" w:rsidRPr="008D3551" w:rsidRDefault="00B41AF6" w:rsidP="00FC66E3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8D3551">
              <w:rPr>
                <w:rFonts w:cs="Times New Roman"/>
                <w:color w:val="000000" w:themeColor="text1"/>
                <w:sz w:val="22"/>
              </w:rPr>
              <w:t>(</w:t>
            </w:r>
            <w:r w:rsidRPr="008D3551">
              <w:rPr>
                <w:rFonts w:cs="Times New Roman"/>
                <w:i/>
                <w:iCs/>
                <w:color w:val="000000" w:themeColor="text1"/>
                <w:sz w:val="22"/>
              </w:rPr>
              <w:t>a</w:t>
            </w:r>
            <w:r w:rsidRPr="008D3551">
              <w:rPr>
                <w:rFonts w:cs="Times New Roman"/>
                <w:color w:val="000000" w:themeColor="text1"/>
                <w:sz w:val="22"/>
              </w:rPr>
              <w:t>)</w:t>
            </w:r>
            <w:r w:rsidRPr="008D3551">
              <w:rPr>
                <w:rFonts w:cs="Times New Roman"/>
                <w:i/>
                <w:color w:val="000000" w:themeColor="text1"/>
                <w:sz w:val="22"/>
              </w:rPr>
              <w:t xml:space="preserve"> </w:t>
            </w:r>
            <w:r w:rsidRPr="008D3551">
              <w:rPr>
                <w:rFonts w:cs="Times New Roman"/>
                <w:color w:val="000000" w:themeColor="text1"/>
                <w:sz w:val="22"/>
              </w:rPr>
              <w:t xml:space="preserve">Concentration </w:t>
            </w:r>
            <w:r w:rsidR="008D3551" w:rsidRPr="008D3551">
              <w:rPr>
                <w:rFonts w:cs="Times New Roman"/>
                <w:color w:val="000000" w:themeColor="text1"/>
                <w:sz w:val="22"/>
              </w:rPr>
              <w:t>along</w:t>
            </w:r>
            <w:r w:rsidR="008D3551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="00FF3C25">
              <w:rPr>
                <w:rFonts w:cs="Times New Roman"/>
                <w:color w:val="000000" w:themeColor="text1"/>
                <w:sz w:val="22"/>
              </w:rPr>
              <w:t xml:space="preserve">the line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2"/>
                </w:rPr>
                <m:t>r(x, 0)</m:t>
              </m:r>
            </m:oMath>
            <w:r w:rsidR="008D3551" w:rsidRPr="008D3551">
              <w:rPr>
                <w:rFonts w:cs="Times New Roman"/>
                <w:color w:val="000000" w:themeColor="text1"/>
                <w:sz w:val="22"/>
              </w:rPr>
              <w:t xml:space="preserve"> </w:t>
            </w:r>
            <w:r w:rsidRPr="008D3551">
              <w:rPr>
                <w:rFonts w:cs="Times New Roman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4458" w:type="dxa"/>
            <w:vAlign w:val="center"/>
          </w:tcPr>
          <w:p w14:paraId="1C874E9A" w14:textId="77777777" w:rsidR="00B41AF6" w:rsidRPr="008D3551" w:rsidRDefault="00B41AF6" w:rsidP="00FC66E3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8D3551">
              <w:rPr>
                <w:rFonts w:cs="Times New Roman"/>
                <w:color w:val="000000" w:themeColor="text1"/>
                <w:sz w:val="22"/>
              </w:rPr>
              <w:t>(</w:t>
            </w:r>
            <w:r w:rsidRPr="008D3551">
              <w:rPr>
                <w:rFonts w:cs="Times New Roman"/>
                <w:i/>
                <w:iCs/>
                <w:color w:val="000000" w:themeColor="text1"/>
                <w:sz w:val="22"/>
              </w:rPr>
              <w:t>b</w:t>
            </w:r>
            <w:r w:rsidRPr="008D3551">
              <w:rPr>
                <w:rFonts w:cs="Times New Roman"/>
                <w:color w:val="000000" w:themeColor="text1"/>
                <w:sz w:val="22"/>
              </w:rPr>
              <w:t>) Concentration at the outer circular surface</w:t>
            </w:r>
          </w:p>
        </w:tc>
      </w:tr>
    </w:tbl>
    <w:p w14:paraId="42E030C3" w14:textId="721BCD02" w:rsidR="00B41AF6" w:rsidRPr="00B41AF6" w:rsidRDefault="00BD5BBF" w:rsidP="00BD5BBF">
      <w:pPr>
        <w:pStyle w:val="Caption"/>
        <w:rPr>
          <w:color w:val="000000" w:themeColor="text1"/>
        </w:rPr>
      </w:pPr>
      <w:bookmarkStart w:id="6" w:name="_Ref120230269"/>
      <w:bookmarkEnd w:id="5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2C1E13">
        <w:rPr>
          <w:noProof/>
        </w:rPr>
        <w:t>4</w:t>
      </w:r>
      <w:r>
        <w:fldChar w:fldCharType="end"/>
      </w:r>
      <w:bookmarkEnd w:id="6"/>
      <w:r w:rsidR="00B41AF6" w:rsidRPr="00B41AF6">
        <w:rPr>
          <w:color w:val="000000" w:themeColor="text1"/>
        </w:rPr>
        <w:t>. Validatio</w:t>
      </w:r>
      <w:bookmarkStart w:id="7" w:name="_Hlk46099358"/>
      <w:r w:rsidR="00B41AF6" w:rsidRPr="00B41AF6">
        <w:rPr>
          <w:color w:val="000000" w:themeColor="text1"/>
        </w:rPr>
        <w:t xml:space="preserve">n test of </w:t>
      </w:r>
      <w:r w:rsidR="0071587E">
        <w:rPr>
          <w:color w:val="000000" w:themeColor="text1"/>
        </w:rPr>
        <w:t xml:space="preserve">mass diffusion between two reactive </w:t>
      </w:r>
      <w:r w:rsidR="0071587E">
        <w:t>fluid-solid</w:t>
      </w:r>
      <w:r w:rsidR="0071587E">
        <w:rPr>
          <w:shd w:val="clear" w:color="auto" w:fill="FFFFFF"/>
        </w:rPr>
        <w:t xml:space="preserve"> surfaces</w:t>
      </w:r>
      <w:r w:rsidR="002B585D">
        <w:rPr>
          <w:shd w:val="clear" w:color="auto" w:fill="FFFFFF"/>
        </w:rPr>
        <w:t>:</w:t>
      </w:r>
      <w:r w:rsidR="00B41AF6" w:rsidRPr="00B41AF6">
        <w:rPr>
          <w:color w:val="000000" w:themeColor="text1"/>
        </w:rPr>
        <w:t xml:space="preserve"> </w:t>
      </w:r>
      <w:r w:rsidR="002B585D">
        <w:rPr>
          <w:color w:val="000000" w:themeColor="text1"/>
        </w:rPr>
        <w:t>c</w:t>
      </w:r>
      <w:r w:rsidR="00B41AF6" w:rsidRPr="00B41AF6">
        <w:rPr>
          <w:color w:val="000000" w:themeColor="text1"/>
        </w:rPr>
        <w:t xml:space="preserve">omparison of the steady-state concentration distributions </w:t>
      </w:r>
      <w:bookmarkStart w:id="8" w:name="_Hlk46099382"/>
      <w:r w:rsidR="0060566C" w:rsidRPr="00B41AF6">
        <w:rPr>
          <w:color w:val="000000" w:themeColor="text1"/>
        </w:rPr>
        <w:t xml:space="preserve">with different </w:t>
      </w:r>
      <m:oMath>
        <m:r>
          <w:rPr>
            <w:rFonts w:ascii="Cambria Math" w:eastAsia="DengXian" w:hAnsi="Cambria Math"/>
            <w:color w:val="000000" w:themeColor="text1"/>
          </w:rPr>
          <m:t>Da</m:t>
        </m:r>
      </m:oMath>
      <w:r w:rsidR="0060566C" w:rsidRPr="00B41AF6">
        <w:rPr>
          <w:color w:val="000000" w:themeColor="text1"/>
        </w:rPr>
        <w:t xml:space="preserve"> numbers </w:t>
      </w:r>
      <w:r w:rsidR="008D3551">
        <w:rPr>
          <w:color w:val="000000" w:themeColor="text1"/>
        </w:rPr>
        <w:t>(</w:t>
      </w:r>
      <w:r w:rsidR="008D3551" w:rsidRPr="008D3551">
        <w:rPr>
          <w:i/>
          <w:iCs/>
          <w:color w:val="000000" w:themeColor="text1"/>
        </w:rPr>
        <w:t>a</w:t>
      </w:r>
      <w:r w:rsidR="008D3551">
        <w:rPr>
          <w:color w:val="000000" w:themeColor="text1"/>
        </w:rPr>
        <w:t xml:space="preserve">) </w:t>
      </w:r>
      <w:r w:rsidR="00B41AF6" w:rsidRPr="00B41AF6">
        <w:rPr>
          <w:color w:val="000000" w:themeColor="text1"/>
        </w:rPr>
        <w:t xml:space="preserve">along the line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/>
                <w:color w:val="000000" w:themeColor="text1"/>
              </w:rPr>
              <m:t>R</m:t>
            </m:r>
          </m:e>
          <m:sub>
            <m:r>
              <w:rPr>
                <w:rFonts w:ascii="Cambria Math"/>
                <w:color w:val="000000" w:themeColor="text1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≤</m:t>
        </m:r>
        <m:r>
          <w:rPr>
            <w:rFonts w:ascii="Cambria Math" w:hAnsi="Cambria Math" w:cs="Times New Roman"/>
            <w:color w:val="000000" w:themeColor="text1"/>
            <w:szCs w:val="22"/>
          </w:rPr>
          <m:t>r</m:t>
        </m:r>
        <m:r>
          <w:rPr>
            <w:rFonts w:ascii="Cambria Math" w:hAnsi="Cambria Math" w:cs="Times New Roman"/>
            <w:color w:val="000000" w:themeColor="text1"/>
          </w:rPr>
          <m:t>(x, 0)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>≤</m:t>
        </m:r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/>
                <w:color w:val="000000" w:themeColor="text1"/>
              </w:rPr>
              <m:t>R</m:t>
            </m:r>
          </m:e>
          <m:sub>
            <m:r>
              <w:rPr>
                <w:rFonts w:ascii="Cambria Math"/>
                <w:color w:val="000000" w:themeColor="text1"/>
              </w:rPr>
              <m:t>o</m:t>
            </m:r>
          </m:sub>
        </m:sSub>
      </m:oMath>
      <w:bookmarkEnd w:id="8"/>
      <w:r w:rsidR="00B41AF6" w:rsidRPr="00B41AF6">
        <w:rPr>
          <w:color w:val="000000" w:themeColor="text1"/>
        </w:rPr>
        <w:t xml:space="preserve"> </w:t>
      </w:r>
      <w:r w:rsidR="0060566C">
        <w:rPr>
          <w:color w:val="000000" w:themeColor="text1"/>
        </w:rPr>
        <w:t xml:space="preserve">and </w:t>
      </w:r>
      <w:r w:rsidR="00B41AF6" w:rsidRPr="00B41AF6">
        <w:rPr>
          <w:color w:val="000000" w:themeColor="text1"/>
        </w:rPr>
        <w:t>(</w:t>
      </w:r>
      <w:r w:rsidR="008D3551" w:rsidRPr="008D3551">
        <w:rPr>
          <w:i/>
          <w:iCs/>
          <w:color w:val="000000" w:themeColor="text1"/>
        </w:rPr>
        <w:t>b</w:t>
      </w:r>
      <w:r w:rsidR="00B41AF6" w:rsidRPr="00B41AF6">
        <w:rPr>
          <w:color w:val="000000" w:themeColor="text1"/>
        </w:rPr>
        <w:t>) at the outer circular surface</w:t>
      </w:r>
      <w:r w:rsidR="0060566C">
        <w:rPr>
          <w:color w:val="000000" w:themeColor="text1"/>
        </w:rPr>
        <w:t xml:space="preserve"> </w:t>
      </w:r>
      <w:r w:rsidR="00B41AF6" w:rsidRPr="00B41AF6">
        <w:rPr>
          <w:color w:val="000000" w:themeColor="text1"/>
        </w:rPr>
        <w:t>between the present LB simulation</w:t>
      </w:r>
      <w:r w:rsidR="0060566C">
        <w:rPr>
          <w:color w:val="000000" w:themeColor="text1"/>
        </w:rPr>
        <w:t>s</w:t>
      </w:r>
      <w:r w:rsidR="00B41AF6" w:rsidRPr="00B41AF6">
        <w:rPr>
          <w:color w:val="000000" w:themeColor="text1"/>
        </w:rPr>
        <w:t xml:space="preserve"> and </w:t>
      </w:r>
      <w:r w:rsidR="0060566C">
        <w:rPr>
          <w:color w:val="000000" w:themeColor="text1"/>
        </w:rPr>
        <w:t xml:space="preserve">the </w:t>
      </w:r>
      <w:r w:rsidR="00B41AF6" w:rsidRPr="00B41AF6">
        <w:rPr>
          <w:color w:val="000000" w:themeColor="text1"/>
        </w:rPr>
        <w:t>analytical solutions in Eq. (</w:t>
      </w:r>
      <w:r w:rsidR="000039FA">
        <w:rPr>
          <w:color w:val="000000" w:themeColor="text1"/>
        </w:rPr>
        <w:t>S</w:t>
      </w:r>
      <w:r w:rsidR="003F6C1E">
        <w:rPr>
          <w:color w:val="000000" w:themeColor="text1"/>
        </w:rPr>
        <w:t>1</w:t>
      </w:r>
      <w:r w:rsidR="00B41AF6" w:rsidRPr="00B41AF6">
        <w:rPr>
          <w:color w:val="000000" w:themeColor="text1"/>
        </w:rPr>
        <w:t>).</w:t>
      </w:r>
      <w:bookmarkEnd w:id="7"/>
    </w:p>
    <w:p w14:paraId="2DBB7678" w14:textId="02B5BFEC" w:rsidR="00B41AF6" w:rsidRPr="00B41AF6" w:rsidRDefault="00B41AF6" w:rsidP="00B41AF6">
      <w:pPr>
        <w:rPr>
          <w:color w:val="000000" w:themeColor="text1"/>
        </w:rPr>
      </w:pPr>
      <w:r w:rsidRPr="00B41AF6">
        <w:rPr>
          <w:color w:val="000000" w:themeColor="text1"/>
        </w:rPr>
        <w:t xml:space="preserve">In </w:t>
      </w:r>
      <w:r w:rsidR="00FF3C25">
        <w:rPr>
          <w:color w:val="000000" w:themeColor="text1"/>
        </w:rPr>
        <w:t>the present</w:t>
      </w:r>
      <w:r w:rsidRPr="00B41AF6">
        <w:rPr>
          <w:color w:val="000000" w:themeColor="text1"/>
        </w:rPr>
        <w:t xml:space="preserve"> LB simulations, we set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Cs w:val="21"/>
              </w:rPr>
            </m:ctrlPr>
          </m:sSubPr>
          <m:e>
            <m:r>
              <w:rPr>
                <w:rFonts w:ascii="Cambria Math" w:cs="Times New Roman"/>
                <w:noProof/>
                <w:color w:val="000000" w:themeColor="text1"/>
                <w:szCs w:val="21"/>
              </w:rPr>
              <m:t>R</m:t>
            </m:r>
          </m:e>
          <m:sub>
            <m:r>
              <w:rPr>
                <w:rFonts w:ascii="Cambria Math" w:cs="Times New Roman"/>
                <w:noProof/>
                <w:color w:val="000000" w:themeColor="text1"/>
                <w:szCs w:val="21"/>
              </w:rPr>
              <m:t>o</m:t>
            </m:r>
          </m:sub>
        </m:sSub>
        <m:r>
          <w:rPr>
            <w:rFonts w:ascii="Cambria Math" w:hAnsi="Cambria Math" w:cs="Times New Roman"/>
            <w:noProof/>
            <w:color w:val="000000" w:themeColor="text1"/>
            <w:szCs w:val="21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Cs w:val="21"/>
              </w:rPr>
            </m:ctrlPr>
          </m:sSubPr>
          <m:e>
            <m:r>
              <w:rPr>
                <w:rFonts w:ascii="Cambria Math" w:cs="Times New Roman"/>
                <w:noProof/>
                <w:color w:val="000000" w:themeColor="text1"/>
                <w:szCs w:val="21"/>
              </w:rPr>
              <m:t>6R</m:t>
            </m:r>
          </m:e>
          <m:sub>
            <m:r>
              <w:rPr>
                <w:rFonts w:ascii="Cambria Math" w:cs="Times New Roman"/>
                <w:noProof/>
                <w:color w:val="000000" w:themeColor="text1"/>
                <w:szCs w:val="21"/>
              </w:rPr>
              <m:t>i</m:t>
            </m:r>
          </m:sub>
        </m:sSub>
      </m:oMath>
      <w:r w:rsidRPr="00B41AF6">
        <w:rPr>
          <w:color w:val="000000" w:themeColor="text1"/>
          <w:szCs w:val="21"/>
        </w:rPr>
        <w:t xml:space="preserve"> and a mesh of </w:t>
      </w:r>
      <w:r w:rsidRPr="00B41AF6">
        <w:rPr>
          <w:rFonts w:cs="Times New Roman"/>
          <w:color w:val="000000" w:themeColor="text1"/>
          <w:szCs w:val="21"/>
        </w:rPr>
        <w:t xml:space="preserve">size </w:t>
      </w:r>
      <m:oMath>
        <m:r>
          <w:rPr>
            <w:rFonts w:ascii="Cambria Math" w:hAnsi="Cambria Math" w:cs="Times New Roman"/>
            <w:color w:val="000000" w:themeColor="text1"/>
            <w:szCs w:val="21"/>
          </w:rPr>
          <m:t>600×600</m:t>
        </m:r>
      </m:oMath>
      <w:r w:rsidRPr="00B41AF6">
        <w:rPr>
          <w:rFonts w:cs="Times New Roman"/>
          <w:color w:val="000000" w:themeColor="text1"/>
          <w:szCs w:val="21"/>
        </w:rPr>
        <w:t xml:space="preserve"> is used. </w:t>
      </w:r>
      <w:r w:rsidRPr="00B41AF6">
        <w:rPr>
          <w:color w:val="000000" w:themeColor="text1"/>
        </w:rPr>
        <w:t xml:space="preserve">The characteristic length and velocity are selected as </w:t>
      </w:r>
      <m:oMath>
        <m:r>
          <w:rPr>
            <w:rFonts w:ascii="Cambria Math" w:hAnsi="Cambria Math"/>
            <w:color w:val="000000" w:themeColor="text1"/>
          </w:rPr>
          <m:t>L=</m:t>
        </m:r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R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o</m:t>
            </m:r>
          </m:sub>
        </m:sSub>
      </m:oMath>
      <w:r w:rsidRPr="00B41AF6">
        <w:rPr>
          <w:color w:val="000000" w:themeColor="text1"/>
        </w:rPr>
        <w:t xml:space="preserve"> and </w:t>
      </w:r>
      <m:oMath>
        <m:r>
          <w:rPr>
            <w:rFonts w:ascii="Cambria Math" w:hAnsi="Cambria Math"/>
            <w:color w:val="000000" w:themeColor="text1"/>
          </w:rPr>
          <m:t>U=</m:t>
        </m:r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D/R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o</m:t>
            </m:r>
          </m:sub>
        </m:sSub>
      </m:oMath>
      <w:r w:rsidRPr="00B41AF6">
        <w:rPr>
          <w:color w:val="000000" w:themeColor="text1"/>
        </w:rPr>
        <w:t xml:space="preserve">, respectively. Thus, the Damköhler number is calculated as </w:t>
      </w:r>
      <m:oMath>
        <m:r>
          <w:rPr>
            <w:rFonts w:ascii="Cambria Math" w:hAnsi="Cambria Math"/>
            <w:color w:val="000000" w:themeColor="text1"/>
          </w:rPr>
          <m:t>Da=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Cs w:val="21"/>
              </w:rPr>
            </m:ctrlPr>
          </m:sSubPr>
          <m:e>
            <m:r>
              <w:rPr>
                <w:rFonts w:ascii="Cambria Math" w:cs="Times New Roman"/>
                <w:noProof/>
                <w:color w:val="000000" w:themeColor="text1"/>
                <w:szCs w:val="21"/>
              </w:rPr>
              <m:t>kR</m:t>
            </m:r>
          </m:e>
          <m:sub>
            <m:r>
              <w:rPr>
                <w:rFonts w:ascii="Cambria Math" w:cs="Times New Roman"/>
                <w:noProof/>
                <w:color w:val="000000" w:themeColor="text1"/>
                <w:szCs w:val="21"/>
              </w:rPr>
              <m:t>o</m:t>
            </m:r>
          </m:sub>
        </m:sSub>
        <m:r>
          <w:rPr>
            <w:rFonts w:ascii="Cambria Math" w:hAnsi="Cambria Math" w:cs="Times New Roman"/>
            <w:noProof/>
            <w:color w:val="000000" w:themeColor="text1"/>
            <w:szCs w:val="21"/>
          </w:rPr>
          <m:t>/D</m:t>
        </m:r>
      </m:oMath>
      <w:r w:rsidRPr="00B41AF6">
        <w:rPr>
          <w:color w:val="000000" w:themeColor="text1"/>
        </w:rPr>
        <w:t xml:space="preserve">. Under different </w:t>
      </w:r>
      <m:oMath>
        <m:r>
          <w:rPr>
            <w:rFonts w:ascii="Cambria Math" w:hAnsi="Cambria Math"/>
            <w:color w:val="000000" w:themeColor="text1"/>
          </w:rPr>
          <m:t>Da</m:t>
        </m:r>
      </m:oMath>
      <w:r w:rsidRPr="00B41AF6">
        <w:rPr>
          <w:color w:val="000000" w:themeColor="text1"/>
        </w:rPr>
        <w:t xml:space="preserve"> numbers</w:t>
      </w:r>
      <w:r w:rsidRPr="00B41AF6">
        <w:rPr>
          <w:iCs/>
          <w:color w:val="000000" w:themeColor="text1"/>
        </w:rPr>
        <w:t>,</w:t>
      </w:r>
      <w:r w:rsidRPr="00B41AF6">
        <w:rPr>
          <w:color w:val="000000" w:themeColor="text1"/>
        </w:rPr>
        <w:t xml:space="preserve"> the simulated steady-state concentration profiles along the line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Cs w:val="21"/>
              </w:rPr>
            </m:ctrlPr>
          </m:sSubPr>
          <m:e>
            <m:r>
              <w:rPr>
                <w:rFonts w:ascii="Cambria Math" w:cs="Times New Roman"/>
                <w:noProof/>
                <w:color w:val="000000" w:themeColor="text1"/>
                <w:szCs w:val="21"/>
              </w:rPr>
              <m:t>R</m:t>
            </m:r>
          </m:e>
          <m:sub>
            <m:r>
              <w:rPr>
                <w:rFonts w:ascii="Cambria Math" w:cs="Times New Roman"/>
                <w:noProof/>
                <w:color w:val="000000" w:themeColor="text1"/>
                <w:szCs w:val="21"/>
              </w:rPr>
              <m:t>i</m:t>
            </m:r>
          </m:sub>
        </m:sSub>
        <m:r>
          <w:rPr>
            <w:rFonts w:ascii="Cambria Math" w:hAnsi="Cambria Math" w:cs="Times New Roman"/>
            <w:color w:val="000000" w:themeColor="text1"/>
            <w:szCs w:val="21"/>
          </w:rPr>
          <m:t>≤r=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Cs w:val="2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1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Cs w:val="21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Cs w:val="21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Cs w:val="21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Cs w:val="21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Cs w:val="21"/>
                  </w:rPr>
                  <m:t>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Cs w:val="21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color w:val="000000" w:themeColor="text1"/>
            <w:szCs w:val="21"/>
          </w:rPr>
          <m:t>≤</m:t>
        </m:r>
        <m:sSub>
          <m:sSub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Cs w:val="21"/>
              </w:rPr>
            </m:ctrlPr>
          </m:sSubPr>
          <m:e>
            <m:r>
              <w:rPr>
                <w:rFonts w:ascii="Cambria Math" w:cs="Times New Roman"/>
                <w:noProof/>
                <w:color w:val="000000" w:themeColor="text1"/>
                <w:szCs w:val="21"/>
              </w:rPr>
              <m:t>R</m:t>
            </m:r>
          </m:e>
          <m:sub>
            <m:r>
              <w:rPr>
                <w:rFonts w:ascii="Cambria Math" w:cs="Times New Roman"/>
                <w:noProof/>
                <w:color w:val="000000" w:themeColor="text1"/>
                <w:szCs w:val="21"/>
              </w:rPr>
              <m:t>o</m:t>
            </m:r>
          </m:sub>
        </m:sSub>
      </m:oMath>
      <w:r w:rsidRPr="00B41AF6">
        <w:rPr>
          <w:color w:val="000000" w:themeColor="text1"/>
          <w:szCs w:val="21"/>
        </w:rPr>
        <w:t xml:space="preserve"> </w:t>
      </w:r>
      <w:r w:rsidRPr="00B41AF6">
        <w:rPr>
          <w:color w:val="000000" w:themeColor="text1"/>
        </w:rPr>
        <w:t>are presented in</w:t>
      </w:r>
      <w:r w:rsidR="0007565C">
        <w:rPr>
          <w:color w:val="000000" w:themeColor="text1"/>
        </w:rPr>
        <w:t xml:space="preserve"> </w:t>
      </w:r>
      <w:r w:rsidR="0007565C">
        <w:rPr>
          <w:color w:val="000000" w:themeColor="text1"/>
        </w:rPr>
        <w:fldChar w:fldCharType="begin"/>
      </w:r>
      <w:r w:rsidR="0007565C">
        <w:rPr>
          <w:color w:val="000000" w:themeColor="text1"/>
        </w:rPr>
        <w:instrText xml:space="preserve"> REF _Ref120230269 \h </w:instrText>
      </w:r>
      <w:r w:rsidR="0007565C">
        <w:rPr>
          <w:color w:val="000000" w:themeColor="text1"/>
        </w:rPr>
      </w:r>
      <w:r w:rsidR="0007565C">
        <w:rPr>
          <w:color w:val="000000" w:themeColor="text1"/>
        </w:rPr>
        <w:fldChar w:fldCharType="separate"/>
      </w:r>
      <w:r w:rsidR="0007565C">
        <w:t>Figure S</w:t>
      </w:r>
      <w:r w:rsidR="0007565C">
        <w:rPr>
          <w:noProof/>
        </w:rPr>
        <w:t>4</w:t>
      </w:r>
      <w:r w:rsidR="0007565C">
        <w:rPr>
          <w:color w:val="000000" w:themeColor="text1"/>
        </w:rPr>
        <w:fldChar w:fldCharType="end"/>
      </w:r>
      <w:r w:rsidRPr="00B41AF6">
        <w:rPr>
          <w:color w:val="000000" w:themeColor="text1"/>
        </w:rPr>
        <w:t xml:space="preserve">, as well as values of </w:t>
      </w:r>
      <w:r w:rsidR="00FF3C25">
        <w:rPr>
          <w:color w:val="000000" w:themeColor="text1"/>
        </w:rPr>
        <w:t xml:space="preserve">the </w:t>
      </w:r>
      <w:r w:rsidRPr="00B41AF6">
        <w:rPr>
          <w:color w:val="000000" w:themeColor="text1"/>
        </w:rPr>
        <w:t xml:space="preserve">concentration at the outer surface </w:t>
      </w:r>
      <m:oMath>
        <m:r>
          <w:rPr>
            <w:rFonts w:ascii="Cambria Math" w:hAnsi="Cambria Math"/>
            <w:color w:val="000000" w:themeColor="text1"/>
            <w:szCs w:val="21"/>
          </w:rPr>
          <m:t>C</m:t>
        </m:r>
        <m:d>
          <m:dPr>
            <m:ctrlPr>
              <w:rPr>
                <w:rFonts w:ascii="Cambria Math" w:hAnsi="Cambria Math"/>
                <w:i/>
                <w:iCs/>
                <w:color w:val="000000" w:themeColor="text1"/>
                <w:szCs w:val="21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color w:val="000000" w:themeColor="text1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Cs w:val="21"/>
                  </w:rPr>
                  <m:t>r=R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Cs w:val="21"/>
                  </w:rPr>
                  <m:t>o</m:t>
                </m:r>
              </m:sub>
            </m:sSub>
          </m:e>
        </m:d>
      </m:oMath>
      <w:r w:rsidRPr="00B41AF6">
        <w:rPr>
          <w:color w:val="000000" w:themeColor="text1"/>
        </w:rPr>
        <w:t xml:space="preserve">. As shown, our simulated profiles are in good agreement with the analytical solutions, indicating that </w:t>
      </w:r>
      <w:r w:rsidR="0058773E">
        <w:rPr>
          <w:color w:val="000000" w:themeColor="text1"/>
        </w:rPr>
        <w:t xml:space="preserve">the </w:t>
      </w:r>
      <w:r w:rsidRPr="00B41AF6">
        <w:rPr>
          <w:color w:val="000000" w:themeColor="text1"/>
        </w:rPr>
        <w:t>proposed LB model can successfully simulate</w:t>
      </w:r>
      <w:r w:rsidR="000039FA">
        <w:rPr>
          <w:color w:val="000000" w:themeColor="text1"/>
        </w:rPr>
        <w:t xml:space="preserve"> mass conservation conditions </w:t>
      </w:r>
      <w:r w:rsidR="00FF3C25">
        <w:rPr>
          <w:color w:val="000000" w:themeColor="text1"/>
        </w:rPr>
        <w:t>on</w:t>
      </w:r>
      <w:r w:rsidR="000039FA">
        <w:rPr>
          <w:color w:val="000000" w:themeColor="text1"/>
        </w:rPr>
        <w:t xml:space="preserve"> </w:t>
      </w:r>
      <w:r w:rsidR="0058773E">
        <w:rPr>
          <w:shd w:val="clear" w:color="auto" w:fill="FFFFFF"/>
        </w:rPr>
        <w:t xml:space="preserve">reactive </w:t>
      </w:r>
      <w:r w:rsidR="0058773E">
        <w:t>fluid-solid</w:t>
      </w:r>
      <w:r w:rsidR="0058773E">
        <w:rPr>
          <w:shd w:val="clear" w:color="auto" w:fill="FFFFFF"/>
        </w:rPr>
        <w:t xml:space="preserve"> surface</w:t>
      </w:r>
      <w:r w:rsidR="00241B03">
        <w:rPr>
          <w:shd w:val="clear" w:color="auto" w:fill="FFFFFF"/>
        </w:rPr>
        <w:t>s</w:t>
      </w:r>
      <w:r w:rsidRPr="00B41AF6">
        <w:rPr>
          <w:color w:val="000000" w:themeColor="text1"/>
        </w:rPr>
        <w:t>.</w:t>
      </w:r>
    </w:p>
    <w:p w14:paraId="3E2E0BF6" w14:textId="48E2AD64" w:rsidR="003F6859" w:rsidRPr="00B41AF6" w:rsidRDefault="005614DA" w:rsidP="005614DA">
      <w:pPr>
        <w:pStyle w:val="Heading2"/>
        <w:tabs>
          <w:tab w:val="clear" w:pos="397"/>
          <w:tab w:val="left" w:pos="0"/>
        </w:tabs>
        <w:ind w:left="0" w:firstLine="0"/>
        <w:rPr>
          <w:color w:val="000000" w:themeColor="text1"/>
        </w:rPr>
      </w:pPr>
      <w:r>
        <w:rPr>
          <w:color w:val="000000" w:themeColor="text1"/>
        </w:rPr>
        <w:t>Thermal flow in a channel with</w:t>
      </w:r>
      <w:r w:rsidR="00A15B34">
        <w:rPr>
          <w:color w:val="000000" w:themeColor="text1"/>
        </w:rPr>
        <w:t xml:space="preserve"> two components</w:t>
      </w:r>
    </w:p>
    <w:p w14:paraId="6D451DB2" w14:textId="78138891" w:rsidR="006A2150" w:rsidRDefault="003F6859" w:rsidP="006A2150">
      <w:pPr>
        <w:rPr>
          <w:color w:val="000000" w:themeColor="text1"/>
          <w:szCs w:val="21"/>
        </w:rPr>
      </w:pPr>
      <w:r>
        <w:rPr>
          <w:color w:val="000000" w:themeColor="text1"/>
        </w:rPr>
        <w:t xml:space="preserve">After </w:t>
      </w:r>
      <w:r w:rsidR="00F61243">
        <w:rPr>
          <w:color w:val="000000" w:themeColor="text1"/>
        </w:rPr>
        <w:t xml:space="preserve">validating the </w:t>
      </w:r>
      <w:r w:rsidR="00B660E4">
        <w:rPr>
          <w:color w:val="000000" w:themeColor="text1"/>
        </w:rPr>
        <w:t xml:space="preserve">sub-model </w:t>
      </w:r>
      <w:r w:rsidR="00F61243">
        <w:rPr>
          <w:color w:val="000000" w:themeColor="text1"/>
        </w:rPr>
        <w:t xml:space="preserve">for </w:t>
      </w:r>
      <w:r w:rsidR="008E30E9">
        <w:rPr>
          <w:color w:val="000000" w:themeColor="text1"/>
        </w:rPr>
        <w:t xml:space="preserve">the </w:t>
      </w:r>
      <w:r w:rsidR="00F61243">
        <w:rPr>
          <w:color w:val="000000" w:themeColor="text1"/>
        </w:rPr>
        <w:t>mass conservation</w:t>
      </w:r>
      <w:r w:rsidR="008E30E9">
        <w:rPr>
          <w:color w:val="000000" w:themeColor="text1"/>
        </w:rPr>
        <w:t xml:space="preserve"> boundary condition</w:t>
      </w:r>
      <w:r w:rsidR="00F61243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the </w:t>
      </w:r>
      <w:r w:rsidRPr="00B41AF6">
        <w:rPr>
          <w:color w:val="000000" w:themeColor="text1"/>
        </w:rPr>
        <w:t xml:space="preserve">developed LB model for </w:t>
      </w:r>
      <w:r w:rsidR="005614DA">
        <w:rPr>
          <w:color w:val="000000" w:themeColor="text1"/>
        </w:rPr>
        <w:t xml:space="preserve">conjugate heat transfer between </w:t>
      </w:r>
      <w:r w:rsidR="002459A8">
        <w:rPr>
          <w:color w:val="000000" w:themeColor="text1"/>
        </w:rPr>
        <w:t xml:space="preserve">two components </w:t>
      </w:r>
      <w:r w:rsidR="00A730F2">
        <w:rPr>
          <w:color w:val="000000" w:themeColor="text1"/>
        </w:rPr>
        <w:t>is</w:t>
      </w:r>
      <w:r w:rsidR="00F61243">
        <w:rPr>
          <w:color w:val="000000" w:themeColor="text1"/>
        </w:rPr>
        <w:t xml:space="preserve"> tested</w:t>
      </w:r>
      <w:r w:rsidRPr="00B41AF6">
        <w:rPr>
          <w:color w:val="000000" w:themeColor="text1"/>
        </w:rPr>
        <w:t>.</w:t>
      </w:r>
      <w:r w:rsidR="00F61243">
        <w:rPr>
          <w:color w:val="000000" w:themeColor="text1"/>
        </w:rPr>
        <w:t xml:space="preserve"> </w:t>
      </w:r>
      <w:r w:rsidR="00786A8C">
        <w:rPr>
          <w:color w:val="000000" w:themeColor="text1"/>
        </w:rPr>
        <w:t>The s</w:t>
      </w:r>
      <w:r w:rsidR="00F61243" w:rsidRPr="00F61243">
        <w:rPr>
          <w:color w:val="000000" w:themeColor="text1"/>
        </w:rPr>
        <w:t xml:space="preserve">teady-state </w:t>
      </w:r>
      <w:r w:rsidR="002459A8">
        <w:rPr>
          <w:color w:val="000000" w:themeColor="text1"/>
        </w:rPr>
        <w:t xml:space="preserve">thermal flow </w:t>
      </w:r>
      <w:r w:rsidR="00F61243" w:rsidRPr="00F61243">
        <w:rPr>
          <w:color w:val="000000" w:themeColor="text1"/>
        </w:rPr>
        <w:t>in a channel</w:t>
      </w:r>
      <w:r w:rsidR="00786A8C">
        <w:rPr>
          <w:color w:val="000000" w:themeColor="text1"/>
        </w:rPr>
        <w:t xml:space="preserve"> with a vertical interface between two components is adopted, which considers </w:t>
      </w:r>
      <w:r w:rsidR="00786A8C" w:rsidRPr="00786A8C">
        <w:rPr>
          <w:color w:val="000000" w:themeColor="text1"/>
        </w:rPr>
        <w:t>both</w:t>
      </w:r>
      <w:r w:rsidR="00786A8C">
        <w:rPr>
          <w:color w:val="000000" w:themeColor="text1"/>
        </w:rPr>
        <w:t xml:space="preserve"> convective </w:t>
      </w:r>
      <w:r w:rsidR="00786A8C" w:rsidRPr="00786A8C">
        <w:rPr>
          <w:color w:val="000000" w:themeColor="text1"/>
        </w:rPr>
        <w:t>and conductive heat flux</w:t>
      </w:r>
      <w:r w:rsidR="00786A8C">
        <w:rPr>
          <w:color w:val="000000" w:themeColor="text1"/>
        </w:rPr>
        <w:t xml:space="preserve"> conservation at the interface.</w:t>
      </w:r>
      <w:r w:rsidR="007A14A6">
        <w:rPr>
          <w:color w:val="000000" w:themeColor="text1"/>
        </w:rPr>
        <w:t xml:space="preserve"> As con</w:t>
      </w:r>
      <w:r w:rsidR="00D70CAB">
        <w:rPr>
          <w:color w:val="000000" w:themeColor="text1"/>
        </w:rPr>
        <w:t xml:space="preserve">structed in </w:t>
      </w:r>
      <w:r w:rsidR="00D70CAB">
        <w:rPr>
          <w:color w:val="000000" w:themeColor="text1"/>
        </w:rPr>
        <w:fldChar w:fldCharType="begin"/>
      </w:r>
      <w:r w:rsidR="00D70CAB">
        <w:rPr>
          <w:color w:val="000000" w:themeColor="text1"/>
        </w:rPr>
        <w:instrText xml:space="preserve"> REF _Ref120265137 \r \h </w:instrText>
      </w:r>
      <w:r w:rsidR="00D70CAB">
        <w:rPr>
          <w:color w:val="000000" w:themeColor="text1"/>
        </w:rPr>
      </w:r>
      <w:r w:rsidR="00D70CAB">
        <w:rPr>
          <w:color w:val="000000" w:themeColor="text1"/>
        </w:rPr>
        <w:fldChar w:fldCharType="separate"/>
      </w:r>
      <w:r w:rsidR="00340281">
        <w:rPr>
          <w:color w:val="000000" w:themeColor="text1"/>
        </w:rPr>
        <w:t>[S2]</w:t>
      </w:r>
      <w:r w:rsidR="00D70CAB">
        <w:rPr>
          <w:color w:val="000000" w:themeColor="text1"/>
        </w:rPr>
        <w:fldChar w:fldCharType="end"/>
      </w:r>
      <w:r w:rsidR="00D70CAB">
        <w:rPr>
          <w:color w:val="000000" w:themeColor="text1"/>
        </w:rPr>
        <w:t xml:space="preserve">,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_Ref46006598 \h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>
        <w:t>Figure S</w:t>
      </w:r>
      <w:r>
        <w:rPr>
          <w:noProof/>
        </w:rPr>
        <w:t>5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 </w:t>
      </w:r>
      <w:r w:rsidRPr="00B41AF6">
        <w:rPr>
          <w:color w:val="000000" w:themeColor="text1"/>
        </w:rPr>
        <w:t>illustrates the computational domain (</w:t>
      </w:r>
      <m:oMath>
        <m:sSub>
          <m:sSubPr>
            <m:ctrlPr>
              <w:rPr>
                <w:rFonts w:ascii="Cambria Math" w:hAnsi="Cambria Math"/>
                <w:color w:val="000000" w:themeColor="text1"/>
                <w:szCs w:val="2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1"/>
              </w:rPr>
              <m:t>l</m:t>
            </m:r>
          </m:e>
          <m:sub>
            <m:r>
              <w:rPr>
                <w:rFonts w:ascii="Cambria Math" w:hAnsi="Cambria Math"/>
                <w:color w:val="000000" w:themeColor="text1"/>
                <w:szCs w:val="21"/>
              </w:rPr>
              <m:t>x</m:t>
            </m:r>
          </m:sub>
        </m:sSub>
        <m:r>
          <w:rPr>
            <w:rFonts w:ascii="Cambria Math" w:hAnsi="Cambria Math"/>
            <w:color w:val="000000" w:themeColor="text1"/>
            <w:szCs w:val="21"/>
          </w:rPr>
          <m:t xml:space="preserve">= </m:t>
        </m:r>
        <m:sSub>
          <m:sSubPr>
            <m:ctrlPr>
              <w:rPr>
                <w:rFonts w:ascii="Cambria Math" w:hAnsi="Cambria Math"/>
                <w:color w:val="000000" w:themeColor="text1"/>
                <w:szCs w:val="2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1"/>
              </w:rPr>
              <m:t>l</m:t>
            </m:r>
          </m:e>
          <m:sub>
            <m:r>
              <w:rPr>
                <w:rFonts w:ascii="Cambria Math" w:hAnsi="Cambria Math"/>
                <w:color w:val="000000" w:themeColor="text1"/>
                <w:szCs w:val="21"/>
              </w:rPr>
              <m:t>y</m:t>
            </m:r>
          </m:sub>
        </m:sSub>
        <m:r>
          <w:rPr>
            <w:rFonts w:ascii="Cambria Math" w:hAnsi="Cambria Math"/>
            <w:color w:val="000000" w:themeColor="text1"/>
            <w:szCs w:val="21"/>
          </w:rPr>
          <m:t>=L</m:t>
        </m:r>
      </m:oMath>
      <w:r w:rsidRPr="00B41AF6">
        <w:rPr>
          <w:color w:val="000000" w:themeColor="text1"/>
        </w:rPr>
        <w:t>) and boundary conditions. In this test,</w:t>
      </w:r>
      <w:r w:rsidR="006A2150">
        <w:rPr>
          <w:color w:val="000000" w:themeColor="text1"/>
        </w:rPr>
        <w:t xml:space="preserve"> </w:t>
      </w:r>
      <w:r w:rsidR="006A2150" w:rsidRPr="006A2150">
        <w:rPr>
          <w:color w:val="000000" w:themeColor="text1"/>
        </w:rPr>
        <w:t>two different fluids</w:t>
      </w:r>
      <w:r w:rsidR="006A2150">
        <w:rPr>
          <w:color w:val="000000" w:themeColor="text1"/>
        </w:rPr>
        <w:t xml:space="preserve"> are </w:t>
      </w:r>
      <w:r w:rsidR="006A2150" w:rsidRPr="006A2150">
        <w:rPr>
          <w:color w:val="000000" w:themeColor="text1"/>
        </w:rPr>
        <w:t>separated by a</w:t>
      </w:r>
      <w:r w:rsidR="006A2150">
        <w:rPr>
          <w:color w:val="000000" w:themeColor="text1"/>
        </w:rPr>
        <w:t xml:space="preserve"> </w:t>
      </w:r>
      <w:r w:rsidR="006A2150" w:rsidRPr="006A2150">
        <w:rPr>
          <w:color w:val="000000" w:themeColor="text1"/>
        </w:rPr>
        <w:t>vertical interface at</w:t>
      </w:r>
      <w:r w:rsidR="006A2150"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  <w:szCs w:val="21"/>
          </w:rPr>
          <m:t>x= L/2</m:t>
        </m:r>
      </m:oMath>
      <w:r w:rsidR="006A2150" w:rsidRPr="006A2150">
        <w:rPr>
          <w:color w:val="000000" w:themeColor="text1"/>
        </w:rPr>
        <w:t>,</w:t>
      </w:r>
      <w:r w:rsidR="006A2150">
        <w:rPr>
          <w:color w:val="000000" w:themeColor="text1"/>
        </w:rPr>
        <w:t xml:space="preserve"> and </w:t>
      </w:r>
      <w:r w:rsidR="0065488C">
        <w:rPr>
          <w:color w:val="000000" w:themeColor="text1"/>
        </w:rPr>
        <w:t>a</w:t>
      </w:r>
      <w:r w:rsidR="006A2150">
        <w:rPr>
          <w:color w:val="000000" w:themeColor="text1"/>
        </w:rPr>
        <w:t xml:space="preserve"> uniform velocity</w:t>
      </w:r>
      <w:r w:rsidR="0065488C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noProof/>
                <w:color w:val="000000" w:themeColor="text1"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 w:themeColor="text1"/>
                <w:szCs w:val="21"/>
              </w:rPr>
              <m:t>u</m:t>
            </m:r>
          </m:e>
          <m:sub>
            <m:r>
              <w:rPr>
                <w:rFonts w:ascii="Cambria Math" w:hAnsi="Cambria Math" w:cs="Times New Roman"/>
                <w:noProof/>
                <w:color w:val="000000" w:themeColor="text1"/>
                <w:szCs w:val="21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  <w:szCs w:val="21"/>
          </w:rPr>
          <m:t>=1</m:t>
        </m:r>
      </m:oMath>
      <w:r w:rsidR="0065488C">
        <w:rPr>
          <w:color w:val="000000" w:themeColor="text1"/>
        </w:rPr>
        <w:t xml:space="preserve"> </w:t>
      </w:r>
      <w:r w:rsidR="006A2150">
        <w:rPr>
          <w:color w:val="000000" w:themeColor="text1"/>
        </w:rPr>
        <w:t xml:space="preserve"> is imposed </w:t>
      </w:r>
      <w:r w:rsidR="0065488C">
        <w:rPr>
          <w:color w:val="000000" w:themeColor="text1"/>
        </w:rPr>
        <w:t>at the inlet (</w:t>
      </w:r>
      <m:oMath>
        <m:r>
          <w:rPr>
            <w:rFonts w:ascii="Cambria Math" w:hAnsi="Cambria Math"/>
            <w:color w:val="000000" w:themeColor="text1"/>
            <w:szCs w:val="21"/>
          </w:rPr>
          <m:t>x= 0</m:t>
        </m:r>
      </m:oMath>
      <w:r w:rsidR="0065488C">
        <w:rPr>
          <w:color w:val="000000" w:themeColor="text1"/>
          <w:szCs w:val="21"/>
        </w:rPr>
        <w:t>)</w:t>
      </w:r>
      <w:r w:rsidR="006A2150">
        <w:rPr>
          <w:color w:val="000000" w:themeColor="text1"/>
          <w:szCs w:val="21"/>
        </w:rPr>
        <w:t xml:space="preserve"> along the </w:t>
      </w:r>
      <m:oMath>
        <m:r>
          <w:rPr>
            <w:rFonts w:ascii="Cambria Math" w:hAnsi="Cambria Math"/>
            <w:color w:val="000000" w:themeColor="text1"/>
            <w:szCs w:val="21"/>
          </w:rPr>
          <m:t>x</m:t>
        </m:r>
      </m:oMath>
      <w:r w:rsidR="006A2150">
        <w:rPr>
          <w:color w:val="000000" w:themeColor="text1"/>
          <w:szCs w:val="21"/>
        </w:rPr>
        <w:t xml:space="preserve"> direction. For such a steady-state problem, the analytical solution for the temperature</w:t>
      </w:r>
      <w:r w:rsidR="002459A8">
        <w:rPr>
          <w:color w:val="000000" w:themeColor="text1"/>
          <w:szCs w:val="21"/>
        </w:rPr>
        <w:t xml:space="preserve"> distribution</w:t>
      </w:r>
      <w:r w:rsidR="006A2150">
        <w:rPr>
          <w:color w:val="000000" w:themeColor="text1"/>
          <w:szCs w:val="21"/>
        </w:rPr>
        <w:t xml:space="preserve"> is</w:t>
      </w:r>
      <w:r w:rsidR="003C6F55">
        <w:rPr>
          <w:color w:val="000000" w:themeColor="text1"/>
          <w:szCs w:val="21"/>
        </w:rPr>
        <w:t xml:space="preserve"> </w:t>
      </w:r>
      <w:r w:rsidR="003C6F55">
        <w:rPr>
          <w:color w:val="000000" w:themeColor="text1"/>
        </w:rPr>
        <w:fldChar w:fldCharType="begin"/>
      </w:r>
      <w:r w:rsidR="003C6F55">
        <w:rPr>
          <w:color w:val="000000" w:themeColor="text1"/>
        </w:rPr>
        <w:instrText xml:space="preserve"> REF _Ref120265137 \r \h </w:instrText>
      </w:r>
      <w:r w:rsidR="003C6F55">
        <w:rPr>
          <w:color w:val="000000" w:themeColor="text1"/>
        </w:rPr>
      </w:r>
      <w:r w:rsidR="003C6F55">
        <w:rPr>
          <w:color w:val="000000" w:themeColor="text1"/>
        </w:rPr>
        <w:fldChar w:fldCharType="separate"/>
      </w:r>
      <w:r w:rsidR="00340281">
        <w:rPr>
          <w:color w:val="000000" w:themeColor="text1"/>
        </w:rPr>
        <w:t>[S2]</w:t>
      </w:r>
      <w:r w:rsidR="003C6F55">
        <w:rPr>
          <w:color w:val="000000" w:themeColor="text1"/>
        </w:rPr>
        <w:fldChar w:fldCharType="end"/>
      </w:r>
      <w:r w:rsidR="006A2150">
        <w:rPr>
          <w:color w:val="000000" w:themeColor="text1"/>
          <w:szCs w:val="21"/>
        </w:rPr>
        <w:t>,</w:t>
      </w:r>
    </w:p>
    <w:tbl>
      <w:tblPr>
        <w:tblStyle w:val="TableGrid"/>
        <w:tblW w:w="8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2"/>
        <w:gridCol w:w="630"/>
      </w:tblGrid>
      <w:tr w:rsidR="006A2150" w:rsidRPr="00B41AF6" w14:paraId="2FCD198C" w14:textId="77777777" w:rsidTr="006A2150">
        <w:tc>
          <w:tcPr>
            <w:tcW w:w="7662" w:type="dxa"/>
            <w:vAlign w:val="center"/>
          </w:tcPr>
          <w:p w14:paraId="5E206FE6" w14:textId="6D650DB9" w:rsidR="006A2150" w:rsidRPr="00B41AF6" w:rsidRDefault="006A2150" w:rsidP="00FC66E3">
            <w:pPr>
              <w:pStyle w:val="Eqs"/>
              <w:spacing w:before="60" w:after="60"/>
              <w:rPr>
                <w:rFonts w:ascii="Microsoft YaHei" w:eastAsia="Microsoft YaHei" w:hAnsi="Microsoft YaHei"/>
                <w:i w:val="0"/>
                <w:color w:val="000000" w:themeColor="text1"/>
                <w:shd w:val="clear" w:color="auto" w:fill="FFFFFF"/>
              </w:rPr>
            </w:pPr>
            <m:oMathPara>
              <m:oMath>
                <m:r>
                  <w:rPr>
                    <w:rFonts w:cs="Times New Roman"/>
                    <w:noProof/>
                    <w:color w:val="000000" w:themeColor="text1"/>
                    <w:szCs w:val="21"/>
                  </w:rPr>
                  <m:t>T</m:t>
                </m:r>
                <m:d>
                  <m:dPr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dPr>
                  <m:e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x</m:t>
                    </m:r>
                  </m:e>
                </m:d>
                <m:r>
                  <m:rPr>
                    <m:nor/>
                  </m:rPr>
                  <w:rPr>
                    <w:rFonts w:cs="Times New Roman"/>
                    <w:i w:val="0"/>
                    <w:noProof/>
                    <w:color w:val="000000" w:themeColor="text1"/>
                    <w:szCs w:val="21"/>
                  </w:rPr>
                  <m:t xml:space="preserve"> = </m:t>
                </m:r>
                <m:d>
                  <m:dPr>
                    <m:begChr m:val="{"/>
                    <m:endChr m:val=""/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eqArr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cs="Times New Roman"/>
                            <w:i w:val="0"/>
                            <w:iCs/>
                            <w:noProof/>
                            <w:color w:val="000000" w:themeColor="text1"/>
                            <w:szCs w:val="21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exp⁡(</m:t>
                        </m:r>
                        <m:sSub>
                          <m:sSub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x/</m:t>
                        </m:r>
                        <m:sSub>
                          <m:sSub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 xml:space="preserve">),  0≤x≤L/2  </m:t>
                        </m:r>
                      </m:e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3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cs="Times New Roman"/>
                            <w:i w:val="0"/>
                            <w:iCs/>
                            <w:noProof/>
                            <w:color w:val="000000" w:themeColor="text1"/>
                            <w:szCs w:val="21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exp⁡(</m:t>
                        </m:r>
                        <m:sSub>
                          <m:sSub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L/2/</m:t>
                        </m:r>
                        <m:sSub>
                          <m:sSub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)exp⁡(</m:t>
                        </m:r>
                        <m:sSub>
                          <m:sSub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(x-L/2)/</m:t>
                        </m:r>
                        <m:sSub>
                          <m:sSub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sSubPr>
                          <m:e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),  L/2≤x≤L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630" w:type="dxa"/>
            <w:vAlign w:val="center"/>
          </w:tcPr>
          <w:p w14:paraId="1D71BF85" w14:textId="514EDE06" w:rsidR="006A2150" w:rsidRPr="00B41AF6" w:rsidRDefault="006A2150" w:rsidP="00FC66E3">
            <w:pPr>
              <w:spacing w:before="60" w:after="60"/>
              <w:ind w:firstLine="0"/>
              <w:jc w:val="center"/>
              <w:rPr>
                <w:color w:val="000000" w:themeColor="text1"/>
              </w:rPr>
            </w:pPr>
            <w:r w:rsidRPr="00B41AF6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>S</w:t>
            </w:r>
            <w:r w:rsidRPr="00B41AF6">
              <w:rPr>
                <w:color w:val="000000" w:themeColor="text1"/>
              </w:rPr>
              <w:fldChar w:fldCharType="begin"/>
            </w:r>
            <w:r w:rsidRPr="00B41AF6">
              <w:rPr>
                <w:color w:val="000000" w:themeColor="text1"/>
              </w:rPr>
              <w:instrText xml:space="preserve"> SEQ Eq \* MERGEFORMAT </w:instrText>
            </w:r>
            <w:r w:rsidRPr="00B41AF6">
              <w:rPr>
                <w:color w:val="000000" w:themeColor="text1"/>
              </w:rPr>
              <w:fldChar w:fldCharType="separate"/>
            </w:r>
            <w:r>
              <w:rPr>
                <w:noProof/>
                <w:color w:val="000000" w:themeColor="text1"/>
              </w:rPr>
              <w:t>2</w:t>
            </w:r>
            <w:r w:rsidRPr="00B41AF6">
              <w:rPr>
                <w:noProof/>
                <w:color w:val="000000" w:themeColor="text1"/>
              </w:rPr>
              <w:fldChar w:fldCharType="end"/>
            </w:r>
            <w:r w:rsidRPr="00B41AF6">
              <w:rPr>
                <w:color w:val="000000" w:themeColor="text1"/>
              </w:rPr>
              <w:t>)</w:t>
            </w:r>
          </w:p>
        </w:tc>
      </w:tr>
    </w:tbl>
    <w:p w14:paraId="1FD851D4" w14:textId="707C53B5" w:rsidR="003C6F55" w:rsidRDefault="003C6F55" w:rsidP="003C6F55">
      <w:pPr>
        <w:ind w:firstLine="0"/>
        <w:rPr>
          <w:color w:val="000000" w:themeColor="text1"/>
        </w:rPr>
      </w:pPr>
      <w:r>
        <w:rPr>
          <w:color w:val="000000" w:themeColor="text1"/>
        </w:rPr>
        <w:t xml:space="preserve">with the parameters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kern w:val="0"/>
                <w:sz w:val="22"/>
                <w:szCs w:val="21"/>
                <w:lang w:val="en-GB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 w:themeColor="text1"/>
                <w:szCs w:val="21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noProof/>
                <w:color w:val="000000" w:themeColor="text1"/>
                <w:szCs w:val="21"/>
              </w:rPr>
              <m:t>1~4</m:t>
            </m:r>
          </m:sub>
        </m:sSub>
      </m:oMath>
      <w:r w:rsidR="002459A8">
        <w:rPr>
          <w:color w:val="000000" w:themeColor="text1"/>
        </w:rPr>
        <w:t xml:space="preserve"> </w:t>
      </w:r>
      <w:r>
        <w:rPr>
          <w:color w:val="000000" w:themeColor="text1"/>
        </w:rPr>
        <w:t>being defined as,</w:t>
      </w:r>
    </w:p>
    <w:tbl>
      <w:tblPr>
        <w:tblStyle w:val="TableGrid"/>
        <w:tblW w:w="8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2"/>
        <w:gridCol w:w="630"/>
      </w:tblGrid>
      <w:tr w:rsidR="003C6F55" w:rsidRPr="00B41AF6" w14:paraId="79188D58" w14:textId="77777777" w:rsidTr="00FC66E3">
        <w:tc>
          <w:tcPr>
            <w:tcW w:w="7662" w:type="dxa"/>
            <w:vAlign w:val="center"/>
          </w:tcPr>
          <w:p w14:paraId="582F9351" w14:textId="073AE92E" w:rsidR="00E90EA0" w:rsidRPr="00E90EA0" w:rsidRDefault="00000000" w:rsidP="00E90EA0">
            <w:pPr>
              <w:pStyle w:val="Eqs"/>
              <w:spacing w:before="60" w:after="60"/>
              <w:rPr>
                <w:rFonts w:ascii="Microsoft YaHei" w:eastAsia="Microsoft YaHei" w:hAnsi="Microsoft YaHei"/>
                <w:i w:val="0"/>
                <w:color w:val="000000" w:themeColor="text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sSubPr>
                  <m:e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λ</m:t>
                    </m:r>
                  </m:e>
                  <m: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cs="Times New Roman"/>
                    <w:i w:val="0"/>
                    <w:noProof/>
                    <w:color w:val="000000" w:themeColor="text1"/>
                    <w:szCs w:val="21"/>
                  </w:rPr>
                  <m:t xml:space="preserve"> = </m:t>
                </m:r>
                <m:f>
                  <m:fPr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fPr>
                  <m:num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T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exp⁡(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u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0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L/2/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α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)+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T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2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exp⁡(-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u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0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L/2/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α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2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-α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/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u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0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(1-exp⁡(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u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0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L/2/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α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))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-α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2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/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u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0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(exp⁡(-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u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0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L/2/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α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2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)-1)(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k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1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/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k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2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)</m:t>
                    </m:r>
                  </m:den>
                </m:f>
              </m:oMath>
            </m:oMathPara>
          </w:p>
          <w:p w14:paraId="7A0880C9" w14:textId="676AB4E0" w:rsidR="00E90EA0" w:rsidRPr="00E90EA0" w:rsidRDefault="00000000" w:rsidP="00C11525">
            <w:pPr>
              <w:pStyle w:val="Eqs"/>
              <w:spacing w:before="60" w:after="60"/>
              <w:rPr>
                <w:rFonts w:ascii="Microsoft YaHei" w:eastAsia="Microsoft YaHei" w:hAnsi="Microsoft YaHei"/>
                <w:i w:val="0"/>
                <w:color w:val="000000" w:themeColor="text1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sSubPr>
                  <m:e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λ</m:t>
                    </m:r>
                  </m:e>
                  <m: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2</m:t>
                    </m:r>
                  </m:sub>
                </m:sSub>
                <m:r>
                  <m:rPr>
                    <m:nor/>
                  </m:rPr>
                  <w:rPr>
                    <w:rFonts w:cs="Times New Roman"/>
                    <w:i w:val="0"/>
                    <w:noProof/>
                    <w:color w:val="000000" w:themeColor="text1"/>
                    <w:szCs w:val="21"/>
                  </w:rPr>
                  <m:t xml:space="preserve"> = </m:t>
                </m:r>
                <m:sSub>
                  <m:sSubPr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sSubPr>
                  <m:e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T</m:t>
                    </m:r>
                  </m:e>
                  <m: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1</m:t>
                    </m:r>
                  </m:sub>
                </m:sSub>
                <m:r>
                  <w:rPr>
                    <w:rFonts w:cs="Times New Roman"/>
                    <w:noProof/>
                    <w:color w:val="000000" w:themeColor="text1"/>
                    <w:szCs w:val="21"/>
                  </w:rPr>
                  <m:t>-</m:t>
                </m:r>
                <m:sSub>
                  <m:sSubPr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sSubPr>
                  <m:e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γ</m:t>
                    </m:r>
                  </m:e>
                  <m: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sSubPr>
                  <m:e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λ</m:t>
                    </m:r>
                  </m:e>
                  <m: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1</m:t>
                    </m:r>
                  </m:sub>
                </m:sSub>
                <m:r>
                  <w:rPr>
                    <w:rFonts w:cs="Times New Roman"/>
                    <w:noProof/>
                    <w:color w:val="000000" w:themeColor="text1"/>
                    <w:szCs w:val="21"/>
                  </w:rPr>
                  <m:t xml:space="preserve">,  </m:t>
                </m:r>
                <m:sSub>
                  <m:sSubPr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sSubPr>
                  <m:e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λ</m:t>
                    </m:r>
                  </m:e>
                  <m: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3</m:t>
                    </m:r>
                  </m:sub>
                </m:sSub>
                <m:r>
                  <m:rPr>
                    <m:nor/>
                  </m:rPr>
                  <w:rPr>
                    <w:rFonts w:cs="Times New Roman"/>
                    <w:i w:val="0"/>
                    <w:noProof/>
                    <w:color w:val="000000" w:themeColor="text1"/>
                    <w:szCs w:val="21"/>
                  </w:rPr>
                  <m:t xml:space="preserve"> =</m:t>
                </m:r>
                <m:sSub>
                  <m:sSubPr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sSubPr>
                  <m:e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λ</m:t>
                    </m:r>
                  </m:e>
                  <m: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sSubPr>
                  <m:e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k</m:t>
                    </m:r>
                  </m:e>
                  <m: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cs="Times New Roman"/>
                    <w:i w:val="0"/>
                    <w:noProof/>
                    <w:color w:val="000000" w:themeColor="text1"/>
                    <w:szCs w:val="21"/>
                  </w:rPr>
                  <m:t>/</m:t>
                </m:r>
                <m:sSub>
                  <m:sSubPr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sSubPr>
                  <m:e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k</m:t>
                    </m:r>
                  </m:e>
                  <m: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2</m:t>
                    </m:r>
                  </m:sub>
                </m:sSub>
                <m:r>
                  <w:rPr>
                    <w:rFonts w:cs="Times New Roman"/>
                    <w:noProof/>
                    <w:color w:val="000000" w:themeColor="text1"/>
                    <w:szCs w:val="21"/>
                  </w:rPr>
                  <m:t xml:space="preserve">,  </m:t>
                </m:r>
                <m:sSub>
                  <m:sSubPr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sSubPr>
                  <m:e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λ</m:t>
                    </m:r>
                  </m:e>
                  <m: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4</m:t>
                    </m:r>
                  </m:sub>
                </m:sSub>
                <m:r>
                  <m:rPr>
                    <m:nor/>
                  </m:rPr>
                  <w:rPr>
                    <w:rFonts w:cs="Times New Roman"/>
                    <w:i w:val="0"/>
                    <w:noProof/>
                    <w:color w:val="000000" w:themeColor="text1"/>
                    <w:szCs w:val="21"/>
                  </w:rPr>
                  <m:t xml:space="preserve"> = </m:t>
                </m:r>
                <m:f>
                  <m:fPr>
                    <m:ctrlP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T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2</m:t>
                        </m:r>
                      </m:sub>
                    </m:sSub>
                    <m:r>
                      <w:rPr>
                        <w:rFonts w:cs="Times New Roman"/>
                        <w:noProof/>
                        <w:color w:val="000000" w:themeColor="text1"/>
                        <w:szCs w:val="21"/>
                      </w:rPr>
                      <m:t>-</m:t>
                    </m:r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γ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λ</m:t>
                        </m:r>
                      </m:e>
                      <m:sub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3</m:t>
                        </m:r>
                      </m:sub>
                    </m:sSub>
                  </m:num>
                  <m:den>
                    <m:func>
                      <m:funcPr>
                        <m:ctrlPr>
                          <w:rPr>
                            <w:rFonts w:cs="Times New Roman"/>
                            <w:i w:val="0"/>
                            <w:noProof/>
                            <w:color w:val="000000" w:themeColor="text1"/>
                            <w:szCs w:val="21"/>
                          </w:rPr>
                        </m:ctrlPr>
                      </m:funcPr>
                      <m:fNam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exp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cs="Times New Roman"/>
                                    <w:noProof/>
                                    <w:color w:val="000000" w:themeColor="text1"/>
                                    <w:szCs w:val="2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cs="Times New Roman"/>
                                    <w:noProof/>
                                    <w:color w:val="000000" w:themeColor="text1"/>
                                    <w:szCs w:val="21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cs="Times New Roman"/>
                                    <w:noProof/>
                                    <w:color w:val="000000" w:themeColor="text1"/>
                                    <w:szCs w:val="21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L/2/</m:t>
                            </m:r>
                            <m:sSub>
                              <m:sSubPr>
                                <m:ctrlPr>
                                  <w:rPr>
                                    <w:rFonts w:cs="Times New Roman"/>
                                    <w:noProof/>
                                    <w:color w:val="000000" w:themeColor="text1"/>
                                    <w:szCs w:val="2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cs="Times New Roman"/>
                                    <w:noProof/>
                                    <w:color w:val="000000" w:themeColor="text1"/>
                                    <w:szCs w:val="21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cs="Times New Roman"/>
                                    <w:noProof/>
                                    <w:color w:val="000000" w:themeColor="text1"/>
                                    <w:szCs w:val="21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  <m:func>
                      <m:funcPr>
                        <m:ctrlPr>
                          <w:rPr>
                            <w:rFonts w:cs="Times New Roman"/>
                            <w:i w:val="0"/>
                            <w:noProof/>
                            <w:color w:val="000000" w:themeColor="text1"/>
                            <w:szCs w:val="21"/>
                          </w:rPr>
                        </m:ctrlPr>
                      </m:funcPr>
                      <m:fName>
                        <m:r>
                          <w:rPr>
                            <w:rFonts w:cs="Times New Roman"/>
                            <w:noProof/>
                            <w:color w:val="000000" w:themeColor="text1"/>
                            <w:szCs w:val="21"/>
                          </w:rPr>
                          <m:t>exp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cs="Times New Roman"/>
                                    <w:noProof/>
                                    <w:color w:val="000000" w:themeColor="text1"/>
                                    <w:szCs w:val="2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cs="Times New Roman"/>
                                    <w:noProof/>
                                    <w:color w:val="000000" w:themeColor="text1"/>
                                    <w:szCs w:val="21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cs="Times New Roman"/>
                                    <w:noProof/>
                                    <w:color w:val="000000" w:themeColor="text1"/>
                                    <w:szCs w:val="21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cs="Times New Roman"/>
                                <w:noProof/>
                                <w:color w:val="000000" w:themeColor="text1"/>
                                <w:szCs w:val="21"/>
                              </w:rPr>
                              <m:t>L/2/</m:t>
                            </m:r>
                            <m:sSub>
                              <m:sSubPr>
                                <m:ctrlPr>
                                  <w:rPr>
                                    <w:rFonts w:cs="Times New Roman"/>
                                    <w:noProof/>
                                    <w:color w:val="000000" w:themeColor="text1"/>
                                    <w:szCs w:val="2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cs="Times New Roman"/>
                                    <w:noProof/>
                                    <w:color w:val="000000" w:themeColor="text1"/>
                                    <w:szCs w:val="21"/>
                                  </w:rPr>
                                  <m:t>α</m:t>
                                </m:r>
                              </m:e>
                              <m:sub>
                                <m:r>
                                  <w:rPr>
                                    <w:rFonts w:cs="Times New Roman"/>
                                    <w:noProof/>
                                    <w:color w:val="000000" w:themeColor="text1"/>
                                    <w:szCs w:val="21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</m:den>
                </m:f>
              </m:oMath>
            </m:oMathPara>
          </w:p>
        </w:tc>
        <w:tc>
          <w:tcPr>
            <w:tcW w:w="630" w:type="dxa"/>
            <w:vAlign w:val="center"/>
          </w:tcPr>
          <w:p w14:paraId="3341A9B7" w14:textId="4E673091" w:rsidR="003C6F55" w:rsidRPr="00B41AF6" w:rsidRDefault="003C6F55" w:rsidP="00FC66E3">
            <w:pPr>
              <w:spacing w:before="60" w:after="60"/>
              <w:ind w:firstLine="0"/>
              <w:jc w:val="center"/>
              <w:rPr>
                <w:color w:val="000000" w:themeColor="text1"/>
              </w:rPr>
            </w:pPr>
            <w:r w:rsidRPr="00B41AF6">
              <w:rPr>
                <w:color w:val="000000" w:themeColor="text1"/>
              </w:rPr>
              <w:lastRenderedPageBreak/>
              <w:t>(</w:t>
            </w:r>
            <w:r>
              <w:rPr>
                <w:color w:val="000000" w:themeColor="text1"/>
              </w:rPr>
              <w:t>S</w:t>
            </w:r>
            <w:r w:rsidRPr="00B41AF6">
              <w:rPr>
                <w:color w:val="000000" w:themeColor="text1"/>
              </w:rPr>
              <w:fldChar w:fldCharType="begin"/>
            </w:r>
            <w:r w:rsidRPr="00B41AF6">
              <w:rPr>
                <w:color w:val="000000" w:themeColor="text1"/>
              </w:rPr>
              <w:instrText xml:space="preserve"> SEQ Eq \* MERGEFORMAT </w:instrText>
            </w:r>
            <w:r w:rsidRPr="00B41AF6">
              <w:rPr>
                <w:color w:val="000000" w:themeColor="text1"/>
              </w:rPr>
              <w:fldChar w:fldCharType="separate"/>
            </w:r>
            <w:r w:rsidR="00B52A5C">
              <w:rPr>
                <w:noProof/>
                <w:color w:val="000000" w:themeColor="text1"/>
              </w:rPr>
              <w:t>3</w:t>
            </w:r>
            <w:r w:rsidRPr="00B41AF6">
              <w:rPr>
                <w:noProof/>
                <w:color w:val="000000" w:themeColor="text1"/>
              </w:rPr>
              <w:fldChar w:fldCharType="end"/>
            </w:r>
            <w:r w:rsidRPr="00B41AF6">
              <w:rPr>
                <w:color w:val="000000" w:themeColor="text1"/>
              </w:rPr>
              <w:t>)</w:t>
            </w:r>
          </w:p>
        </w:tc>
      </w:tr>
    </w:tbl>
    <w:p w14:paraId="078DBD41" w14:textId="26C20F26" w:rsidR="003F6859" w:rsidRPr="00B41AF6" w:rsidRDefault="0065488C" w:rsidP="00096D00">
      <w:pPr>
        <w:rPr>
          <w:color w:val="000000" w:themeColor="text1"/>
        </w:rPr>
      </w:pPr>
      <w:r>
        <w:rPr>
          <w:color w:val="000000" w:themeColor="text1"/>
        </w:rPr>
        <w:t xml:space="preserve">In LB simulations, </w:t>
      </w:r>
      <w:r w:rsidR="00096D00">
        <w:rPr>
          <w:color w:val="000000" w:themeColor="text1"/>
        </w:rPr>
        <w:t xml:space="preserve">a grid mesh of size </w:t>
      </w:r>
      <m:oMath>
        <m:r>
          <w:rPr>
            <w:rFonts w:ascii="Cambria Math" w:hAnsi="Cambria Math" w:cs="Times New Roman"/>
            <w:color w:val="000000" w:themeColor="text1"/>
            <w:szCs w:val="21"/>
          </w:rPr>
          <m:t>50×50</m:t>
        </m:r>
      </m:oMath>
      <w:r w:rsidR="00096D00">
        <w:rPr>
          <w:color w:val="000000" w:themeColor="text1"/>
          <w:szCs w:val="21"/>
        </w:rPr>
        <w:t xml:space="preserve"> is applied to</w:t>
      </w:r>
      <w:r w:rsidR="00241B03">
        <w:rPr>
          <w:color w:val="000000" w:themeColor="text1"/>
          <w:szCs w:val="21"/>
        </w:rPr>
        <w:t xml:space="preserve"> </w:t>
      </w:r>
      <w:r w:rsidR="00096D00">
        <w:rPr>
          <w:color w:val="000000" w:themeColor="text1"/>
          <w:szCs w:val="21"/>
        </w:rPr>
        <w:t xml:space="preserve">the computational domain in </w:t>
      </w:r>
      <w:r w:rsidR="00096D00">
        <w:rPr>
          <w:color w:val="000000" w:themeColor="text1"/>
          <w:szCs w:val="21"/>
        </w:rPr>
        <w:fldChar w:fldCharType="begin"/>
      </w:r>
      <w:r w:rsidR="00096D00">
        <w:rPr>
          <w:color w:val="000000" w:themeColor="text1"/>
          <w:szCs w:val="21"/>
        </w:rPr>
        <w:instrText xml:space="preserve"> REF _Ref120283979 \h </w:instrText>
      </w:r>
      <w:r w:rsidR="00096D00">
        <w:rPr>
          <w:color w:val="000000" w:themeColor="text1"/>
          <w:szCs w:val="21"/>
        </w:rPr>
      </w:r>
      <w:r w:rsidR="00096D00">
        <w:rPr>
          <w:color w:val="000000" w:themeColor="text1"/>
          <w:szCs w:val="21"/>
        </w:rPr>
        <w:fldChar w:fldCharType="separate"/>
      </w:r>
      <w:r w:rsidR="00096D00">
        <w:t>Figure S</w:t>
      </w:r>
      <w:r w:rsidR="00096D00">
        <w:rPr>
          <w:noProof/>
        </w:rPr>
        <w:t>5</w:t>
      </w:r>
      <w:r w:rsidR="00096D00">
        <w:rPr>
          <w:color w:val="000000" w:themeColor="text1"/>
          <w:szCs w:val="21"/>
        </w:rPr>
        <w:fldChar w:fldCharType="end"/>
      </w:r>
      <w:r w:rsidR="00096D00">
        <w:rPr>
          <w:color w:val="000000" w:themeColor="text1"/>
          <w:szCs w:val="21"/>
        </w:rPr>
        <w:t xml:space="preserve">. The comparison of the steady-state temperature distribution between the analytical and LB solutions is provided in </w:t>
      </w:r>
      <w:r w:rsidR="00096D00">
        <w:rPr>
          <w:color w:val="000000" w:themeColor="text1"/>
          <w:szCs w:val="21"/>
        </w:rPr>
        <w:fldChar w:fldCharType="begin"/>
      </w:r>
      <w:r w:rsidR="00096D00">
        <w:rPr>
          <w:color w:val="000000" w:themeColor="text1"/>
          <w:szCs w:val="21"/>
        </w:rPr>
        <w:instrText xml:space="preserve"> REF _Ref120284022 \h </w:instrText>
      </w:r>
      <w:r w:rsidR="00096D00">
        <w:rPr>
          <w:color w:val="000000" w:themeColor="text1"/>
          <w:szCs w:val="21"/>
        </w:rPr>
      </w:r>
      <w:r w:rsidR="00096D00">
        <w:rPr>
          <w:color w:val="000000" w:themeColor="text1"/>
          <w:szCs w:val="21"/>
        </w:rPr>
        <w:fldChar w:fldCharType="separate"/>
      </w:r>
      <w:r w:rsidR="00096D00">
        <w:t>Figure S</w:t>
      </w:r>
      <w:r w:rsidR="00096D00">
        <w:rPr>
          <w:noProof/>
        </w:rPr>
        <w:t>6</w:t>
      </w:r>
      <w:r w:rsidR="00096D00">
        <w:rPr>
          <w:color w:val="000000" w:themeColor="text1"/>
          <w:szCs w:val="21"/>
        </w:rPr>
        <w:fldChar w:fldCharType="end"/>
      </w:r>
      <w:r w:rsidR="00096D00">
        <w:rPr>
          <w:color w:val="000000" w:themeColor="text1"/>
          <w:szCs w:val="21"/>
        </w:rPr>
        <w:t xml:space="preserve">. </w:t>
      </w:r>
      <w:r w:rsidR="002459A8">
        <w:rPr>
          <w:color w:val="000000" w:themeColor="text1"/>
          <w:szCs w:val="21"/>
        </w:rPr>
        <w:t>The t</w:t>
      </w:r>
      <w:r w:rsidR="00096D00">
        <w:rPr>
          <w:color w:val="000000" w:themeColor="text1"/>
          <w:szCs w:val="21"/>
        </w:rPr>
        <w:t xml:space="preserve">wo solutions </w:t>
      </w:r>
      <w:r w:rsidR="002459A8">
        <w:rPr>
          <w:color w:val="000000" w:themeColor="text1"/>
          <w:szCs w:val="21"/>
        </w:rPr>
        <w:t xml:space="preserve">are observed to </w:t>
      </w:r>
      <w:r w:rsidR="00096D00">
        <w:rPr>
          <w:color w:val="000000" w:themeColor="text1"/>
          <w:szCs w:val="21"/>
        </w:rPr>
        <w:t>match each other</w:t>
      </w:r>
      <w:r w:rsidR="00241B03">
        <w:rPr>
          <w:color w:val="000000" w:themeColor="text1"/>
          <w:szCs w:val="21"/>
        </w:rPr>
        <w:t xml:space="preserve"> well</w:t>
      </w:r>
      <w:r w:rsidR="002459A8">
        <w:rPr>
          <w:color w:val="000000" w:themeColor="text1"/>
          <w:szCs w:val="21"/>
        </w:rPr>
        <w:t xml:space="preserve">. Therefore, </w:t>
      </w:r>
      <w:r w:rsidR="00096D00">
        <w:rPr>
          <w:color w:val="000000" w:themeColor="text1"/>
          <w:szCs w:val="21"/>
        </w:rPr>
        <w:t xml:space="preserve">the present LB model </w:t>
      </w:r>
      <w:r w:rsidR="002459A8">
        <w:rPr>
          <w:color w:val="000000" w:themeColor="text1"/>
          <w:szCs w:val="21"/>
        </w:rPr>
        <w:t xml:space="preserve">can accurately solve the </w:t>
      </w:r>
      <w:r w:rsidR="00096D00">
        <w:rPr>
          <w:color w:val="000000" w:themeColor="text1"/>
          <w:szCs w:val="21"/>
        </w:rPr>
        <w:t xml:space="preserve">conjugate heat transfer </w:t>
      </w:r>
      <w:r w:rsidR="002459A8">
        <w:rPr>
          <w:color w:val="000000" w:themeColor="text1"/>
          <w:szCs w:val="21"/>
        </w:rPr>
        <w:t>between two components.</w:t>
      </w:r>
    </w:p>
    <w:p w14:paraId="4084EC6D" w14:textId="2E2B13D6" w:rsidR="007A14A6" w:rsidRPr="00B41AF6" w:rsidRDefault="00B52A5C" w:rsidP="003F6859">
      <w:pPr>
        <w:ind w:firstLine="0"/>
        <w:jc w:val="center"/>
        <w:rPr>
          <w:rFonts w:eastAsia="DengXian" w:cs="Times New Roman"/>
          <w:color w:val="000000" w:themeColor="text1"/>
        </w:rPr>
      </w:pPr>
      <w:r w:rsidRPr="00B52A5C">
        <w:rPr>
          <w:rFonts w:eastAsia="DengXian" w:cs="Times New Roman"/>
          <w:noProof/>
          <w:color w:val="000000" w:themeColor="text1"/>
        </w:rPr>
        <w:drawing>
          <wp:inline distT="0" distB="0" distL="0" distR="0" wp14:anchorId="29EBA312" wp14:editId="45A4D62E">
            <wp:extent cx="2860849" cy="18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4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39F35" w14:textId="77D2BFE1" w:rsidR="003F6859" w:rsidRPr="00B41AF6" w:rsidRDefault="003F6859" w:rsidP="003F6859">
      <w:pPr>
        <w:pStyle w:val="Caption"/>
        <w:rPr>
          <w:color w:val="000000" w:themeColor="text1"/>
        </w:rPr>
      </w:pPr>
      <w:bookmarkStart w:id="9" w:name="_Ref120283979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bookmarkEnd w:id="9"/>
      <w:r w:rsidRPr="00B41AF6">
        <w:rPr>
          <w:color w:val="000000" w:themeColor="text1"/>
        </w:rPr>
        <w:t xml:space="preserve">. Validation test of thermal flow </w:t>
      </w:r>
      <w:r w:rsidR="007A14A6">
        <w:rPr>
          <w:color w:val="000000" w:themeColor="text1"/>
        </w:rPr>
        <w:t>in a channel with</w:t>
      </w:r>
      <w:r w:rsidR="00A15B34">
        <w:rPr>
          <w:color w:val="000000" w:themeColor="text1"/>
        </w:rPr>
        <w:t xml:space="preserve"> two components</w:t>
      </w:r>
      <w:r w:rsidR="002B585D">
        <w:rPr>
          <w:color w:val="000000" w:themeColor="text1"/>
        </w:rPr>
        <w:t>: c</w:t>
      </w:r>
      <w:r w:rsidRPr="00B41AF6">
        <w:rPr>
          <w:color w:val="000000" w:themeColor="text1"/>
        </w:rPr>
        <w:t>omputational domain and boundary conditions.</w:t>
      </w:r>
    </w:p>
    <w:p w14:paraId="4B37205E" w14:textId="7B3E246F" w:rsidR="00B52A5C" w:rsidRDefault="00B52A5C" w:rsidP="00B52A5C">
      <w:pPr>
        <w:pStyle w:val="Caption"/>
        <w:jc w:val="center"/>
      </w:pPr>
      <w:r w:rsidRPr="00B52A5C">
        <w:rPr>
          <w:noProof/>
        </w:rPr>
        <w:drawing>
          <wp:inline distT="0" distB="0" distL="0" distR="0" wp14:anchorId="62B4A3D1" wp14:editId="1A08A359">
            <wp:extent cx="2401201" cy="1800000"/>
            <wp:effectExtent l="0" t="0" r="0" b="0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AC82C" w14:textId="0E470D11" w:rsidR="003F6859" w:rsidRDefault="003F6859" w:rsidP="002F3C01">
      <w:pPr>
        <w:pStyle w:val="Caption"/>
        <w:rPr>
          <w:color w:val="000000" w:themeColor="text1"/>
        </w:rPr>
      </w:pPr>
      <w:bookmarkStart w:id="10" w:name="_Ref120284022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bookmarkEnd w:id="10"/>
      <w:r w:rsidRPr="00B41AF6">
        <w:rPr>
          <w:color w:val="000000" w:themeColor="text1"/>
        </w:rPr>
        <w:t xml:space="preserve">. Validation test of thermal flow </w:t>
      </w:r>
      <w:r w:rsidR="00B52A5C">
        <w:rPr>
          <w:color w:val="000000" w:themeColor="text1"/>
        </w:rPr>
        <w:t xml:space="preserve">in </w:t>
      </w:r>
      <w:r w:rsidR="00A15B34">
        <w:rPr>
          <w:color w:val="000000" w:themeColor="text1"/>
        </w:rPr>
        <w:t>a channel with two components</w:t>
      </w:r>
      <w:r w:rsidR="002B585D">
        <w:rPr>
          <w:color w:val="000000" w:themeColor="text1"/>
        </w:rPr>
        <w:t>: c</w:t>
      </w:r>
      <w:r w:rsidRPr="00B41AF6">
        <w:rPr>
          <w:color w:val="000000" w:themeColor="text1"/>
        </w:rPr>
        <w:t xml:space="preserve">omparison of the steady-state </w:t>
      </w:r>
      <w:r w:rsidR="00B52A5C">
        <w:rPr>
          <w:color w:val="000000" w:themeColor="text1"/>
        </w:rPr>
        <w:t xml:space="preserve">temperature </w:t>
      </w:r>
      <w:r w:rsidR="003E7896">
        <w:rPr>
          <w:color w:val="000000" w:themeColor="text1"/>
        </w:rPr>
        <w:t xml:space="preserve">distribution </w:t>
      </w:r>
      <w:r w:rsidR="00201BDE" w:rsidRPr="00B41AF6">
        <w:rPr>
          <w:color w:val="000000" w:themeColor="text1"/>
        </w:rPr>
        <w:t>between the present LB simulation</w:t>
      </w:r>
      <w:r w:rsidR="003E7896">
        <w:rPr>
          <w:color w:val="000000" w:themeColor="text1"/>
        </w:rPr>
        <w:t xml:space="preserve"> </w:t>
      </w:r>
      <w:r w:rsidR="00201BDE" w:rsidRPr="00B41AF6">
        <w:rPr>
          <w:color w:val="000000" w:themeColor="text1"/>
        </w:rPr>
        <w:t xml:space="preserve">and </w:t>
      </w:r>
      <w:r w:rsidR="003E7896">
        <w:rPr>
          <w:color w:val="000000" w:themeColor="text1"/>
        </w:rPr>
        <w:t xml:space="preserve">the </w:t>
      </w:r>
      <w:r w:rsidR="00201BDE" w:rsidRPr="00B41AF6">
        <w:rPr>
          <w:color w:val="000000" w:themeColor="text1"/>
        </w:rPr>
        <w:t>analytical solution in Eq.</w:t>
      </w:r>
      <w:r w:rsidR="00201BDE">
        <w:rPr>
          <w:color w:val="000000" w:themeColor="text1"/>
        </w:rPr>
        <w:t xml:space="preserve"> </w:t>
      </w:r>
      <w:r w:rsidR="00201BDE" w:rsidRPr="00B41AF6">
        <w:rPr>
          <w:color w:val="000000" w:themeColor="text1"/>
        </w:rPr>
        <w:t>(</w:t>
      </w:r>
      <w:r w:rsidR="00201BDE">
        <w:rPr>
          <w:color w:val="000000" w:themeColor="text1"/>
        </w:rPr>
        <w:t>S2</w:t>
      </w:r>
      <w:r w:rsidR="00201BDE" w:rsidRPr="00B41AF6">
        <w:rPr>
          <w:color w:val="000000" w:themeColor="text1"/>
        </w:rPr>
        <w:t>)</w:t>
      </w:r>
      <w:r w:rsidRPr="00B41AF6">
        <w:rPr>
          <w:rFonts w:eastAsia="DengXian"/>
          <w:color w:val="000000" w:themeColor="text1"/>
        </w:rPr>
        <w:t>.</w:t>
      </w:r>
    </w:p>
    <w:p w14:paraId="0BBC93F7" w14:textId="3513ACDE" w:rsidR="00B41AF6" w:rsidRPr="00B41AF6" w:rsidRDefault="00A15B34" w:rsidP="00B41AF6">
      <w:pPr>
        <w:pStyle w:val="Heading2"/>
        <w:rPr>
          <w:color w:val="000000" w:themeColor="text1"/>
        </w:rPr>
      </w:pPr>
      <w:r>
        <w:rPr>
          <w:color w:val="000000" w:themeColor="text1"/>
        </w:rPr>
        <w:t xml:space="preserve">Thermal </w:t>
      </w:r>
      <w:r w:rsidR="000F2273">
        <w:rPr>
          <w:color w:val="000000" w:themeColor="text1"/>
        </w:rPr>
        <w:t>flow</w:t>
      </w:r>
      <w:r w:rsidR="002C02D0">
        <w:rPr>
          <w:color w:val="000000" w:themeColor="text1"/>
        </w:rPr>
        <w:t xml:space="preserve"> </w:t>
      </w:r>
      <w:r w:rsidR="00B41AF6" w:rsidRPr="00B41AF6">
        <w:rPr>
          <w:color w:val="000000" w:themeColor="text1"/>
        </w:rPr>
        <w:t>around reactive obstacles</w:t>
      </w:r>
    </w:p>
    <w:p w14:paraId="5C853150" w14:textId="179296AF" w:rsidR="00B41AF6" w:rsidRPr="00B41AF6" w:rsidRDefault="00C36EFC" w:rsidP="00ED06DC">
      <w:pPr>
        <w:rPr>
          <w:color w:val="000000" w:themeColor="text1"/>
        </w:rPr>
      </w:pPr>
      <w:r>
        <w:rPr>
          <w:color w:val="000000" w:themeColor="text1"/>
        </w:rPr>
        <w:t xml:space="preserve">After the </w:t>
      </w:r>
      <w:r w:rsidR="00B56922">
        <w:rPr>
          <w:color w:val="000000" w:themeColor="text1"/>
        </w:rPr>
        <w:t>above two separate validations, this subsection further test</w:t>
      </w:r>
      <w:r w:rsidR="00A15B34">
        <w:rPr>
          <w:color w:val="000000" w:themeColor="text1"/>
        </w:rPr>
        <w:t>s</w:t>
      </w:r>
      <w:r w:rsidR="00B56922">
        <w:rPr>
          <w:color w:val="000000" w:themeColor="text1"/>
        </w:rPr>
        <w:t xml:space="preserve"> the present LB model for simulating the</w:t>
      </w:r>
      <w:r w:rsidR="00A15B34">
        <w:rPr>
          <w:color w:val="000000" w:themeColor="text1"/>
        </w:rPr>
        <w:t xml:space="preserve"> thermal flow </w:t>
      </w:r>
      <w:r w:rsidR="00A15B34" w:rsidRPr="00B41AF6">
        <w:rPr>
          <w:color w:val="000000" w:themeColor="text1"/>
        </w:rPr>
        <w:t>around reactive obstacles</w:t>
      </w:r>
      <w:r w:rsidR="00B41AF6" w:rsidRPr="00B41AF6">
        <w:rPr>
          <w:color w:val="000000" w:themeColor="text1"/>
        </w:rPr>
        <w:t>.</w:t>
      </w:r>
      <w:r w:rsidR="00A75AE7">
        <w:rPr>
          <w:color w:val="000000" w:themeColor="text1"/>
        </w:rPr>
        <w:t xml:space="preserve"> </w:t>
      </w:r>
      <w:r w:rsidR="00A75AE7">
        <w:rPr>
          <w:color w:val="000000" w:themeColor="text1"/>
        </w:rPr>
        <w:fldChar w:fldCharType="begin"/>
      </w:r>
      <w:r w:rsidR="00A75AE7">
        <w:rPr>
          <w:color w:val="000000" w:themeColor="text1"/>
        </w:rPr>
        <w:instrText xml:space="preserve"> REF _Ref46006598 \h </w:instrText>
      </w:r>
      <w:r w:rsidR="00A75AE7">
        <w:rPr>
          <w:color w:val="000000" w:themeColor="text1"/>
        </w:rPr>
      </w:r>
      <w:r w:rsidR="00A75AE7">
        <w:rPr>
          <w:color w:val="000000" w:themeColor="text1"/>
        </w:rPr>
        <w:fldChar w:fldCharType="separate"/>
      </w:r>
      <w:r w:rsidR="00B91234">
        <w:t>Figure S</w:t>
      </w:r>
      <w:r w:rsidR="00B91234">
        <w:rPr>
          <w:noProof/>
        </w:rPr>
        <w:t>7</w:t>
      </w:r>
      <w:r w:rsidR="00A75AE7">
        <w:rPr>
          <w:color w:val="000000" w:themeColor="text1"/>
        </w:rPr>
        <w:fldChar w:fldCharType="end"/>
      </w:r>
      <w:r w:rsidR="00A75AE7">
        <w:rPr>
          <w:color w:val="000000" w:themeColor="text1"/>
        </w:rPr>
        <w:t xml:space="preserve"> </w:t>
      </w:r>
      <w:r w:rsidR="00B41AF6" w:rsidRPr="00B41AF6">
        <w:rPr>
          <w:color w:val="000000" w:themeColor="text1"/>
        </w:rPr>
        <w:t>illustrates the computational domain (</w:t>
      </w:r>
      <m:oMath>
        <m:sSub>
          <m:sSubPr>
            <m:ctrlPr>
              <w:rPr>
                <w:rFonts w:ascii="Cambria Math" w:hAnsi="Cambria Math"/>
                <w:color w:val="000000" w:themeColor="text1"/>
                <w:szCs w:val="2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1"/>
              </w:rPr>
              <m:t>l</m:t>
            </m:r>
          </m:e>
          <m:sub>
            <m:r>
              <w:rPr>
                <w:rFonts w:ascii="Cambria Math" w:hAnsi="Cambria Math"/>
                <w:color w:val="000000" w:themeColor="text1"/>
                <w:szCs w:val="21"/>
              </w:rPr>
              <m:t>x</m:t>
            </m:r>
          </m:sub>
        </m:sSub>
        <m:r>
          <w:rPr>
            <w:rFonts w:ascii="Cambria Math" w:hAnsi="Cambria Math"/>
            <w:color w:val="000000" w:themeColor="text1"/>
            <w:szCs w:val="21"/>
          </w:rPr>
          <m:t>=21</m:t>
        </m:r>
        <m:r>
          <w:rPr>
            <w:rFonts w:ascii="Cambria Math" w:hAnsi="Cambria Math"/>
            <w:color w:val="000000" w:themeColor="text1"/>
            <w:szCs w:val="21"/>
          </w:rPr>
          <m:t xml:space="preserve">h, </m:t>
        </m:r>
        <m:sSub>
          <m:sSubPr>
            <m:ctrlPr>
              <w:rPr>
                <w:rFonts w:ascii="Cambria Math" w:hAnsi="Cambria Math"/>
                <w:color w:val="000000" w:themeColor="text1"/>
                <w:szCs w:val="2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Cs w:val="21"/>
              </w:rPr>
              <m:t>l</m:t>
            </m:r>
          </m:e>
          <m:sub>
            <m:r>
              <w:rPr>
                <w:rFonts w:ascii="Cambria Math" w:hAnsi="Cambria Math"/>
                <w:color w:val="000000" w:themeColor="text1"/>
                <w:szCs w:val="21"/>
              </w:rPr>
              <m:t>y</m:t>
            </m:r>
          </m:sub>
        </m:sSub>
        <m:r>
          <w:rPr>
            <w:rFonts w:ascii="Cambria Math" w:hAnsi="Cambria Math"/>
            <w:color w:val="000000" w:themeColor="text1"/>
            <w:szCs w:val="21"/>
          </w:rPr>
          <m:t>=4</m:t>
        </m:r>
        <m:r>
          <w:rPr>
            <w:rFonts w:ascii="Cambria Math" w:hAnsi="Cambria Math"/>
            <w:color w:val="000000" w:themeColor="text1"/>
            <w:szCs w:val="21"/>
          </w:rPr>
          <m:t>h</m:t>
        </m:r>
      </m:oMath>
      <w:r w:rsidR="00B41AF6" w:rsidRPr="00B41AF6">
        <w:rPr>
          <w:color w:val="000000" w:themeColor="text1"/>
        </w:rPr>
        <w:t>) and boundary conditions, which are constructed as in the supplementary document of</w:t>
      </w:r>
      <w:r w:rsidR="00F0066C">
        <w:rPr>
          <w:color w:val="000000" w:themeColor="text1"/>
        </w:rPr>
        <w:t xml:space="preserve"> </w:t>
      </w:r>
      <w:r w:rsidR="00F0066C">
        <w:rPr>
          <w:color w:val="000000" w:themeColor="text1"/>
        </w:rPr>
        <w:fldChar w:fldCharType="begin"/>
      </w:r>
      <w:r w:rsidR="00F0066C">
        <w:rPr>
          <w:color w:val="000000" w:themeColor="text1"/>
        </w:rPr>
        <w:instrText xml:space="preserve"> REF _Ref120233240 \r \h </w:instrText>
      </w:r>
      <w:r w:rsidR="00F0066C">
        <w:rPr>
          <w:color w:val="000000" w:themeColor="text1"/>
        </w:rPr>
      </w:r>
      <w:r w:rsidR="00F0066C">
        <w:rPr>
          <w:color w:val="000000" w:themeColor="text1"/>
        </w:rPr>
        <w:fldChar w:fldCharType="separate"/>
      </w:r>
      <w:r w:rsidR="00340281">
        <w:rPr>
          <w:color w:val="000000" w:themeColor="text1"/>
        </w:rPr>
        <w:t>[S3]</w:t>
      </w:r>
      <w:r w:rsidR="00F0066C">
        <w:rPr>
          <w:color w:val="000000" w:themeColor="text1"/>
        </w:rPr>
        <w:fldChar w:fldCharType="end"/>
      </w:r>
      <w:r w:rsidR="00B41AF6" w:rsidRPr="00B41AF6">
        <w:rPr>
          <w:color w:val="000000" w:themeColor="text1"/>
        </w:rPr>
        <w:t xml:space="preserve">. In this test, reaction occurs on each obstacle surface to consume </w:t>
      </w:r>
      <w:r w:rsidR="00ED06DC">
        <w:rPr>
          <w:color w:val="000000" w:themeColor="text1"/>
        </w:rPr>
        <w:t xml:space="preserve">the </w:t>
      </w:r>
      <w:r w:rsidR="00B41AF6" w:rsidRPr="00B41AF6">
        <w:rPr>
          <w:color w:val="000000" w:themeColor="text1"/>
        </w:rPr>
        <w:t>injected O</w:t>
      </w:r>
      <w:r w:rsidR="00B41AF6" w:rsidRPr="00B41AF6">
        <w:rPr>
          <w:color w:val="000000" w:themeColor="text1"/>
          <w:vertAlign w:val="subscript"/>
        </w:rPr>
        <w:t>2</w:t>
      </w:r>
      <w:r w:rsidR="00B41AF6" w:rsidRPr="00B41AF6">
        <w:rPr>
          <w:color w:val="000000" w:themeColor="text1"/>
        </w:rPr>
        <w:t xml:space="preserve"> and release heat. Thus, the fluid flow, reactive fluid-solid </w:t>
      </w:r>
      <w:r w:rsidR="00ED06DC" w:rsidRPr="00B41AF6">
        <w:rPr>
          <w:color w:val="000000" w:themeColor="text1"/>
        </w:rPr>
        <w:t>interface</w:t>
      </w:r>
      <w:r w:rsidR="00B41AF6" w:rsidRPr="00B41AF6">
        <w:rPr>
          <w:color w:val="000000" w:themeColor="text1"/>
        </w:rPr>
        <w:t xml:space="preserve">, </w:t>
      </w:r>
      <w:r w:rsidR="00B56922">
        <w:rPr>
          <w:color w:val="000000" w:themeColor="text1"/>
        </w:rPr>
        <w:t>mass</w:t>
      </w:r>
      <w:r w:rsidR="00B41AF6" w:rsidRPr="00B41AF6">
        <w:rPr>
          <w:color w:val="000000" w:themeColor="text1"/>
        </w:rPr>
        <w:t xml:space="preserve"> conservation, and conjugate heat transfer</w:t>
      </w:r>
      <w:r w:rsidR="00ED06DC">
        <w:rPr>
          <w:color w:val="000000" w:themeColor="text1"/>
        </w:rPr>
        <w:t xml:space="preserve"> between two phases</w:t>
      </w:r>
      <w:r w:rsidR="00B41AF6" w:rsidRPr="00B41AF6">
        <w:rPr>
          <w:color w:val="000000" w:themeColor="text1"/>
        </w:rPr>
        <w:t xml:space="preserve"> are </w:t>
      </w:r>
      <w:r w:rsidR="00ED06DC">
        <w:rPr>
          <w:color w:val="000000" w:themeColor="text1"/>
        </w:rPr>
        <w:t>considered simultaneously</w:t>
      </w:r>
      <w:r w:rsidR="00B41AF6" w:rsidRPr="00B41AF6">
        <w:rPr>
          <w:color w:val="000000" w:themeColor="text1"/>
        </w:rPr>
        <w:t>.</w:t>
      </w:r>
    </w:p>
    <w:p w14:paraId="7CC1A7F2" w14:textId="77777777" w:rsidR="00B41AF6" w:rsidRPr="00B41AF6" w:rsidRDefault="00B41AF6" w:rsidP="00B41AF6">
      <w:pPr>
        <w:ind w:firstLine="0"/>
        <w:jc w:val="center"/>
        <w:rPr>
          <w:rFonts w:eastAsia="DengXian" w:cs="Times New Roman"/>
          <w:color w:val="000000" w:themeColor="text1"/>
        </w:rPr>
      </w:pPr>
      <w:r w:rsidRPr="00B41AF6">
        <w:rPr>
          <w:rFonts w:eastAsia="DengXian" w:cs="Times New Roman"/>
          <w:noProof/>
          <w:color w:val="000000" w:themeColor="text1"/>
        </w:rPr>
        <w:lastRenderedPageBreak/>
        <w:drawing>
          <wp:inline distT="0" distB="0" distL="0" distR="0" wp14:anchorId="1BF6D9F0" wp14:editId="68139EAE">
            <wp:extent cx="3240000" cy="1360987"/>
            <wp:effectExtent l="0" t="0" r="0" b="0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36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AF6">
        <w:rPr>
          <w:rFonts w:eastAsia="DengXian" w:cs="Times New Roman"/>
          <w:noProof/>
          <w:color w:val="000000" w:themeColor="text1"/>
        </w:rPr>
        <w:t xml:space="preserve"> </w:t>
      </w:r>
    </w:p>
    <w:p w14:paraId="2C54DF9C" w14:textId="24895350" w:rsidR="00B41AF6" w:rsidRPr="00B41AF6" w:rsidRDefault="00A75AE7" w:rsidP="00A75AE7">
      <w:pPr>
        <w:pStyle w:val="Caption"/>
        <w:rPr>
          <w:color w:val="000000" w:themeColor="text1"/>
        </w:rPr>
      </w:pPr>
      <w:bookmarkStart w:id="11" w:name="_Ref46006598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B91234">
        <w:rPr>
          <w:noProof/>
        </w:rPr>
        <w:t>7</w:t>
      </w:r>
      <w:r>
        <w:fldChar w:fldCharType="end"/>
      </w:r>
      <w:bookmarkEnd w:id="11"/>
      <w:r w:rsidR="00B41AF6" w:rsidRPr="00B41AF6">
        <w:rPr>
          <w:color w:val="000000" w:themeColor="text1"/>
        </w:rPr>
        <w:t xml:space="preserve">. Validation test of </w:t>
      </w:r>
      <w:r w:rsidR="00ED06DC">
        <w:rPr>
          <w:color w:val="000000" w:themeColor="text1"/>
        </w:rPr>
        <w:t xml:space="preserve">thermal flow </w:t>
      </w:r>
      <w:r w:rsidR="00B41AF6" w:rsidRPr="00B41AF6">
        <w:rPr>
          <w:color w:val="000000" w:themeColor="text1"/>
        </w:rPr>
        <w:t>around reactive obstacles</w:t>
      </w:r>
      <w:r w:rsidR="00143A42">
        <w:rPr>
          <w:color w:val="000000" w:themeColor="text1"/>
        </w:rPr>
        <w:t>: c</w:t>
      </w:r>
      <w:r w:rsidR="00B41AF6" w:rsidRPr="00B41AF6">
        <w:rPr>
          <w:color w:val="000000" w:themeColor="text1"/>
        </w:rPr>
        <w:t>omputational domain and boundary</w:t>
      </w:r>
      <w:r w:rsidR="000B2E39">
        <w:rPr>
          <w:color w:val="000000" w:themeColor="text1"/>
        </w:rPr>
        <w:t xml:space="preserve"> </w:t>
      </w:r>
      <w:r w:rsidR="00B41AF6" w:rsidRPr="00B41AF6">
        <w:rPr>
          <w:color w:val="000000" w:themeColor="text1"/>
        </w:rPr>
        <w:t>conditions.</w:t>
      </w:r>
    </w:p>
    <w:p w14:paraId="7EEE81EE" w14:textId="7AFA0F64" w:rsidR="009C61FA" w:rsidRPr="00B41AF6" w:rsidRDefault="00B41AF6" w:rsidP="009C61FA">
      <w:pPr>
        <w:rPr>
          <w:color w:val="000000" w:themeColor="text1"/>
        </w:rPr>
      </w:pPr>
      <w:r w:rsidRPr="00B41AF6">
        <w:rPr>
          <w:color w:val="000000" w:themeColor="text1"/>
        </w:rPr>
        <w:t xml:space="preserve">In </w:t>
      </w:r>
      <w:r w:rsidR="003F6453">
        <w:rPr>
          <w:color w:val="000000" w:themeColor="text1"/>
        </w:rPr>
        <w:t xml:space="preserve">this test, </w:t>
      </w:r>
      <w:r w:rsidRPr="00B41AF6">
        <w:rPr>
          <w:color w:val="000000" w:themeColor="text1"/>
        </w:rPr>
        <w:t>a</w:t>
      </w:r>
      <w:r w:rsidRPr="00B41AF6">
        <w:rPr>
          <w:color w:val="000000" w:themeColor="text1"/>
          <w:szCs w:val="21"/>
        </w:rPr>
        <w:t xml:space="preserve"> mesh of </w:t>
      </w:r>
      <w:r w:rsidRPr="00B41AF6">
        <w:rPr>
          <w:rFonts w:cs="Times New Roman"/>
          <w:color w:val="000000" w:themeColor="text1"/>
          <w:szCs w:val="21"/>
        </w:rPr>
        <w:t xml:space="preserve">size </w:t>
      </w:r>
      <m:oMath>
        <m:r>
          <w:rPr>
            <w:rFonts w:ascii="Cambria Math" w:hAnsi="Cambria Math" w:cs="Times New Roman"/>
            <w:color w:val="000000" w:themeColor="text1"/>
            <w:szCs w:val="21"/>
          </w:rPr>
          <m:t>420×80</m:t>
        </m:r>
      </m:oMath>
      <w:r w:rsidRPr="00B41AF6">
        <w:rPr>
          <w:rFonts w:cs="Times New Roman"/>
          <w:color w:val="000000" w:themeColor="text1"/>
          <w:szCs w:val="21"/>
        </w:rPr>
        <w:t xml:space="preserve"> is used, and other simulation parameters are all set as in </w:t>
      </w:r>
      <w:r w:rsidR="00F0066C">
        <w:rPr>
          <w:color w:val="000000" w:themeColor="text1"/>
        </w:rPr>
        <w:fldChar w:fldCharType="begin"/>
      </w:r>
      <w:r w:rsidR="00F0066C">
        <w:rPr>
          <w:color w:val="000000" w:themeColor="text1"/>
        </w:rPr>
        <w:instrText xml:space="preserve"> REF _Ref120233240 \r \h </w:instrText>
      </w:r>
      <w:r w:rsidR="00F0066C">
        <w:rPr>
          <w:color w:val="000000" w:themeColor="text1"/>
        </w:rPr>
      </w:r>
      <w:r w:rsidR="00F0066C">
        <w:rPr>
          <w:color w:val="000000" w:themeColor="text1"/>
        </w:rPr>
        <w:fldChar w:fldCharType="separate"/>
      </w:r>
      <w:r w:rsidR="00340281">
        <w:rPr>
          <w:color w:val="000000" w:themeColor="text1"/>
        </w:rPr>
        <w:t>[S3]</w:t>
      </w:r>
      <w:r w:rsidR="00F0066C">
        <w:rPr>
          <w:color w:val="000000" w:themeColor="text1"/>
        </w:rPr>
        <w:fldChar w:fldCharType="end"/>
      </w:r>
      <w:r w:rsidRPr="00B41AF6">
        <w:rPr>
          <w:rFonts w:cs="Times New Roman"/>
          <w:color w:val="000000" w:themeColor="text1"/>
          <w:szCs w:val="21"/>
        </w:rPr>
        <w:t xml:space="preserve">. </w:t>
      </w:r>
      <w:r w:rsidR="00143A42">
        <w:rPr>
          <w:rFonts w:cs="Times New Roman"/>
          <w:color w:val="000000" w:themeColor="text1"/>
          <w:szCs w:val="21"/>
        </w:rPr>
        <w:t>T</w:t>
      </w:r>
      <w:r w:rsidRPr="00B41AF6">
        <w:rPr>
          <w:color w:val="000000" w:themeColor="text1"/>
        </w:rPr>
        <w:t xml:space="preserve">he reaction coefficients are </w:t>
      </w:r>
      <m:oMath>
        <m:r>
          <w:rPr>
            <w:rFonts w:ascii="Cambria Math" w:hAnsi="Cambria Math" w:cs="Times New Roman"/>
            <w:color w:val="000000" w:themeColor="text1"/>
          </w:rPr>
          <m:t>A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=9.717×</m:t>
        </m:r>
        <m:sSup>
          <m:sSupPr>
            <m:ctrlPr>
              <w:rPr>
                <w:rFonts w:ascii="Cambria Math" w:hAnsi="Cambria Math" w:cs="Times New Roman"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</w:rPr>
              <m:t>6</m:t>
            </m:r>
          </m:sup>
        </m:sSup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 xml:space="preserve"> m/s</m:t>
        </m:r>
      </m:oMath>
      <w:r w:rsidRPr="00B41AF6">
        <w:rPr>
          <w:color w:val="000000" w:themeColor="text1"/>
        </w:rPr>
        <w:t xml:space="preserve">, </w:t>
      </w:r>
      <m:oMath>
        <m:r>
          <w:rPr>
            <w:rFonts w:ascii="Cambria Math" w:hAnsi="Cambria Math"/>
            <w:color w:val="000000" w:themeColor="text1"/>
          </w:rPr>
          <m:t>E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>=131.090 kJ/mol</m:t>
        </m:r>
      </m:oMath>
      <w:r w:rsidRPr="00B41AF6">
        <w:rPr>
          <w:color w:val="000000" w:themeColor="text1"/>
        </w:rPr>
        <w:t xml:space="preserve">, and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h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=388.5 kJ/mol</m:t>
        </m:r>
      </m:oMath>
      <w:r w:rsidRPr="00B41AF6">
        <w:rPr>
          <w:color w:val="000000" w:themeColor="text1"/>
        </w:rPr>
        <w:t>, respectively. The initial mass fractions of O</w:t>
      </w:r>
      <w:r w:rsidRPr="00B41AF6">
        <w:rPr>
          <w:color w:val="000000" w:themeColor="text1"/>
          <w:vertAlign w:val="subscript"/>
        </w:rPr>
        <w:t>2</w:t>
      </w:r>
      <w:r w:rsidRPr="00B41AF6">
        <w:rPr>
          <w:color w:val="000000" w:themeColor="text1"/>
        </w:rPr>
        <w:t xml:space="preserve"> and CO</w:t>
      </w:r>
      <w:r w:rsidRPr="00B41AF6">
        <w:rPr>
          <w:color w:val="000000" w:themeColor="text1"/>
          <w:vertAlign w:val="subscript"/>
        </w:rPr>
        <w:t>2</w:t>
      </w:r>
      <w:r w:rsidR="00241B03">
        <w:rPr>
          <w:color w:val="000000" w:themeColor="text1"/>
        </w:rPr>
        <w:t xml:space="preserve"> are 0.22 and 0, respectively. The</w:t>
      </w:r>
      <w:r w:rsidRPr="00B41AF6">
        <w:rPr>
          <w:color w:val="000000" w:themeColor="text1"/>
        </w:rPr>
        <w:t xml:space="preserve"> temperature and pressure are</w:t>
      </w:r>
      <w:r w:rsidR="00241B03">
        <w:rPr>
          <w:color w:val="000000" w:themeColor="text1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>773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>K</m:t>
        </m:r>
      </m:oMath>
      <w:r w:rsidRPr="00B41AF6">
        <w:rPr>
          <w:color w:val="000000" w:themeColor="text1"/>
        </w:rPr>
        <w:t xml:space="preserve"> and 1</w:t>
      </w:r>
      <w:r w:rsidR="00241B03">
        <w:rPr>
          <w:color w:val="000000" w:themeColor="text1"/>
        </w:rPr>
        <w:t xml:space="preserve"> </w:t>
      </w:r>
      <w:r w:rsidRPr="00B41AF6">
        <w:rPr>
          <w:color w:val="000000" w:themeColor="text1"/>
        </w:rPr>
        <w:t xml:space="preserve">MPa. Thermophysical properties of the solid and the fluid phases at 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>773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>K</m:t>
        </m:r>
      </m:oMath>
      <w:r w:rsidRPr="00B41AF6">
        <w:rPr>
          <w:color w:val="000000" w:themeColor="text1"/>
        </w:rPr>
        <w:t xml:space="preserve"> are,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f</m:t>
            </m:r>
          </m:sub>
        </m:sSub>
        <m:r>
          <w:rPr>
            <w:rFonts w:ascii="Cambria Math" w:hAnsi="Cambria Math"/>
            <w:color w:val="000000" w:themeColor="text1"/>
          </w:rPr>
          <m:t>=4.5</m:t>
        </m:r>
        <m:r>
          <w:rPr>
            <w:rFonts w:ascii="Cambria Math" w:hAnsi="Cambria Math"/>
            <w:color w:val="000000" w:themeColor="text1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>kg/</m:t>
        </m:r>
        <m:sSup>
          <m:sSupPr>
            <m:ctrlPr>
              <w:rPr>
                <w:rFonts w:ascii="Cambria Math" w:hAnsi="Cambria Math" w:cs="Times New Roman"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</w:rPr>
              <m:t>3</m:t>
            </m:r>
          </m:sup>
        </m:sSup>
      </m:oMath>
      <w:r w:rsidRPr="00B41AF6">
        <w:rPr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p,f</m:t>
            </m:r>
          </m:sub>
        </m:sSub>
        <m:r>
          <w:rPr>
            <w:rFonts w:ascii="Cambria Math" w:hAnsi="Cambria Math"/>
            <w:color w:val="000000" w:themeColor="text1"/>
          </w:rPr>
          <m:t>=1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>.096 kJ/kg·K</m:t>
        </m:r>
      </m:oMath>
      <w:r w:rsidRPr="00B41AF6">
        <w:rPr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f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=1.14×</m:t>
        </m:r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-5</m:t>
            </m:r>
          </m:sup>
        </m:sSup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</m:t>
        </m:r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 w:themeColor="text1"/>
          </w:rPr>
          <m:t>/s</m:t>
        </m:r>
      </m:oMath>
      <w:r w:rsidRPr="00B41AF6">
        <w:rPr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/</m:t>
        </m:r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f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=556.694</m:t>
        </m:r>
      </m:oMath>
      <w:r w:rsidRPr="00B41AF6">
        <w:rPr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p,s</m:t>
            </m:r>
          </m:sub>
        </m:sSub>
        <m:r>
          <w:rPr>
            <w:rFonts w:ascii="Cambria Math" w:hAnsi="Cambria Math"/>
            <w:color w:val="000000" w:themeColor="text1"/>
          </w:rPr>
          <m:t>/</m:t>
        </m:r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p,f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>0.661</m:t>
        </m:r>
      </m:oMath>
      <w:r w:rsidRPr="00B41AF6">
        <w:rPr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/</m:t>
        </m:r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f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=0.119</m:t>
        </m:r>
      </m:oMath>
      <w:r w:rsidRPr="00B41AF6">
        <w:rPr>
          <w:color w:val="000000" w:themeColor="text1"/>
        </w:rPr>
        <w:t>, respectively.</w:t>
      </w:r>
      <w:r w:rsidRPr="00B41AF6">
        <w:rPr>
          <w:rFonts w:cs="Times New Roman"/>
          <w:color w:val="000000" w:themeColor="text1"/>
          <w:szCs w:val="21"/>
        </w:rPr>
        <w:t xml:space="preserve"> </w:t>
      </w:r>
      <w:r w:rsidRPr="00B41AF6">
        <w:rPr>
          <w:color w:val="000000" w:themeColor="text1"/>
        </w:rPr>
        <w:t xml:space="preserve">The characteristic length and velocity are selected as </w:t>
      </w:r>
      <m:oMath>
        <m:r>
          <w:rPr>
            <w:rFonts w:ascii="Cambria Math" w:hAnsi="Cambria Math"/>
            <w:color w:val="000000" w:themeColor="text1"/>
          </w:rPr>
          <m:t>L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>=</m:t>
        </m:r>
        <m:r>
          <w:rPr>
            <w:rFonts w:ascii="Cambria Math" w:hAnsi="Cambria Math"/>
            <w:color w:val="000000" w:themeColor="text1"/>
          </w:rPr>
          <m:t>h</m:t>
        </m:r>
      </m:oMath>
      <w:r w:rsidRPr="00B41AF6">
        <w:rPr>
          <w:color w:val="000000" w:themeColor="text1"/>
        </w:rPr>
        <w:t xml:space="preserve"> and </w:t>
      </w:r>
      <m:oMath>
        <m:r>
          <w:rPr>
            <w:rFonts w:ascii="Cambria Math" w:hAnsi="Cambria Math"/>
            <w:color w:val="000000" w:themeColor="text1"/>
          </w:rPr>
          <m:t>U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0</m:t>
            </m:r>
          </m:sub>
        </m:sSub>
      </m:oMath>
      <w:r w:rsidRPr="00B41AF6">
        <w:rPr>
          <w:color w:val="000000" w:themeColor="text1"/>
        </w:rPr>
        <w:t xml:space="preserve">, leading to the Peclet number 0.01, </w:t>
      </w:r>
      <w:r w:rsidR="00143A42">
        <w:rPr>
          <w:color w:val="000000" w:themeColor="text1"/>
        </w:rPr>
        <w:t xml:space="preserve">the </w:t>
      </w:r>
      <w:r w:rsidRPr="00B41AF6">
        <w:rPr>
          <w:color w:val="000000" w:themeColor="text1"/>
        </w:rPr>
        <w:t xml:space="preserve">Prandtl number 0.716, and </w:t>
      </w:r>
      <w:r w:rsidR="00143A42">
        <w:rPr>
          <w:color w:val="000000" w:themeColor="text1"/>
        </w:rPr>
        <w:t xml:space="preserve">the </w:t>
      </w:r>
      <w:r w:rsidRPr="00B41AF6">
        <w:rPr>
          <w:color w:val="000000" w:themeColor="text1"/>
        </w:rPr>
        <w:t xml:space="preserve">Solid </w:t>
      </w:r>
      <w:r w:rsidRPr="00B41AF6">
        <w:rPr>
          <w:rFonts w:hint="eastAsia"/>
          <w:color w:val="000000" w:themeColor="text1"/>
        </w:rPr>
        <w:t>Lewis</w:t>
      </w:r>
      <w:r w:rsidRPr="00B41AF6">
        <w:rPr>
          <w:color w:val="000000" w:themeColor="text1"/>
        </w:rPr>
        <w:t xml:space="preserve"> number 0.177.</w:t>
      </w:r>
    </w:p>
    <w:tbl>
      <w:tblPr>
        <w:tblStyle w:val="TableGrid"/>
        <w:tblW w:w="7373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6"/>
        <w:gridCol w:w="3617"/>
      </w:tblGrid>
      <w:tr w:rsidR="00B41AF6" w:rsidRPr="00B41AF6" w14:paraId="252F72D3" w14:textId="77777777" w:rsidTr="00FC66E3">
        <w:tc>
          <w:tcPr>
            <w:tcW w:w="3756" w:type="dxa"/>
            <w:vAlign w:val="center"/>
          </w:tcPr>
          <w:p w14:paraId="36051C4D" w14:textId="543A0E91" w:rsidR="00B41AF6" w:rsidRPr="00B41AF6" w:rsidRDefault="009C61FA" w:rsidP="00FC66E3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bookmarkStart w:id="12" w:name="_Hlk46100150"/>
            <w:r w:rsidRPr="009C61FA">
              <w:rPr>
                <w:noProof/>
                <w:color w:val="000000" w:themeColor="text1"/>
              </w:rPr>
              <w:drawing>
                <wp:inline distT="0" distB="0" distL="0" distR="0" wp14:anchorId="524DB155" wp14:editId="0998EFDC">
                  <wp:extent cx="2160000" cy="2160000"/>
                  <wp:effectExtent l="0" t="0" r="0" b="0"/>
                  <wp:docPr id="9" name="Picture 9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hart, line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14:paraId="7D1B8E4F" w14:textId="6A430E95" w:rsidR="00B41AF6" w:rsidRPr="00B41AF6" w:rsidRDefault="009C61FA" w:rsidP="00FC66E3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9C61FA">
              <w:rPr>
                <w:noProof/>
                <w:color w:val="000000" w:themeColor="text1"/>
              </w:rPr>
              <w:drawing>
                <wp:inline distT="0" distB="0" distL="0" distR="0" wp14:anchorId="29935042" wp14:editId="137ABD8F">
                  <wp:extent cx="2160000" cy="2160000"/>
                  <wp:effectExtent l="0" t="0" r="0" b="0"/>
                  <wp:docPr id="10" name="Picture 10" descr="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hart, histo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AF6" w:rsidRPr="00B41AF6" w14:paraId="14AD67EA" w14:textId="77777777" w:rsidTr="00FC66E3">
        <w:tc>
          <w:tcPr>
            <w:tcW w:w="3756" w:type="dxa"/>
            <w:vAlign w:val="center"/>
          </w:tcPr>
          <w:p w14:paraId="2854C186" w14:textId="77777777" w:rsidR="00B41AF6" w:rsidRPr="00B41AF6" w:rsidRDefault="00B41AF6" w:rsidP="00FC66E3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B41AF6">
              <w:rPr>
                <w:rFonts w:cs="Times New Roman"/>
                <w:color w:val="000000" w:themeColor="text1"/>
                <w:sz w:val="21"/>
                <w:szCs w:val="21"/>
              </w:rPr>
              <w:t>(</w:t>
            </w:r>
            <w:r w:rsidRPr="00ED06DC">
              <w:rPr>
                <w:rFonts w:cs="Times New Roman"/>
                <w:i/>
                <w:iCs/>
                <w:color w:val="000000" w:themeColor="text1"/>
                <w:sz w:val="21"/>
                <w:szCs w:val="21"/>
              </w:rPr>
              <w:t>a</w:t>
            </w:r>
            <w:r w:rsidRPr="00B41AF6">
              <w:rPr>
                <w:rFonts w:cs="Times New Roman"/>
                <w:color w:val="000000" w:themeColor="text1"/>
                <w:sz w:val="21"/>
                <w:szCs w:val="21"/>
              </w:rPr>
              <w:t>)</w:t>
            </w:r>
            <w:r w:rsidRPr="00B41AF6">
              <w:rPr>
                <w:rFonts w:cs="Times New Roman"/>
                <w:i/>
                <w:color w:val="000000" w:themeColor="text1"/>
                <w:sz w:val="21"/>
                <w:szCs w:val="21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1"/>
                  <w:szCs w:val="21"/>
                </w:rPr>
                <m:t>u/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0</m:t>
                  </m:r>
                </m:sub>
              </m:sSub>
            </m:oMath>
            <w:r w:rsidRPr="00B41AF6">
              <w:rPr>
                <w:rFonts w:cs="Times New Roman"/>
                <w:color w:val="000000" w:themeColor="text1"/>
                <w:sz w:val="21"/>
                <w:szCs w:val="21"/>
              </w:rPr>
              <w:t xml:space="preserve"> at </w:t>
            </w:r>
            <w:bookmarkStart w:id="13" w:name="OLE_LINK9"/>
            <w:bookmarkStart w:id="14" w:name="OLE_LINK10"/>
            <m:oMath>
              <m:r>
                <w:rPr>
                  <w:rFonts w:ascii="Cambria Math" w:hAnsi="Cambria Math" w:cs="Times New Roman"/>
                  <w:color w:val="000000" w:themeColor="text1"/>
                  <w:sz w:val="21"/>
                  <w:szCs w:val="21"/>
                </w:rPr>
                <m:t>y=0.5H</m:t>
              </m:r>
            </m:oMath>
            <w:bookmarkEnd w:id="13"/>
            <w:bookmarkEnd w:id="14"/>
          </w:p>
        </w:tc>
        <w:tc>
          <w:tcPr>
            <w:tcW w:w="3617" w:type="dxa"/>
            <w:vAlign w:val="center"/>
          </w:tcPr>
          <w:p w14:paraId="56910659" w14:textId="77777777" w:rsidR="00B41AF6" w:rsidRPr="00B41AF6" w:rsidRDefault="00B41AF6" w:rsidP="00FC66E3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B41AF6">
              <w:rPr>
                <w:rFonts w:cs="Times New Roman"/>
                <w:color w:val="000000" w:themeColor="text1"/>
                <w:sz w:val="21"/>
                <w:szCs w:val="21"/>
              </w:rPr>
              <w:t>(</w:t>
            </w:r>
            <w:r w:rsidRPr="00ED06DC">
              <w:rPr>
                <w:rFonts w:cs="Times New Roman"/>
                <w:i/>
                <w:iCs/>
                <w:color w:val="000000" w:themeColor="text1"/>
                <w:sz w:val="21"/>
                <w:szCs w:val="21"/>
              </w:rPr>
              <w:t>b</w:t>
            </w:r>
            <w:r w:rsidRPr="00B41AF6">
              <w:rPr>
                <w:rFonts w:cs="Times New Roman"/>
                <w:color w:val="000000" w:themeColor="text1"/>
                <w:sz w:val="21"/>
                <w:szCs w:val="21"/>
              </w:rPr>
              <w:t xml:space="preserve">)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1"/>
                  <w:szCs w:val="21"/>
                </w:rPr>
                <m:t>T/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0</m:t>
                  </m:r>
                </m:sub>
              </m:sSub>
            </m:oMath>
            <w:r w:rsidRPr="00B41AF6">
              <w:rPr>
                <w:rFonts w:cs="Times New Roman"/>
                <w:color w:val="000000" w:themeColor="text1"/>
                <w:sz w:val="21"/>
                <w:szCs w:val="21"/>
              </w:rPr>
              <w:t xml:space="preserve"> at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1"/>
                  <w:szCs w:val="21"/>
                </w:rPr>
                <m:t>y=0.5H</m:t>
              </m:r>
            </m:oMath>
          </w:p>
        </w:tc>
      </w:tr>
      <w:tr w:rsidR="00B41AF6" w:rsidRPr="00B41AF6" w14:paraId="0A272CD3" w14:textId="77777777" w:rsidTr="00FC66E3">
        <w:tc>
          <w:tcPr>
            <w:tcW w:w="3756" w:type="dxa"/>
            <w:vAlign w:val="center"/>
          </w:tcPr>
          <w:p w14:paraId="5B783ED8" w14:textId="7EF2516B" w:rsidR="00B41AF6" w:rsidRPr="00B41AF6" w:rsidRDefault="009C61FA" w:rsidP="00FC66E3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9C61FA">
              <w:rPr>
                <w:noProof/>
                <w:color w:val="000000" w:themeColor="text1"/>
              </w:rPr>
              <w:drawing>
                <wp:inline distT="0" distB="0" distL="0" distR="0" wp14:anchorId="312A8073" wp14:editId="468E78B2">
                  <wp:extent cx="2160000" cy="2160000"/>
                  <wp:effectExtent l="0" t="0" r="0" b="0"/>
                  <wp:docPr id="7" name="Picture 7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14:paraId="2F0FBF35" w14:textId="6A84339C" w:rsidR="00B41AF6" w:rsidRPr="00B41AF6" w:rsidRDefault="009C61FA" w:rsidP="00FC66E3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 w:val="21"/>
                <w:szCs w:val="21"/>
              </w:rPr>
            </w:pPr>
            <w:r w:rsidRPr="009C61FA">
              <w:rPr>
                <w:noProof/>
                <w:color w:val="000000" w:themeColor="text1"/>
              </w:rPr>
              <w:drawing>
                <wp:inline distT="0" distB="0" distL="0" distR="0" wp14:anchorId="6CBCCE52" wp14:editId="22441A26">
                  <wp:extent cx="2160000" cy="2160000"/>
                  <wp:effectExtent l="0" t="0" r="0" b="0"/>
                  <wp:docPr id="8" name="Picture 8" descr="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Chart, histo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AF6" w:rsidRPr="00B41AF6" w14:paraId="0AAA8EA0" w14:textId="77777777" w:rsidTr="00FC66E3">
        <w:tc>
          <w:tcPr>
            <w:tcW w:w="3756" w:type="dxa"/>
            <w:vAlign w:val="center"/>
          </w:tcPr>
          <w:p w14:paraId="1BEF4297" w14:textId="77777777" w:rsidR="00B41AF6" w:rsidRPr="00B41AF6" w:rsidRDefault="00B41AF6" w:rsidP="00FC66E3">
            <w:pPr>
              <w:spacing w:line="240" w:lineRule="auto"/>
              <w:ind w:firstLine="0"/>
              <w:jc w:val="center"/>
              <w:rPr>
                <w:rFonts w:cs="Times New Roman"/>
                <w:noProof/>
                <w:color w:val="000000" w:themeColor="text1"/>
                <w:sz w:val="21"/>
                <w:szCs w:val="21"/>
              </w:rPr>
            </w:pPr>
            <w:r w:rsidRPr="00B41AF6">
              <w:rPr>
                <w:rFonts w:cs="Times New Roman"/>
                <w:color w:val="000000" w:themeColor="text1"/>
                <w:sz w:val="21"/>
                <w:szCs w:val="21"/>
              </w:rPr>
              <w:t>(</w:t>
            </w:r>
            <w:r w:rsidRPr="00ED06DC">
              <w:rPr>
                <w:rFonts w:cs="Times New Roman"/>
                <w:i/>
                <w:iCs/>
                <w:color w:val="000000" w:themeColor="text1"/>
                <w:sz w:val="21"/>
                <w:szCs w:val="21"/>
              </w:rPr>
              <w:t>c</w:t>
            </w:r>
            <w:r w:rsidRPr="00B41AF6">
              <w:rPr>
                <w:rFonts w:cs="Times New Roman"/>
                <w:color w:val="000000" w:themeColor="text1"/>
                <w:sz w:val="21"/>
                <w:szCs w:val="21"/>
              </w:rPr>
              <w:t>)</w:t>
            </w:r>
            <w:r w:rsidRPr="00B41AF6">
              <w:rPr>
                <w:rFonts w:cs="Times New Roman"/>
                <w:i/>
                <w:color w:val="000000" w:themeColor="text1"/>
                <w:sz w:val="21"/>
                <w:szCs w:val="21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color w:val="000000" w:themeColor="text1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color w:val="000000" w:themeColor="text1"/>
                          <w:sz w:val="21"/>
                          <w:szCs w:val="21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1"/>
                          <w:szCs w:val="21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1"/>
                          <w:szCs w:val="21"/>
                        </w:rPr>
                        <m:t>2</m:t>
                      </m:r>
                    </m:sub>
                  </m:sSub>
                </m:sub>
              </m:sSub>
            </m:oMath>
            <w:r w:rsidRPr="00B41AF6">
              <w:rPr>
                <w:rFonts w:cs="Times New Roman"/>
                <w:color w:val="000000" w:themeColor="text1"/>
                <w:sz w:val="21"/>
                <w:szCs w:val="21"/>
              </w:rPr>
              <w:t xml:space="preserve"> at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1"/>
                  <w:szCs w:val="21"/>
                </w:rPr>
                <m:t>y=0.5H</m:t>
              </m:r>
            </m:oMath>
          </w:p>
        </w:tc>
        <w:tc>
          <w:tcPr>
            <w:tcW w:w="3617" w:type="dxa"/>
            <w:vAlign w:val="center"/>
          </w:tcPr>
          <w:p w14:paraId="44DA6D94" w14:textId="77777777" w:rsidR="00B41AF6" w:rsidRPr="00B41AF6" w:rsidRDefault="00B41AF6" w:rsidP="00FC66E3">
            <w:pPr>
              <w:spacing w:line="240" w:lineRule="auto"/>
              <w:ind w:firstLine="0"/>
              <w:jc w:val="center"/>
              <w:rPr>
                <w:rFonts w:cs="Times New Roman"/>
                <w:noProof/>
                <w:color w:val="000000" w:themeColor="text1"/>
                <w:sz w:val="21"/>
                <w:szCs w:val="21"/>
              </w:rPr>
            </w:pPr>
            <w:r w:rsidRPr="00B41AF6">
              <w:rPr>
                <w:rFonts w:cs="Times New Roman"/>
                <w:color w:val="000000" w:themeColor="text1"/>
                <w:sz w:val="21"/>
                <w:szCs w:val="21"/>
              </w:rPr>
              <w:t>(</w:t>
            </w:r>
            <w:r w:rsidRPr="00ED06DC">
              <w:rPr>
                <w:rFonts w:cs="Times New Roman"/>
                <w:i/>
                <w:iCs/>
                <w:color w:val="000000" w:themeColor="text1"/>
                <w:sz w:val="21"/>
                <w:szCs w:val="21"/>
              </w:rPr>
              <w:t>d</w:t>
            </w:r>
            <w:r w:rsidRPr="00B41AF6">
              <w:rPr>
                <w:rFonts w:cs="Times New Roman"/>
                <w:color w:val="000000" w:themeColor="text1"/>
                <w:sz w:val="21"/>
                <w:szCs w:val="21"/>
              </w:rPr>
              <w:t xml:space="preserve">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color w:val="000000" w:themeColor="text1"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1"/>
                      <w:szCs w:val="21"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color w:val="000000" w:themeColor="text1"/>
                          <w:sz w:val="21"/>
                          <w:szCs w:val="21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1"/>
                          <w:szCs w:val="21"/>
                        </w:rPr>
                        <m:t>CO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 w:themeColor="text1"/>
                          <w:sz w:val="21"/>
                          <w:szCs w:val="21"/>
                        </w:rPr>
                        <m:t>2</m:t>
                      </m:r>
                    </m:sub>
                  </m:sSub>
                </m:sub>
              </m:sSub>
            </m:oMath>
            <w:r w:rsidRPr="00B41AF6">
              <w:rPr>
                <w:rFonts w:cs="Times New Roman"/>
                <w:color w:val="000000" w:themeColor="text1"/>
                <w:sz w:val="21"/>
                <w:szCs w:val="21"/>
              </w:rPr>
              <w:t xml:space="preserve"> at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1"/>
                  <w:szCs w:val="21"/>
                </w:rPr>
                <m:t>y=0.5H</m:t>
              </m:r>
            </m:oMath>
          </w:p>
        </w:tc>
      </w:tr>
    </w:tbl>
    <w:p w14:paraId="4C2E4B05" w14:textId="1B5E4155" w:rsidR="00B41AF6" w:rsidRPr="00B41AF6" w:rsidRDefault="002C1E13" w:rsidP="002C1E13">
      <w:pPr>
        <w:pStyle w:val="Caption"/>
        <w:rPr>
          <w:color w:val="000000" w:themeColor="text1"/>
        </w:rPr>
      </w:pPr>
      <w:bookmarkStart w:id="15" w:name="_Ref46011912"/>
      <w:bookmarkEnd w:id="12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B91234">
        <w:rPr>
          <w:noProof/>
        </w:rPr>
        <w:t>8</w:t>
      </w:r>
      <w:r>
        <w:fldChar w:fldCharType="end"/>
      </w:r>
      <w:bookmarkEnd w:id="15"/>
      <w:r w:rsidR="00B41AF6" w:rsidRPr="00B41AF6">
        <w:rPr>
          <w:color w:val="000000" w:themeColor="text1"/>
        </w:rPr>
        <w:t xml:space="preserve">. Validation test of </w:t>
      </w:r>
      <w:r w:rsidR="00ED06DC">
        <w:rPr>
          <w:color w:val="000000" w:themeColor="text1"/>
        </w:rPr>
        <w:t xml:space="preserve">thermal flow </w:t>
      </w:r>
      <w:r w:rsidR="00ED06DC" w:rsidRPr="00B41AF6">
        <w:rPr>
          <w:color w:val="000000" w:themeColor="text1"/>
        </w:rPr>
        <w:t>around reactive obstacles</w:t>
      </w:r>
      <w:r w:rsidR="00143A42">
        <w:rPr>
          <w:color w:val="000000" w:themeColor="text1"/>
        </w:rPr>
        <w:t>: c</w:t>
      </w:r>
      <w:r w:rsidR="00B41AF6" w:rsidRPr="00B41AF6">
        <w:rPr>
          <w:color w:val="000000" w:themeColor="text1"/>
        </w:rPr>
        <w:t>omparison of the steady-</w:t>
      </w:r>
      <w:r w:rsidR="00B41AF6" w:rsidRPr="00B41AF6">
        <w:rPr>
          <w:color w:val="000000" w:themeColor="text1"/>
        </w:rPr>
        <w:lastRenderedPageBreak/>
        <w:t xml:space="preserve">state </w:t>
      </w:r>
      <w:r w:rsidR="00ED06DC">
        <w:rPr>
          <w:color w:val="000000" w:themeColor="text1"/>
        </w:rPr>
        <w:t>(</w:t>
      </w:r>
      <w:r w:rsidR="00ED06DC" w:rsidRPr="00ED06DC">
        <w:rPr>
          <w:i/>
          <w:iCs/>
          <w:color w:val="000000" w:themeColor="text1"/>
        </w:rPr>
        <w:t>a</w:t>
      </w:r>
      <w:r w:rsidR="00ED06DC">
        <w:rPr>
          <w:color w:val="000000" w:themeColor="text1"/>
        </w:rPr>
        <w:t xml:space="preserve">) </w:t>
      </w:r>
      <w:r w:rsidR="00B41AF6" w:rsidRPr="00B41AF6">
        <w:rPr>
          <w:color w:val="000000" w:themeColor="text1"/>
        </w:rPr>
        <w:t xml:space="preserve">velocity, </w:t>
      </w:r>
      <w:r w:rsidR="00ED06DC">
        <w:rPr>
          <w:color w:val="000000" w:themeColor="text1"/>
        </w:rPr>
        <w:t>(</w:t>
      </w:r>
      <w:r w:rsidR="00ED06DC" w:rsidRPr="00ED06DC">
        <w:rPr>
          <w:i/>
          <w:iCs/>
          <w:color w:val="000000" w:themeColor="text1"/>
        </w:rPr>
        <w:t>b</w:t>
      </w:r>
      <w:r w:rsidR="00ED06DC">
        <w:rPr>
          <w:color w:val="000000" w:themeColor="text1"/>
        </w:rPr>
        <w:t xml:space="preserve">) </w:t>
      </w:r>
      <w:r w:rsidR="00B41AF6" w:rsidRPr="00B41AF6">
        <w:rPr>
          <w:color w:val="000000" w:themeColor="text1"/>
        </w:rPr>
        <w:t xml:space="preserve">temperature, and </w:t>
      </w:r>
      <w:r w:rsidR="00ED06DC">
        <w:rPr>
          <w:color w:val="000000" w:themeColor="text1"/>
        </w:rPr>
        <w:t>(</w:t>
      </w:r>
      <w:r w:rsidR="00ED06DC" w:rsidRPr="00ED06DC">
        <w:rPr>
          <w:i/>
          <w:iCs/>
          <w:color w:val="000000" w:themeColor="text1"/>
        </w:rPr>
        <w:t>c</w:t>
      </w:r>
      <w:r w:rsidR="00ED06DC">
        <w:rPr>
          <w:color w:val="000000" w:themeColor="text1"/>
        </w:rPr>
        <w:t>)-(</w:t>
      </w:r>
      <w:r w:rsidR="00ED06DC" w:rsidRPr="00ED06DC">
        <w:rPr>
          <w:i/>
          <w:iCs/>
          <w:color w:val="000000" w:themeColor="text1"/>
        </w:rPr>
        <w:t>d</w:t>
      </w:r>
      <w:r w:rsidR="00ED06DC">
        <w:rPr>
          <w:color w:val="000000" w:themeColor="text1"/>
        </w:rPr>
        <w:t xml:space="preserve">) </w:t>
      </w:r>
      <w:r w:rsidR="00B41AF6" w:rsidRPr="00B41AF6">
        <w:rPr>
          <w:color w:val="000000" w:themeColor="text1"/>
        </w:rPr>
        <w:t xml:space="preserve">species mass fraction distributions along the line </w:t>
      </w:r>
      <m:oMath>
        <m:r>
          <w:rPr>
            <w:rFonts w:ascii="Cambria Math" w:hAnsi="Cambria Math"/>
            <w:color w:val="000000" w:themeColor="text1"/>
          </w:rPr>
          <m:t>y=0.5H</m:t>
        </m:r>
      </m:oMath>
      <w:r w:rsidR="00B41AF6" w:rsidRPr="00B41AF6">
        <w:rPr>
          <w:color w:val="000000" w:themeColor="text1"/>
        </w:rPr>
        <w:t xml:space="preserve"> between the present LB simulation</w:t>
      </w:r>
      <w:r w:rsidR="005F0BC6">
        <w:rPr>
          <w:color w:val="000000" w:themeColor="text1"/>
        </w:rPr>
        <w:t xml:space="preserve">s </w:t>
      </w:r>
      <w:r w:rsidR="00B41AF6" w:rsidRPr="00B41AF6">
        <w:rPr>
          <w:color w:val="000000" w:themeColor="text1"/>
        </w:rPr>
        <w:t>and the COMSOL simulat</w:t>
      </w:r>
      <w:r w:rsidR="005F0BC6">
        <w:rPr>
          <w:color w:val="000000" w:themeColor="text1"/>
        </w:rPr>
        <w:t xml:space="preserve">ions </w:t>
      </w:r>
      <w:r w:rsidR="00B41AF6" w:rsidRPr="00B41AF6">
        <w:rPr>
          <w:color w:val="000000" w:themeColor="text1"/>
        </w:rPr>
        <w:t>in</w:t>
      </w:r>
      <w:r w:rsidR="00F0066C">
        <w:rPr>
          <w:color w:val="000000" w:themeColor="text1"/>
        </w:rPr>
        <w:t xml:space="preserve"> </w:t>
      </w:r>
      <w:r w:rsidR="00F0066C">
        <w:rPr>
          <w:color w:val="000000" w:themeColor="text1"/>
        </w:rPr>
        <w:fldChar w:fldCharType="begin"/>
      </w:r>
      <w:r w:rsidR="00F0066C">
        <w:rPr>
          <w:color w:val="000000" w:themeColor="text1"/>
        </w:rPr>
        <w:instrText xml:space="preserve"> REF _Ref120233240 \r \h </w:instrText>
      </w:r>
      <w:r w:rsidR="00F0066C">
        <w:rPr>
          <w:color w:val="000000" w:themeColor="text1"/>
        </w:rPr>
      </w:r>
      <w:r w:rsidR="00F0066C">
        <w:rPr>
          <w:color w:val="000000" w:themeColor="text1"/>
        </w:rPr>
        <w:fldChar w:fldCharType="separate"/>
      </w:r>
      <w:r w:rsidR="00340281">
        <w:rPr>
          <w:color w:val="000000" w:themeColor="text1"/>
        </w:rPr>
        <w:t>[S3]</w:t>
      </w:r>
      <w:r w:rsidR="00F0066C">
        <w:rPr>
          <w:color w:val="000000" w:themeColor="text1"/>
        </w:rPr>
        <w:fldChar w:fldCharType="end"/>
      </w:r>
      <w:r w:rsidR="00B41AF6" w:rsidRPr="00B41AF6">
        <w:rPr>
          <w:color w:val="000000" w:themeColor="text1"/>
        </w:rPr>
        <w:t>. Profiles measured at time instants 0.002 s, 0.006 s, and 0.01 s are represented by blue, green, and red colors in (</w:t>
      </w:r>
      <w:r w:rsidR="00B41AF6" w:rsidRPr="00ED06DC">
        <w:rPr>
          <w:i/>
          <w:iCs/>
          <w:color w:val="000000" w:themeColor="text1"/>
        </w:rPr>
        <w:t>b</w:t>
      </w:r>
      <w:r w:rsidR="00B41AF6" w:rsidRPr="00B41AF6">
        <w:rPr>
          <w:color w:val="000000" w:themeColor="text1"/>
        </w:rPr>
        <w:t>)-(</w:t>
      </w:r>
      <w:r w:rsidR="00B41AF6" w:rsidRPr="00ED06DC">
        <w:rPr>
          <w:i/>
          <w:iCs/>
          <w:color w:val="000000" w:themeColor="text1"/>
        </w:rPr>
        <w:t>d</w:t>
      </w:r>
      <w:r w:rsidR="00B41AF6" w:rsidRPr="00B41AF6">
        <w:rPr>
          <w:color w:val="000000" w:themeColor="text1"/>
        </w:rPr>
        <w:t>).</w:t>
      </w:r>
    </w:p>
    <w:p w14:paraId="2700CFD1" w14:textId="72C71383" w:rsidR="00B41AF6" w:rsidRPr="00B41AF6" w:rsidRDefault="00B41AF6" w:rsidP="00B41AF6">
      <w:pPr>
        <w:rPr>
          <w:color w:val="000000" w:themeColor="text1"/>
        </w:rPr>
      </w:pPr>
      <w:r w:rsidRPr="00B41AF6">
        <w:rPr>
          <w:color w:val="000000" w:themeColor="text1"/>
        </w:rPr>
        <w:t xml:space="preserve"> </w:t>
      </w:r>
      <w:r w:rsidR="00ED06DC">
        <w:rPr>
          <w:color w:val="000000" w:themeColor="text1"/>
        </w:rPr>
        <w:fldChar w:fldCharType="begin"/>
      </w:r>
      <w:r w:rsidR="00ED06DC">
        <w:rPr>
          <w:color w:val="000000" w:themeColor="text1"/>
        </w:rPr>
        <w:instrText xml:space="preserve"> REF _Ref46011912 \h </w:instrText>
      </w:r>
      <w:r w:rsidR="00ED06DC">
        <w:rPr>
          <w:color w:val="000000" w:themeColor="text1"/>
        </w:rPr>
      </w:r>
      <w:r w:rsidR="00ED06DC">
        <w:rPr>
          <w:color w:val="000000" w:themeColor="text1"/>
        </w:rPr>
        <w:fldChar w:fldCharType="separate"/>
      </w:r>
      <w:r w:rsidR="00ED06DC">
        <w:t>Figure S</w:t>
      </w:r>
      <w:r w:rsidR="00ED06DC">
        <w:rPr>
          <w:noProof/>
        </w:rPr>
        <w:t>8</w:t>
      </w:r>
      <w:r w:rsidR="00ED06DC">
        <w:rPr>
          <w:color w:val="000000" w:themeColor="text1"/>
        </w:rPr>
        <w:fldChar w:fldCharType="end"/>
      </w:r>
      <w:r w:rsidRPr="00B41AF6">
        <w:rPr>
          <w:color w:val="000000" w:themeColor="text1"/>
        </w:rPr>
        <w:t xml:space="preserve"> presents profiles of the steady-state velocity,</w:t>
      </w:r>
      <w:r w:rsidR="00ED06DC">
        <w:rPr>
          <w:color w:val="000000" w:themeColor="text1"/>
        </w:rPr>
        <w:t xml:space="preserve"> </w:t>
      </w:r>
      <w:r w:rsidRPr="00B41AF6">
        <w:rPr>
          <w:color w:val="000000" w:themeColor="text1"/>
        </w:rPr>
        <w:t>temperature</w:t>
      </w:r>
      <w:r w:rsidR="00ED06DC">
        <w:rPr>
          <w:color w:val="000000" w:themeColor="text1"/>
        </w:rPr>
        <w:t xml:space="preserve">, </w:t>
      </w:r>
      <w:r w:rsidRPr="00B41AF6">
        <w:rPr>
          <w:color w:val="000000" w:themeColor="text1"/>
        </w:rPr>
        <w:t>and species mass fraction</w:t>
      </w:r>
      <w:r w:rsidR="00ED06DC">
        <w:rPr>
          <w:color w:val="000000" w:themeColor="text1"/>
        </w:rPr>
        <w:t>s</w:t>
      </w:r>
      <w:r w:rsidRPr="00B41AF6">
        <w:rPr>
          <w:color w:val="000000" w:themeColor="text1"/>
        </w:rPr>
        <w:t xml:space="preserve"> at </w:t>
      </w:r>
      <w:r w:rsidR="00ED06DC">
        <w:rPr>
          <w:color w:val="000000" w:themeColor="text1"/>
        </w:rPr>
        <w:t>three</w:t>
      </w:r>
      <w:r w:rsidRPr="00B41AF6">
        <w:rPr>
          <w:color w:val="000000" w:themeColor="text1"/>
        </w:rPr>
        <w:t xml:space="preserve"> time instants</w:t>
      </w:r>
      <w:r w:rsidR="00ED06DC">
        <w:rPr>
          <w:color w:val="000000" w:themeColor="text1"/>
        </w:rPr>
        <w:t xml:space="preserve"> </w:t>
      </w:r>
      <w:r w:rsidRPr="00B41AF6">
        <w:rPr>
          <w:color w:val="000000" w:themeColor="text1"/>
        </w:rPr>
        <w:t xml:space="preserve">along the line </w:t>
      </w:r>
      <m:oMath>
        <m:r>
          <w:rPr>
            <w:rFonts w:ascii="Cambria Math" w:hAnsi="Cambria Math"/>
            <w:color w:val="000000" w:themeColor="text1"/>
          </w:rPr>
          <m:t>y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>=0.5</m:t>
        </m:r>
        <m:r>
          <w:rPr>
            <w:rFonts w:ascii="Cambria Math" w:hAnsi="Cambria Math"/>
            <w:color w:val="000000" w:themeColor="text1"/>
          </w:rPr>
          <m:t>H</m:t>
        </m:r>
      </m:oMath>
      <w:r w:rsidRPr="00B41AF6">
        <w:rPr>
          <w:color w:val="000000" w:themeColor="text1"/>
        </w:rPr>
        <w:t xml:space="preserve">. For the purpose of validation, results from </w:t>
      </w:r>
      <w:r w:rsidRPr="00B41AF6">
        <w:rPr>
          <w:rFonts w:eastAsia="DengXian"/>
          <w:color w:val="000000" w:themeColor="text1"/>
        </w:rPr>
        <w:t>the COMSOL simulator in</w:t>
      </w:r>
      <w:r w:rsidR="003F6453">
        <w:rPr>
          <w:rFonts w:eastAsia="DengXian"/>
          <w:color w:val="000000" w:themeColor="text1"/>
        </w:rPr>
        <w:t xml:space="preserve"> </w:t>
      </w:r>
      <w:r w:rsidR="003F6453">
        <w:rPr>
          <w:rFonts w:eastAsia="DengXian"/>
          <w:color w:val="000000" w:themeColor="text1"/>
        </w:rPr>
        <w:fldChar w:fldCharType="begin"/>
      </w:r>
      <w:r w:rsidR="003F6453">
        <w:rPr>
          <w:rFonts w:eastAsia="DengXian"/>
          <w:color w:val="000000" w:themeColor="text1"/>
        </w:rPr>
        <w:instrText xml:space="preserve"> REF _Ref120233240 \r \h </w:instrText>
      </w:r>
      <w:r w:rsidR="003F6453">
        <w:rPr>
          <w:rFonts w:eastAsia="DengXian"/>
          <w:color w:val="000000" w:themeColor="text1"/>
        </w:rPr>
      </w:r>
      <w:r w:rsidR="003F6453">
        <w:rPr>
          <w:rFonts w:eastAsia="DengXian"/>
          <w:color w:val="000000" w:themeColor="text1"/>
        </w:rPr>
        <w:fldChar w:fldCharType="separate"/>
      </w:r>
      <w:r w:rsidR="00340281">
        <w:rPr>
          <w:rFonts w:eastAsia="DengXian"/>
          <w:color w:val="000000" w:themeColor="text1"/>
        </w:rPr>
        <w:t>[S3]</w:t>
      </w:r>
      <w:r w:rsidR="003F6453">
        <w:rPr>
          <w:rFonts w:eastAsia="DengXian"/>
          <w:color w:val="000000" w:themeColor="text1"/>
        </w:rPr>
        <w:fldChar w:fldCharType="end"/>
      </w:r>
      <w:r w:rsidR="003F6453">
        <w:rPr>
          <w:rFonts w:eastAsia="DengXian"/>
          <w:color w:val="000000" w:themeColor="text1"/>
        </w:rPr>
        <w:t xml:space="preserve"> </w:t>
      </w:r>
      <w:r w:rsidRPr="00B41AF6">
        <w:rPr>
          <w:rFonts w:eastAsia="DengXian"/>
          <w:color w:val="000000" w:themeColor="text1"/>
        </w:rPr>
        <w:t>are included. The good agreement implies our present LB model is accurate for simulating thermal flows with species transport, fluid-solid surface reaction, and conjugate heat transfer.</w:t>
      </w:r>
    </w:p>
    <w:p w14:paraId="0F7C9016" w14:textId="4137A3C6" w:rsidR="006978A2" w:rsidRDefault="0071587E" w:rsidP="00F23FD9">
      <w:pPr>
        <w:pStyle w:val="Heading2"/>
      </w:pPr>
      <w:r>
        <w:rPr>
          <w:color w:val="000000" w:themeColor="text1"/>
        </w:rPr>
        <w:t>Mass d</w:t>
      </w:r>
      <w:r w:rsidRPr="00B41AF6">
        <w:rPr>
          <w:color w:val="000000" w:themeColor="text1"/>
        </w:rPr>
        <w:t>iffusion</w:t>
      </w:r>
      <w:r>
        <w:rPr>
          <w:color w:val="000000" w:themeColor="text1"/>
        </w:rPr>
        <w:t xml:space="preserve"> </w:t>
      </w:r>
      <w:r>
        <w:t>with d</w:t>
      </w:r>
      <w:r w:rsidR="00F23FD9" w:rsidRPr="00B41AF6">
        <w:t>issolution and precipitation</w:t>
      </w:r>
      <w:r w:rsidR="004B1640">
        <w:t xml:space="preserve"> reactions</w:t>
      </w:r>
    </w:p>
    <w:p w14:paraId="788F9D3F" w14:textId="3BAA17A5" w:rsidR="00B41AF6" w:rsidRDefault="00A75AE7" w:rsidP="0036751C">
      <w:pPr>
        <w:rPr>
          <w:color w:val="000000" w:themeColor="text1"/>
        </w:rPr>
      </w:pPr>
      <w:r>
        <w:rPr>
          <w:color w:val="000000" w:themeColor="text1"/>
        </w:rPr>
        <w:t xml:space="preserve">Finally, we </w:t>
      </w:r>
      <w:r w:rsidR="00B41AF6" w:rsidRPr="00B41AF6">
        <w:rPr>
          <w:color w:val="000000" w:themeColor="text1"/>
        </w:rPr>
        <w:t xml:space="preserve">focus on testing the </w:t>
      </w:r>
      <w:r w:rsidR="0071587E">
        <w:rPr>
          <w:color w:val="000000" w:themeColor="text1"/>
        </w:rPr>
        <w:t xml:space="preserve">VOP scheme in the proposed LB model for modelling the growth of </w:t>
      </w:r>
      <w:r>
        <w:rPr>
          <w:color w:val="000000" w:themeColor="text1"/>
        </w:rPr>
        <w:t>solid</w:t>
      </w:r>
      <w:r w:rsidR="0071587E">
        <w:rPr>
          <w:color w:val="000000" w:themeColor="text1"/>
        </w:rPr>
        <w:t xml:space="preserve"> phase</w:t>
      </w:r>
      <w:r w:rsidR="00B41AF6" w:rsidRPr="00B41AF6">
        <w:rPr>
          <w:color w:val="000000" w:themeColor="text1"/>
        </w:rPr>
        <w:t>. For this purpose, we simulate the diffusion–reaction process involving dissolution and precipitation</w:t>
      </w:r>
      <w:r w:rsidR="009C4676">
        <w:rPr>
          <w:color w:val="000000" w:themeColor="text1"/>
        </w:rPr>
        <w:t xml:space="preserve"> reactions in a channel </w:t>
      </w:r>
      <w:r w:rsidR="00340281">
        <w:rPr>
          <w:color w:val="000000" w:themeColor="text1"/>
        </w:rPr>
        <w:fldChar w:fldCharType="begin"/>
      </w:r>
      <w:r w:rsidR="00340281">
        <w:rPr>
          <w:color w:val="000000" w:themeColor="text1"/>
        </w:rPr>
        <w:instrText xml:space="preserve"> REF _Ref122448624 \r \h </w:instrText>
      </w:r>
      <w:r w:rsidR="00340281">
        <w:rPr>
          <w:color w:val="000000" w:themeColor="text1"/>
        </w:rPr>
      </w:r>
      <w:r w:rsidR="00340281">
        <w:rPr>
          <w:color w:val="000000" w:themeColor="text1"/>
        </w:rPr>
        <w:fldChar w:fldCharType="separate"/>
      </w:r>
      <w:r w:rsidR="00340281">
        <w:rPr>
          <w:color w:val="000000" w:themeColor="text1"/>
        </w:rPr>
        <w:t>[S4]</w:t>
      </w:r>
      <w:r w:rsidR="00340281">
        <w:rPr>
          <w:color w:val="000000" w:themeColor="text1"/>
        </w:rPr>
        <w:fldChar w:fldCharType="end"/>
      </w:r>
      <w:r w:rsidR="00B41AF6" w:rsidRPr="00B41AF6">
        <w:rPr>
          <w:color w:val="000000" w:themeColor="text1"/>
        </w:rPr>
        <w:t xml:space="preserve">. The base case (or Case 1) in Sec. 4.1.1 of </w:t>
      </w:r>
      <w:r w:rsidR="00340281">
        <w:rPr>
          <w:color w:val="000000" w:themeColor="text1"/>
        </w:rPr>
        <w:fldChar w:fldCharType="begin"/>
      </w:r>
      <w:r w:rsidR="00340281">
        <w:rPr>
          <w:color w:val="000000" w:themeColor="text1"/>
        </w:rPr>
        <w:instrText xml:space="preserve"> REF _Ref122448624 \r \h </w:instrText>
      </w:r>
      <w:r w:rsidR="00340281">
        <w:rPr>
          <w:color w:val="000000" w:themeColor="text1"/>
        </w:rPr>
      </w:r>
      <w:r w:rsidR="00340281">
        <w:rPr>
          <w:color w:val="000000" w:themeColor="text1"/>
        </w:rPr>
        <w:fldChar w:fldCharType="separate"/>
      </w:r>
      <w:r w:rsidR="00340281">
        <w:rPr>
          <w:color w:val="000000" w:themeColor="text1"/>
        </w:rPr>
        <w:t>[S4]</w:t>
      </w:r>
      <w:r w:rsidR="00340281">
        <w:rPr>
          <w:color w:val="000000" w:themeColor="text1"/>
        </w:rPr>
        <w:fldChar w:fldCharType="end"/>
      </w:r>
      <w:r w:rsidR="00B41AF6" w:rsidRPr="00B41AF6">
        <w:rPr>
          <w:color w:val="000000" w:themeColor="text1"/>
        </w:rPr>
        <w:t xml:space="preserve"> is simulated and the</w:t>
      </w:r>
      <w:r w:rsidR="00795CE8">
        <w:rPr>
          <w:color w:val="000000" w:themeColor="text1"/>
        </w:rPr>
        <w:t xml:space="preserve"> computational domain is </w:t>
      </w:r>
      <w:r w:rsidR="009C4676">
        <w:rPr>
          <w:color w:val="000000" w:themeColor="text1"/>
        </w:rPr>
        <w:t xml:space="preserve">plotted </w:t>
      </w:r>
      <w:r w:rsidR="00795CE8">
        <w:rPr>
          <w:color w:val="000000" w:themeColor="text1"/>
        </w:rPr>
        <w:t xml:space="preserve">in </w:t>
      </w:r>
      <w:r w:rsidR="00795CE8">
        <w:rPr>
          <w:color w:val="000000" w:themeColor="text1"/>
        </w:rPr>
        <w:fldChar w:fldCharType="begin"/>
      </w:r>
      <w:r w:rsidR="00795CE8">
        <w:rPr>
          <w:color w:val="000000" w:themeColor="text1"/>
        </w:rPr>
        <w:instrText xml:space="preserve"> REF _Ref120307799 \h </w:instrText>
      </w:r>
      <w:r w:rsidR="00795CE8">
        <w:rPr>
          <w:color w:val="000000" w:themeColor="text1"/>
        </w:rPr>
      </w:r>
      <w:r w:rsidR="00795CE8">
        <w:rPr>
          <w:color w:val="000000" w:themeColor="text1"/>
        </w:rPr>
        <w:fldChar w:fldCharType="separate"/>
      </w:r>
      <w:r w:rsidR="00340281">
        <w:t>Figure S</w:t>
      </w:r>
      <w:r w:rsidR="00340281">
        <w:rPr>
          <w:noProof/>
        </w:rPr>
        <w:t>9</w:t>
      </w:r>
      <w:r w:rsidR="00795CE8">
        <w:rPr>
          <w:color w:val="000000" w:themeColor="text1"/>
        </w:rPr>
        <w:fldChar w:fldCharType="end"/>
      </w:r>
      <w:r w:rsidR="00795CE8">
        <w:rPr>
          <w:color w:val="000000" w:themeColor="text1"/>
        </w:rPr>
        <w:t xml:space="preserve">. The </w:t>
      </w:r>
      <w:r w:rsidR="00B41AF6" w:rsidRPr="00B41AF6">
        <w:rPr>
          <w:color w:val="000000" w:themeColor="text1"/>
        </w:rPr>
        <w:t>parameters are set as listed in Table 1 of</w:t>
      </w:r>
      <w:r w:rsidR="00340281">
        <w:rPr>
          <w:color w:val="000000" w:themeColor="text1"/>
        </w:rPr>
        <w:t xml:space="preserve"> </w:t>
      </w:r>
      <w:r w:rsidR="00340281">
        <w:rPr>
          <w:color w:val="000000" w:themeColor="text1"/>
        </w:rPr>
        <w:fldChar w:fldCharType="begin"/>
      </w:r>
      <w:r w:rsidR="00340281">
        <w:rPr>
          <w:color w:val="000000" w:themeColor="text1"/>
        </w:rPr>
        <w:instrText xml:space="preserve"> REF _Ref122448624 \r \h </w:instrText>
      </w:r>
      <w:r w:rsidR="00340281">
        <w:rPr>
          <w:color w:val="000000" w:themeColor="text1"/>
        </w:rPr>
      </w:r>
      <w:r w:rsidR="00340281">
        <w:rPr>
          <w:color w:val="000000" w:themeColor="text1"/>
        </w:rPr>
        <w:fldChar w:fldCharType="separate"/>
      </w:r>
      <w:r w:rsidR="00340281">
        <w:rPr>
          <w:color w:val="000000" w:themeColor="text1"/>
        </w:rPr>
        <w:t>[S4]</w:t>
      </w:r>
      <w:r w:rsidR="00340281">
        <w:rPr>
          <w:color w:val="000000" w:themeColor="text1"/>
        </w:rPr>
        <w:fldChar w:fldCharType="end"/>
      </w:r>
      <w:r w:rsidR="00B41AF6" w:rsidRPr="00B41AF6">
        <w:rPr>
          <w:color w:val="000000" w:themeColor="text1"/>
        </w:rPr>
        <w:t xml:space="preserve">. In this case, a two-step reaction (i.e., </w:t>
      </w:r>
      <w:bookmarkStart w:id="16" w:name="OLE_LINK4"/>
      <w:r w:rsidR="00B41AF6" w:rsidRPr="009C4676">
        <w:rPr>
          <w:i/>
          <w:iCs/>
          <w:color w:val="000000" w:themeColor="text1"/>
        </w:rPr>
        <w:t>A</w:t>
      </w:r>
      <w:r w:rsidR="00B41AF6" w:rsidRPr="009C4676">
        <w:rPr>
          <w:i/>
          <w:iCs/>
          <w:color w:val="000000" w:themeColor="text1"/>
          <w:vertAlign w:val="subscript"/>
        </w:rPr>
        <w:t>l</w:t>
      </w:r>
      <w:r w:rsidR="009C4676">
        <w:rPr>
          <w:i/>
          <w:iCs/>
          <w:color w:val="000000" w:themeColor="text1"/>
          <w:vertAlign w:val="subscript"/>
        </w:rPr>
        <w:t xml:space="preserve"> </w:t>
      </w:r>
      <w:r w:rsidR="00B41AF6" w:rsidRPr="00B41AF6">
        <w:rPr>
          <w:color w:val="000000" w:themeColor="text1"/>
        </w:rPr>
        <w:t>+</w:t>
      </w:r>
      <w:r w:rsidR="009C4676">
        <w:rPr>
          <w:color w:val="000000" w:themeColor="text1"/>
        </w:rPr>
        <w:t xml:space="preserve"> </w:t>
      </w:r>
      <w:r w:rsidR="00B41AF6" w:rsidRPr="009C4676">
        <w:rPr>
          <w:i/>
          <w:iCs/>
          <w:color w:val="000000" w:themeColor="text1"/>
        </w:rPr>
        <w:t>D</w:t>
      </w:r>
      <w:r w:rsidR="00B41AF6" w:rsidRPr="009C4676">
        <w:rPr>
          <w:i/>
          <w:iCs/>
          <w:color w:val="000000" w:themeColor="text1"/>
          <w:vertAlign w:val="subscript"/>
        </w:rPr>
        <w:t>s</w:t>
      </w:r>
      <w:r w:rsidR="009C4676">
        <w:rPr>
          <w:i/>
          <w:iCs/>
          <w:color w:val="000000" w:themeColor="text1"/>
          <w:vertAlign w:val="subscript"/>
        </w:rPr>
        <w:t xml:space="preserve"> </w:t>
      </w:r>
      <w:r w:rsidR="00B41AF6" w:rsidRPr="00B41AF6">
        <w:rPr>
          <w:color w:val="000000" w:themeColor="text1"/>
        </w:rPr>
        <w:t>=</w:t>
      </w:r>
      <w:r w:rsidR="009C4676">
        <w:rPr>
          <w:color w:val="000000" w:themeColor="text1"/>
        </w:rPr>
        <w:t xml:space="preserve"> </w:t>
      </w:r>
      <w:r w:rsidR="00B41AF6" w:rsidRPr="009C4676">
        <w:rPr>
          <w:i/>
          <w:iCs/>
          <w:color w:val="000000" w:themeColor="text1"/>
        </w:rPr>
        <w:t>B</w:t>
      </w:r>
      <w:r w:rsidR="00B41AF6" w:rsidRPr="009C4676">
        <w:rPr>
          <w:i/>
          <w:iCs/>
          <w:color w:val="000000" w:themeColor="text1"/>
          <w:vertAlign w:val="subscript"/>
        </w:rPr>
        <w:t>l</w:t>
      </w:r>
      <w:r w:rsidR="00B41AF6" w:rsidRPr="00B41AF6">
        <w:rPr>
          <w:color w:val="000000" w:themeColor="text1"/>
        </w:rPr>
        <w:t xml:space="preserve">, </w:t>
      </w:r>
      <w:r w:rsidR="00B41AF6" w:rsidRPr="009C4676">
        <w:rPr>
          <w:i/>
          <w:iCs/>
          <w:color w:val="000000" w:themeColor="text1"/>
        </w:rPr>
        <w:t>B</w:t>
      </w:r>
      <w:r w:rsidR="00B41AF6" w:rsidRPr="009C4676">
        <w:rPr>
          <w:i/>
          <w:iCs/>
          <w:color w:val="000000" w:themeColor="text1"/>
          <w:vertAlign w:val="subscript"/>
        </w:rPr>
        <w:t>l</w:t>
      </w:r>
      <w:r w:rsidR="009C4676">
        <w:rPr>
          <w:i/>
          <w:iCs/>
          <w:color w:val="000000" w:themeColor="text1"/>
          <w:vertAlign w:val="subscript"/>
        </w:rPr>
        <w:t xml:space="preserve"> </w:t>
      </w:r>
      <w:r w:rsidR="00B41AF6" w:rsidRPr="00B41AF6">
        <w:rPr>
          <w:color w:val="000000" w:themeColor="text1"/>
        </w:rPr>
        <w:t>+</w:t>
      </w:r>
      <w:r w:rsidR="009C4676">
        <w:rPr>
          <w:color w:val="000000" w:themeColor="text1"/>
        </w:rPr>
        <w:t xml:space="preserve"> </w:t>
      </w:r>
      <w:r w:rsidR="00B41AF6" w:rsidRPr="009C4676">
        <w:rPr>
          <w:i/>
          <w:iCs/>
          <w:color w:val="000000" w:themeColor="text1"/>
        </w:rPr>
        <w:t>C</w:t>
      </w:r>
      <w:r w:rsidR="00B41AF6" w:rsidRPr="009C4676">
        <w:rPr>
          <w:i/>
          <w:iCs/>
          <w:color w:val="000000" w:themeColor="text1"/>
          <w:vertAlign w:val="subscript"/>
        </w:rPr>
        <w:t>l</w:t>
      </w:r>
      <w:r w:rsidR="009C4676">
        <w:rPr>
          <w:i/>
          <w:iCs/>
          <w:color w:val="000000" w:themeColor="text1"/>
          <w:vertAlign w:val="subscript"/>
        </w:rPr>
        <w:t xml:space="preserve"> </w:t>
      </w:r>
      <w:r w:rsidR="00B41AF6" w:rsidRPr="00B41AF6">
        <w:rPr>
          <w:color w:val="000000" w:themeColor="text1"/>
        </w:rPr>
        <w:t>=</w:t>
      </w:r>
      <w:r w:rsidR="009C4676">
        <w:rPr>
          <w:color w:val="000000" w:themeColor="text1"/>
        </w:rPr>
        <w:t xml:space="preserve"> </w:t>
      </w:r>
      <w:r w:rsidR="00B41AF6" w:rsidRPr="009C4676">
        <w:rPr>
          <w:i/>
          <w:iCs/>
          <w:color w:val="000000" w:themeColor="text1"/>
        </w:rPr>
        <w:t>P</w:t>
      </w:r>
      <w:r w:rsidR="00B41AF6" w:rsidRPr="009C4676">
        <w:rPr>
          <w:i/>
          <w:iCs/>
          <w:color w:val="000000" w:themeColor="text1"/>
          <w:vertAlign w:val="subscript"/>
        </w:rPr>
        <w:t>s</w:t>
      </w:r>
      <w:bookmarkEnd w:id="16"/>
      <w:r w:rsidR="00B41AF6" w:rsidRPr="00B41AF6">
        <w:rPr>
          <w:color w:val="000000" w:themeColor="text1"/>
        </w:rPr>
        <w:t xml:space="preserve">) at the reactive fluid-solid interface and the evolution (i.e., growth and consumption) of solid geometries are considered. The calculated volumes of solid </w:t>
      </w:r>
      <w:r w:rsidR="00B41AF6" w:rsidRPr="00EE12A3">
        <w:rPr>
          <w:i/>
          <w:iCs/>
          <w:color w:val="000000" w:themeColor="text1"/>
        </w:rPr>
        <w:t>D</w:t>
      </w:r>
      <w:r w:rsidR="00B41AF6" w:rsidRPr="00B41AF6">
        <w:rPr>
          <w:color w:val="000000" w:themeColor="text1"/>
        </w:rPr>
        <w:t xml:space="preserve"> and solid </w:t>
      </w:r>
      <w:r w:rsidR="00B41AF6" w:rsidRPr="00EE12A3">
        <w:rPr>
          <w:i/>
          <w:iCs/>
          <w:color w:val="000000" w:themeColor="text1"/>
        </w:rPr>
        <w:t>P</w:t>
      </w:r>
      <w:r w:rsidR="00B41AF6" w:rsidRPr="00B41AF6">
        <w:rPr>
          <w:color w:val="000000" w:themeColor="text1"/>
        </w:rPr>
        <w:t xml:space="preserve"> are plotted against time in</w:t>
      </w:r>
      <w:r w:rsidR="002C1E13">
        <w:rPr>
          <w:color w:val="000000" w:themeColor="text1"/>
        </w:rPr>
        <w:t xml:space="preserve"> </w:t>
      </w:r>
      <w:r w:rsidR="002C1E13">
        <w:rPr>
          <w:color w:val="000000" w:themeColor="text1"/>
        </w:rPr>
        <w:fldChar w:fldCharType="begin"/>
      </w:r>
      <w:r w:rsidR="002C1E13">
        <w:rPr>
          <w:color w:val="000000" w:themeColor="text1"/>
        </w:rPr>
        <w:instrText xml:space="preserve"> REF _Ref105935583 \h </w:instrText>
      </w:r>
      <w:r w:rsidR="002C1E13">
        <w:rPr>
          <w:color w:val="000000" w:themeColor="text1"/>
        </w:rPr>
      </w:r>
      <w:r w:rsidR="002C1E13">
        <w:rPr>
          <w:color w:val="000000" w:themeColor="text1"/>
        </w:rPr>
        <w:fldChar w:fldCharType="separate"/>
      </w:r>
      <w:r w:rsidR="00340281">
        <w:t>Figure S</w:t>
      </w:r>
      <w:r w:rsidR="00340281">
        <w:rPr>
          <w:noProof/>
        </w:rPr>
        <w:t>10</w:t>
      </w:r>
      <w:r w:rsidR="002C1E13">
        <w:rPr>
          <w:color w:val="000000" w:themeColor="text1"/>
        </w:rPr>
        <w:fldChar w:fldCharType="end"/>
      </w:r>
      <w:r w:rsidR="00B41AF6" w:rsidRPr="00B41AF6">
        <w:rPr>
          <w:color w:val="000000" w:themeColor="text1"/>
        </w:rPr>
        <w:t>. As can be seen, the present LB model can capture the same reaction trend as</w:t>
      </w:r>
      <w:r w:rsidR="00241B03">
        <w:rPr>
          <w:color w:val="000000" w:themeColor="text1"/>
        </w:rPr>
        <w:t xml:space="preserve"> in</w:t>
      </w:r>
      <w:r w:rsidR="00340281">
        <w:rPr>
          <w:color w:val="000000" w:themeColor="text1"/>
        </w:rPr>
        <w:t xml:space="preserve"> </w:t>
      </w:r>
      <w:r w:rsidR="00340281">
        <w:rPr>
          <w:color w:val="000000" w:themeColor="text1"/>
        </w:rPr>
        <w:fldChar w:fldCharType="begin"/>
      </w:r>
      <w:r w:rsidR="00340281">
        <w:rPr>
          <w:color w:val="000000" w:themeColor="text1"/>
        </w:rPr>
        <w:instrText xml:space="preserve"> REF _Ref122448624 \r \h </w:instrText>
      </w:r>
      <w:r w:rsidR="00340281">
        <w:rPr>
          <w:color w:val="000000" w:themeColor="text1"/>
        </w:rPr>
      </w:r>
      <w:r w:rsidR="00340281">
        <w:rPr>
          <w:color w:val="000000" w:themeColor="text1"/>
        </w:rPr>
        <w:fldChar w:fldCharType="separate"/>
      </w:r>
      <w:r w:rsidR="00340281">
        <w:rPr>
          <w:color w:val="000000" w:themeColor="text1"/>
        </w:rPr>
        <w:t>[S4]</w:t>
      </w:r>
      <w:r w:rsidR="00340281">
        <w:rPr>
          <w:color w:val="000000" w:themeColor="text1"/>
        </w:rPr>
        <w:fldChar w:fldCharType="end"/>
      </w:r>
      <w:r w:rsidR="00241B03">
        <w:rPr>
          <w:color w:val="000000" w:themeColor="text1"/>
        </w:rPr>
        <w:t>. That is</w:t>
      </w:r>
      <w:r w:rsidR="00695107">
        <w:rPr>
          <w:color w:val="000000" w:themeColor="text1"/>
        </w:rPr>
        <w:t>,</w:t>
      </w:r>
      <w:r w:rsidR="00241B03">
        <w:rPr>
          <w:color w:val="000000" w:themeColor="text1"/>
        </w:rPr>
        <w:t xml:space="preserve"> </w:t>
      </w:r>
      <w:r w:rsidR="00B41AF6" w:rsidRPr="00B41AF6">
        <w:rPr>
          <w:color w:val="000000" w:themeColor="text1"/>
        </w:rPr>
        <w:t>both the dissolution and precipitation rate decrease with time</w:t>
      </w:r>
      <w:r w:rsidR="00695107">
        <w:rPr>
          <w:color w:val="000000" w:themeColor="text1"/>
        </w:rPr>
        <w:t xml:space="preserve">, indicating </w:t>
      </w:r>
      <w:r w:rsidR="00B41AF6" w:rsidRPr="00B41AF6">
        <w:rPr>
          <w:color w:val="000000" w:themeColor="text1"/>
        </w:rPr>
        <w:t xml:space="preserve">the system </w:t>
      </w:r>
      <w:r w:rsidR="00695107">
        <w:rPr>
          <w:color w:val="000000" w:themeColor="text1"/>
        </w:rPr>
        <w:t xml:space="preserve">gradually </w:t>
      </w:r>
      <w:r w:rsidR="00B41AF6" w:rsidRPr="00B41AF6">
        <w:rPr>
          <w:color w:val="000000" w:themeColor="text1"/>
        </w:rPr>
        <w:t>approaches an equilibrium state. Moreover, by comparison, the geometrical evolutions (</w:t>
      </w:r>
      <w:r w:rsidR="00143A42">
        <w:rPr>
          <w:color w:val="000000" w:themeColor="text1"/>
        </w:rPr>
        <w:t xml:space="preserve">i.e., </w:t>
      </w:r>
      <w:r w:rsidR="00B41AF6" w:rsidRPr="00B41AF6">
        <w:rPr>
          <w:color w:val="000000" w:themeColor="text1"/>
        </w:rPr>
        <w:t>volume evolutions</w:t>
      </w:r>
      <w:r w:rsidR="009C4676">
        <w:rPr>
          <w:color w:val="000000" w:themeColor="text1"/>
        </w:rPr>
        <w:t xml:space="preserve"> of the two solid chemical materials </w:t>
      </w:r>
      <w:r w:rsidR="009C4676" w:rsidRPr="009C4676">
        <w:rPr>
          <w:i/>
          <w:iCs/>
          <w:color w:val="000000" w:themeColor="text1"/>
        </w:rPr>
        <w:t>D</w:t>
      </w:r>
      <w:r w:rsidR="009C4676">
        <w:rPr>
          <w:color w:val="000000" w:themeColor="text1"/>
        </w:rPr>
        <w:t xml:space="preserve"> and </w:t>
      </w:r>
      <w:r w:rsidR="009C4676" w:rsidRPr="009C4676">
        <w:rPr>
          <w:i/>
          <w:iCs/>
          <w:color w:val="000000" w:themeColor="text1"/>
        </w:rPr>
        <w:t>P</w:t>
      </w:r>
      <w:r w:rsidR="00B41AF6" w:rsidRPr="00B41AF6">
        <w:rPr>
          <w:color w:val="000000" w:themeColor="text1"/>
        </w:rPr>
        <w:t xml:space="preserve">) are observed to </w:t>
      </w:r>
      <w:r w:rsidR="00695107" w:rsidRPr="00B41AF6">
        <w:rPr>
          <w:color w:val="000000" w:themeColor="text1"/>
        </w:rPr>
        <w:t>q</w:t>
      </w:r>
      <w:r w:rsidR="00695107">
        <w:rPr>
          <w:color w:val="000000" w:themeColor="text1"/>
        </w:rPr>
        <w:t>uantitatively</w:t>
      </w:r>
      <w:r w:rsidR="00695107">
        <w:rPr>
          <w:color w:val="000000" w:themeColor="text1"/>
        </w:rPr>
        <w:t xml:space="preserve"> </w:t>
      </w:r>
      <w:r w:rsidR="00B41AF6" w:rsidRPr="00B41AF6">
        <w:rPr>
          <w:color w:val="000000" w:themeColor="text1"/>
        </w:rPr>
        <w:t>match well with</w:t>
      </w:r>
      <w:r w:rsidR="00340281">
        <w:rPr>
          <w:color w:val="000000" w:themeColor="text1"/>
        </w:rPr>
        <w:t xml:space="preserve"> </w:t>
      </w:r>
      <w:r w:rsidR="00340281">
        <w:rPr>
          <w:color w:val="000000" w:themeColor="text1"/>
        </w:rPr>
        <w:fldChar w:fldCharType="begin"/>
      </w:r>
      <w:r w:rsidR="00340281">
        <w:rPr>
          <w:color w:val="000000" w:themeColor="text1"/>
        </w:rPr>
        <w:instrText xml:space="preserve"> REF _Ref122448624 \r \h </w:instrText>
      </w:r>
      <w:r w:rsidR="00340281">
        <w:rPr>
          <w:color w:val="000000" w:themeColor="text1"/>
        </w:rPr>
      </w:r>
      <w:r w:rsidR="00340281">
        <w:rPr>
          <w:color w:val="000000" w:themeColor="text1"/>
        </w:rPr>
        <w:fldChar w:fldCharType="separate"/>
      </w:r>
      <w:r w:rsidR="00340281">
        <w:rPr>
          <w:color w:val="000000" w:themeColor="text1"/>
        </w:rPr>
        <w:t>[S4]</w:t>
      </w:r>
      <w:r w:rsidR="00340281">
        <w:rPr>
          <w:color w:val="000000" w:themeColor="text1"/>
        </w:rPr>
        <w:fldChar w:fldCharType="end"/>
      </w:r>
      <w:r w:rsidR="00B41AF6" w:rsidRPr="00B41AF6">
        <w:rPr>
          <w:color w:val="000000" w:themeColor="text1"/>
        </w:rPr>
        <w:t xml:space="preserve">. </w:t>
      </w:r>
      <w:r w:rsidR="0036751C">
        <w:rPr>
          <w:color w:val="000000" w:themeColor="text1"/>
        </w:rPr>
        <w:t xml:space="preserve">It thus </w:t>
      </w:r>
      <w:r w:rsidR="00B41AF6" w:rsidRPr="00B41AF6">
        <w:rPr>
          <w:color w:val="000000" w:themeColor="text1"/>
        </w:rPr>
        <w:t>demonstrates the present LB model is accurate for simulating the</w:t>
      </w:r>
      <w:r w:rsidR="00271250">
        <w:rPr>
          <w:color w:val="000000" w:themeColor="text1"/>
        </w:rPr>
        <w:t xml:space="preserve"> </w:t>
      </w:r>
      <w:r w:rsidR="0036751C">
        <w:rPr>
          <w:color w:val="000000" w:themeColor="text1"/>
        </w:rPr>
        <w:t>growth of solid products</w:t>
      </w:r>
      <w:r w:rsidR="00241B03">
        <w:rPr>
          <w:color w:val="000000" w:themeColor="text1"/>
        </w:rPr>
        <w:t>.</w:t>
      </w:r>
    </w:p>
    <w:p w14:paraId="68F29885" w14:textId="6BCDFEAE" w:rsidR="00795CE8" w:rsidRDefault="009C4676" w:rsidP="00795CE8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343E1E0A" wp14:editId="64CC1488">
            <wp:extent cx="2516123" cy="180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0766B" w14:textId="33B82FD9" w:rsidR="00B41AF6" w:rsidRPr="00D663CD" w:rsidRDefault="00795CE8" w:rsidP="00D663CD">
      <w:pPr>
        <w:pStyle w:val="Caption"/>
        <w:rPr>
          <w:color w:val="000000" w:themeColor="text1"/>
        </w:rPr>
      </w:pPr>
      <w:bookmarkStart w:id="17" w:name="_Ref120307799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bookmarkEnd w:id="17"/>
      <w:r w:rsidRPr="00B41AF6">
        <w:t xml:space="preserve">. </w:t>
      </w:r>
      <w:r>
        <w:t xml:space="preserve">Validation test of </w:t>
      </w:r>
      <w:bookmarkStart w:id="18" w:name="OLE_LINK3"/>
      <w:r w:rsidR="009C4676">
        <w:t xml:space="preserve">mass diffusion with </w:t>
      </w:r>
      <w:r>
        <w:t>dissolution and precipitation</w:t>
      </w:r>
      <w:r w:rsidR="009C4676">
        <w:t xml:space="preserve"> reactions</w:t>
      </w:r>
      <w:bookmarkEnd w:id="18"/>
      <w:r w:rsidR="00695107">
        <w:t>: c</w:t>
      </w:r>
      <w:r w:rsidRPr="00B41AF6">
        <w:rPr>
          <w:color w:val="000000" w:themeColor="text1"/>
        </w:rPr>
        <w:t>omputational domain and boundary conditions.</w:t>
      </w:r>
      <w:bookmarkStart w:id="19" w:name="_Hlk105962622"/>
      <w:bookmarkEnd w:id="19"/>
      <w:r w:rsidR="00F459A1" w:rsidRPr="00F459A1">
        <w:t xml:space="preserve"> </w:t>
      </w:r>
    </w:p>
    <w:p w14:paraId="7291DF72" w14:textId="16F20735" w:rsidR="00D663CD" w:rsidRPr="00B41AF6" w:rsidRDefault="00D663CD" w:rsidP="00B41AF6">
      <w:pPr>
        <w:ind w:rightChars="40" w:right="96" w:firstLine="0"/>
        <w:jc w:val="center"/>
        <w:rPr>
          <w:color w:val="000000" w:themeColor="text1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58A91C15" wp14:editId="68D72A8E">
            <wp:extent cx="3245770" cy="216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BBC84" w14:textId="05F24BC7" w:rsidR="00B41AF6" w:rsidRPr="00B41AF6" w:rsidRDefault="002C1E13" w:rsidP="002C1E13">
      <w:pPr>
        <w:pStyle w:val="Caption"/>
        <w:rPr>
          <w:color w:val="000000" w:themeColor="text1"/>
        </w:rPr>
      </w:pPr>
      <w:bookmarkStart w:id="20" w:name="_Ref105935583"/>
      <w:bookmarkStart w:id="21" w:name="_Ref105935577"/>
      <w:r>
        <w:t>Figure S</w:t>
      </w:r>
      <w:r>
        <w:fldChar w:fldCharType="begin"/>
      </w:r>
      <w:r>
        <w:instrText xml:space="preserve"> SEQ Figure_S \* ARABIC </w:instrText>
      </w:r>
      <w:r>
        <w:fldChar w:fldCharType="separate"/>
      </w:r>
      <w:r w:rsidR="00795CE8">
        <w:rPr>
          <w:noProof/>
        </w:rPr>
        <w:t>10</w:t>
      </w:r>
      <w:r>
        <w:fldChar w:fldCharType="end"/>
      </w:r>
      <w:bookmarkEnd w:id="20"/>
      <w:r w:rsidR="00B41AF6" w:rsidRPr="00B41AF6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Validation test of </w:t>
      </w:r>
      <w:r w:rsidR="009C4676">
        <w:t>mass diffusion with dissolution and precipitation reactions</w:t>
      </w:r>
      <w:r w:rsidR="00695107">
        <w:t>:</w:t>
      </w:r>
      <w:r w:rsidR="009C4676">
        <w:rPr>
          <w:color w:val="000000" w:themeColor="text1"/>
        </w:rPr>
        <w:t xml:space="preserve"> </w:t>
      </w:r>
      <w:r w:rsidR="00695107">
        <w:rPr>
          <w:color w:val="000000" w:themeColor="text1"/>
        </w:rPr>
        <w:t>t</w:t>
      </w:r>
      <w:r w:rsidR="00B41AF6" w:rsidRPr="00B41AF6">
        <w:rPr>
          <w:color w:val="000000" w:themeColor="text1"/>
        </w:rPr>
        <w:t xml:space="preserve">emporal evolutions of volumes for solid </w:t>
      </w:r>
      <w:r w:rsidR="00B41AF6" w:rsidRPr="00010346">
        <w:rPr>
          <w:i/>
          <w:iCs/>
          <w:color w:val="000000" w:themeColor="text1"/>
        </w:rPr>
        <w:t>D</w:t>
      </w:r>
      <w:r w:rsidR="00B41AF6" w:rsidRPr="00B41AF6">
        <w:rPr>
          <w:color w:val="000000" w:themeColor="text1"/>
        </w:rPr>
        <w:t xml:space="preserve"> and solid </w:t>
      </w:r>
      <w:r w:rsidR="00B41AF6" w:rsidRPr="00010346">
        <w:rPr>
          <w:i/>
          <w:iCs/>
          <w:color w:val="000000" w:themeColor="text1"/>
        </w:rPr>
        <w:t>P</w:t>
      </w:r>
      <w:r w:rsidR="00B41AF6" w:rsidRPr="00B41AF6">
        <w:rPr>
          <w:color w:val="000000" w:themeColor="text1"/>
        </w:rPr>
        <w:t>. The results from</w:t>
      </w:r>
      <w:r>
        <w:rPr>
          <w:color w:val="000000" w:themeColor="text1"/>
        </w:rPr>
        <w:t xml:space="preserve"> </w:t>
      </w:r>
      <w:r w:rsidR="00340281">
        <w:rPr>
          <w:color w:val="000000" w:themeColor="text1"/>
        </w:rPr>
        <w:fldChar w:fldCharType="begin"/>
      </w:r>
      <w:r w:rsidR="00340281">
        <w:rPr>
          <w:color w:val="000000" w:themeColor="text1"/>
        </w:rPr>
        <w:instrText xml:space="preserve"> REF _Ref122448624 \r \h </w:instrText>
      </w:r>
      <w:r w:rsidR="00340281">
        <w:rPr>
          <w:color w:val="000000" w:themeColor="text1"/>
        </w:rPr>
      </w:r>
      <w:r w:rsidR="00340281">
        <w:rPr>
          <w:color w:val="000000" w:themeColor="text1"/>
        </w:rPr>
        <w:fldChar w:fldCharType="separate"/>
      </w:r>
      <w:r w:rsidR="00340281">
        <w:rPr>
          <w:color w:val="000000" w:themeColor="text1"/>
        </w:rPr>
        <w:t>[S4]</w:t>
      </w:r>
      <w:r w:rsidR="00340281">
        <w:rPr>
          <w:color w:val="000000" w:themeColor="text1"/>
        </w:rPr>
        <w:fldChar w:fldCharType="end"/>
      </w:r>
      <w:r w:rsidR="00B41AF6" w:rsidRPr="00B41AF6">
        <w:rPr>
          <w:color w:val="000000" w:themeColor="text1"/>
        </w:rPr>
        <w:t xml:space="preserve"> are included for comparison.</w:t>
      </w:r>
    </w:p>
    <w:bookmarkEnd w:id="21"/>
    <w:p w14:paraId="68F4207F" w14:textId="77777777" w:rsidR="00B41AF6" w:rsidRPr="00B41AF6" w:rsidRDefault="00B41AF6" w:rsidP="00B41AF6"/>
    <w:p w14:paraId="42EBB3A2" w14:textId="6DFD7367" w:rsidR="002E3B6A" w:rsidRPr="00B41AF6" w:rsidRDefault="002E3B6A" w:rsidP="002E3B6A">
      <w:pPr>
        <w:ind w:firstLine="0"/>
        <w:rPr>
          <w:rFonts w:cs="Times New Roman"/>
          <w:b/>
          <w:color w:val="000000" w:themeColor="text1"/>
          <w:szCs w:val="21"/>
        </w:rPr>
      </w:pPr>
      <w:r w:rsidRPr="00B41AF6">
        <w:rPr>
          <w:rFonts w:cs="Times New Roman"/>
          <w:b/>
          <w:color w:val="000000" w:themeColor="text1"/>
          <w:szCs w:val="21"/>
        </w:rPr>
        <w:t>References</w:t>
      </w:r>
    </w:p>
    <w:p w14:paraId="25EF94C0" w14:textId="677450B5" w:rsidR="00C36EFC" w:rsidRDefault="0007565C" w:rsidP="002B585D">
      <w:pPr>
        <w:pStyle w:val="NoSpacing"/>
        <w:ind w:left="329" w:hanging="329"/>
      </w:pPr>
      <w:bookmarkStart w:id="22" w:name="_Ref120232391"/>
      <w:r w:rsidRPr="00686B6B">
        <w:t>X.</w:t>
      </w:r>
      <w:r w:rsidR="001E5654">
        <w:t xml:space="preserve"> </w:t>
      </w:r>
      <w:r>
        <w:rPr>
          <w:rFonts w:hint="eastAsia"/>
        </w:rPr>
        <w:t>H</w:t>
      </w:r>
      <w:r w:rsidR="001E5654">
        <w:t>.</w:t>
      </w:r>
      <w:r w:rsidRPr="00686B6B">
        <w:t xml:space="preserve"> Meng, Z.</w:t>
      </w:r>
      <w:r w:rsidR="001E5654">
        <w:t xml:space="preserve"> </w:t>
      </w:r>
      <w:r>
        <w:t>L</w:t>
      </w:r>
      <w:r w:rsidR="001E5654">
        <w:t>.</w:t>
      </w:r>
      <w:r w:rsidRPr="00686B6B">
        <w:t xml:space="preserve"> Guo, Boundary scheme for linear heterogeneous surface reactions in the</w:t>
      </w:r>
      <w:r>
        <w:t xml:space="preserve"> </w:t>
      </w:r>
      <w:r w:rsidRPr="00686B6B">
        <w:t>lattice Boltzmann method, Phys. Rev. E 94 (5) (2016) 053307.</w:t>
      </w:r>
      <w:bookmarkEnd w:id="22"/>
    </w:p>
    <w:p w14:paraId="744925EA" w14:textId="7B4F4D45" w:rsidR="002B585D" w:rsidRDefault="002B585D" w:rsidP="002B585D">
      <w:pPr>
        <w:pStyle w:val="NoSpacing"/>
        <w:ind w:left="329" w:hanging="329"/>
      </w:pPr>
      <w:bookmarkStart w:id="23" w:name="_Ref120265137"/>
      <w:r w:rsidRPr="00D70CAB">
        <w:t>H</w:t>
      </w:r>
      <w:r>
        <w:t xml:space="preserve">. </w:t>
      </w:r>
      <w:r w:rsidRPr="00D70CAB">
        <w:t>Karani</w:t>
      </w:r>
      <w:r>
        <w:t xml:space="preserve">, </w:t>
      </w:r>
      <w:r w:rsidRPr="00D70CAB">
        <w:t>C</w:t>
      </w:r>
      <w:r>
        <w:t xml:space="preserve">. </w:t>
      </w:r>
      <w:r w:rsidRPr="00D70CAB">
        <w:t>Huber</w:t>
      </w:r>
      <w:r>
        <w:t xml:space="preserve">, </w:t>
      </w:r>
      <w:r w:rsidRPr="00D70CAB">
        <w:t>Lattice Boltzmann formulation for conjugate heat transfer in heterogeneous media</w:t>
      </w:r>
      <w:r>
        <w:t xml:space="preserve">, </w:t>
      </w:r>
      <w:r w:rsidRPr="00686B6B">
        <w:t>Phys. Rev. E 9</w:t>
      </w:r>
      <w:r>
        <w:t>1</w:t>
      </w:r>
      <w:r w:rsidRPr="00686B6B">
        <w:t xml:space="preserve"> (</w:t>
      </w:r>
      <w:r>
        <w:t>2</w:t>
      </w:r>
      <w:r w:rsidRPr="00686B6B">
        <w:t>) (201</w:t>
      </w:r>
      <w:r>
        <w:t>5</w:t>
      </w:r>
      <w:r w:rsidRPr="00686B6B">
        <w:t>) 0</w:t>
      </w:r>
      <w:r>
        <w:t>23304.</w:t>
      </w:r>
      <w:bookmarkEnd w:id="23"/>
    </w:p>
    <w:p w14:paraId="0CA97DC8" w14:textId="77777777" w:rsidR="002B585D" w:rsidRPr="002B585D" w:rsidRDefault="002B585D" w:rsidP="00566FC9">
      <w:pPr>
        <w:pStyle w:val="NoSpacing"/>
        <w:ind w:left="330" w:hanging="330"/>
      </w:pPr>
      <w:bookmarkStart w:id="24" w:name="_Ref120233240"/>
      <w:r w:rsidRPr="002B585D">
        <w:rPr>
          <w:szCs w:val="21"/>
        </w:rPr>
        <w:t>Q. Xu, W. Long, H. Jiang, C. Zan, J. Huang, X. Chen, L. Shi, Pore-scale modelling of the coupled thermal and reactive flow at the combustion front during crude oil in-situ combustion, Chem. Eng. J. 350 (2018) 776-790.</w:t>
      </w:r>
      <w:bookmarkStart w:id="25" w:name="_Ref120233106"/>
      <w:bookmarkEnd w:id="24"/>
    </w:p>
    <w:p w14:paraId="159A03C6" w14:textId="4ABB4095" w:rsidR="0077626C" w:rsidRPr="00A75AE7" w:rsidRDefault="00C36EFC" w:rsidP="00566FC9">
      <w:pPr>
        <w:pStyle w:val="NoSpacing"/>
        <w:ind w:left="330" w:hanging="330"/>
      </w:pPr>
      <w:bookmarkStart w:id="26" w:name="_Ref122448624"/>
      <w:r w:rsidRPr="00B41AF6">
        <w:t>L. Chen, Q. J. Kang, B. Carey, W. Q. Tao, Pore-scale study of diffusion-reaction processes involving dissolution and precipitation using the lattice Boltzmann method, Int. J. Heat Mass Transf. 75 (2014) 483-496.</w:t>
      </w:r>
      <w:bookmarkEnd w:id="25"/>
      <w:bookmarkEnd w:id="26"/>
    </w:p>
    <w:p w14:paraId="5CD598E9" w14:textId="77777777" w:rsidR="002E754F" w:rsidRPr="00B41AF6" w:rsidRDefault="002E754F">
      <w:pPr>
        <w:ind w:firstLine="0"/>
        <w:rPr>
          <w:rFonts w:cs="Times New Roman"/>
          <w:color w:val="000000" w:themeColor="text1"/>
          <w:szCs w:val="21"/>
        </w:rPr>
      </w:pPr>
    </w:p>
    <w:sectPr w:rsidR="002E754F" w:rsidRPr="00B41AF6" w:rsidSect="00A772E1">
      <w:footerReference w:type="default" r:id="rId22"/>
      <w:pgSz w:w="11906" w:h="16838" w:code="9"/>
      <w:pgMar w:top="1440" w:right="1800" w:bottom="1440" w:left="1800" w:header="851" w:footer="794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38552" w14:textId="77777777" w:rsidR="00395CA0" w:rsidRDefault="00395CA0" w:rsidP="00A772E1">
      <w:pPr>
        <w:spacing w:line="240" w:lineRule="auto"/>
      </w:pPr>
      <w:r>
        <w:separator/>
      </w:r>
    </w:p>
  </w:endnote>
  <w:endnote w:type="continuationSeparator" w:id="0">
    <w:p w14:paraId="655E80E4" w14:textId="77777777" w:rsidR="00395CA0" w:rsidRDefault="00395CA0" w:rsidP="00A772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-21399528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24BF42" w14:textId="3AB40ABB" w:rsidR="00A772E1" w:rsidRPr="00A772E1" w:rsidRDefault="00A772E1">
        <w:pPr>
          <w:pStyle w:val="Footer"/>
          <w:jc w:val="center"/>
          <w:rPr>
            <w:sz w:val="24"/>
            <w:szCs w:val="24"/>
          </w:rPr>
        </w:pPr>
        <w:r w:rsidRPr="00A772E1">
          <w:rPr>
            <w:sz w:val="24"/>
            <w:szCs w:val="24"/>
          </w:rPr>
          <w:fldChar w:fldCharType="begin"/>
        </w:r>
        <w:r w:rsidRPr="00A772E1">
          <w:rPr>
            <w:sz w:val="24"/>
            <w:szCs w:val="24"/>
          </w:rPr>
          <w:instrText xml:space="preserve"> PAGE   \* MERGEFORMAT </w:instrText>
        </w:r>
        <w:r w:rsidRPr="00A772E1">
          <w:rPr>
            <w:sz w:val="24"/>
            <w:szCs w:val="24"/>
          </w:rPr>
          <w:fldChar w:fldCharType="separate"/>
        </w:r>
        <w:r w:rsidRPr="00A772E1">
          <w:rPr>
            <w:noProof/>
            <w:sz w:val="24"/>
            <w:szCs w:val="24"/>
          </w:rPr>
          <w:t>2</w:t>
        </w:r>
        <w:r w:rsidRPr="00A772E1">
          <w:rPr>
            <w:noProof/>
            <w:sz w:val="24"/>
            <w:szCs w:val="24"/>
          </w:rPr>
          <w:fldChar w:fldCharType="end"/>
        </w:r>
      </w:p>
    </w:sdtContent>
  </w:sdt>
  <w:p w14:paraId="5630D84E" w14:textId="77777777" w:rsidR="00A772E1" w:rsidRDefault="00A772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26C9C" w14:textId="77777777" w:rsidR="00395CA0" w:rsidRDefault="00395CA0" w:rsidP="00A772E1">
      <w:pPr>
        <w:spacing w:line="240" w:lineRule="auto"/>
      </w:pPr>
      <w:r>
        <w:separator/>
      </w:r>
    </w:p>
  </w:footnote>
  <w:footnote w:type="continuationSeparator" w:id="0">
    <w:p w14:paraId="5DB04F22" w14:textId="77777777" w:rsidR="00395CA0" w:rsidRDefault="00395CA0" w:rsidP="00A772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024"/>
    <w:multiLevelType w:val="hybridMultilevel"/>
    <w:tmpl w:val="DE52A34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0496ECC"/>
    <w:multiLevelType w:val="hybridMultilevel"/>
    <w:tmpl w:val="0B0C1204"/>
    <w:lvl w:ilvl="0" w:tplc="056A23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12B10"/>
    <w:multiLevelType w:val="hybridMultilevel"/>
    <w:tmpl w:val="2104190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15366039"/>
    <w:multiLevelType w:val="hybridMultilevel"/>
    <w:tmpl w:val="67EA0AF0"/>
    <w:lvl w:ilvl="0" w:tplc="7A1AA0F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AEF6E8E"/>
    <w:multiLevelType w:val="hybridMultilevel"/>
    <w:tmpl w:val="93C8D592"/>
    <w:lvl w:ilvl="0" w:tplc="3B1E794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3EA75D3"/>
    <w:multiLevelType w:val="hybridMultilevel"/>
    <w:tmpl w:val="FF90E61C"/>
    <w:lvl w:ilvl="0" w:tplc="99748CF0">
      <w:start w:val="1"/>
      <w:numFmt w:val="decimal"/>
      <w:pStyle w:val="Section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02734"/>
    <w:multiLevelType w:val="hybridMultilevel"/>
    <w:tmpl w:val="9334B5C4"/>
    <w:lvl w:ilvl="0" w:tplc="0A3016BC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28E34512"/>
    <w:multiLevelType w:val="hybridMultilevel"/>
    <w:tmpl w:val="331CFEF2"/>
    <w:lvl w:ilvl="0" w:tplc="5BB0D04C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2DB3174"/>
    <w:multiLevelType w:val="hybridMultilevel"/>
    <w:tmpl w:val="F45AE00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FBA104A"/>
    <w:multiLevelType w:val="hybridMultilevel"/>
    <w:tmpl w:val="22E4D062"/>
    <w:lvl w:ilvl="0" w:tplc="1B780CA6">
      <w:start w:val="1"/>
      <w:numFmt w:val="decimal"/>
      <w:pStyle w:val="Heading3"/>
      <w:lvlText w:val="[%1]"/>
      <w:lvlJc w:val="left"/>
      <w:pPr>
        <w:ind w:left="7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63" w:hanging="360"/>
      </w:pPr>
    </w:lvl>
    <w:lvl w:ilvl="2" w:tplc="0809001B" w:tentative="1">
      <w:start w:val="1"/>
      <w:numFmt w:val="lowerRoman"/>
      <w:lvlText w:val="%3."/>
      <w:lvlJc w:val="right"/>
      <w:pPr>
        <w:ind w:left="2183" w:hanging="180"/>
      </w:pPr>
    </w:lvl>
    <w:lvl w:ilvl="3" w:tplc="0809000F" w:tentative="1">
      <w:start w:val="1"/>
      <w:numFmt w:val="decimal"/>
      <w:lvlText w:val="%4."/>
      <w:lvlJc w:val="left"/>
      <w:pPr>
        <w:ind w:left="2903" w:hanging="360"/>
      </w:pPr>
    </w:lvl>
    <w:lvl w:ilvl="4" w:tplc="08090019" w:tentative="1">
      <w:start w:val="1"/>
      <w:numFmt w:val="lowerLetter"/>
      <w:lvlText w:val="%5."/>
      <w:lvlJc w:val="left"/>
      <w:pPr>
        <w:ind w:left="3623" w:hanging="360"/>
      </w:pPr>
    </w:lvl>
    <w:lvl w:ilvl="5" w:tplc="0809001B" w:tentative="1">
      <w:start w:val="1"/>
      <w:numFmt w:val="lowerRoman"/>
      <w:lvlText w:val="%6."/>
      <w:lvlJc w:val="right"/>
      <w:pPr>
        <w:ind w:left="4343" w:hanging="180"/>
      </w:pPr>
    </w:lvl>
    <w:lvl w:ilvl="6" w:tplc="0809000F" w:tentative="1">
      <w:start w:val="1"/>
      <w:numFmt w:val="decimal"/>
      <w:lvlText w:val="%7."/>
      <w:lvlJc w:val="left"/>
      <w:pPr>
        <w:ind w:left="5063" w:hanging="360"/>
      </w:pPr>
    </w:lvl>
    <w:lvl w:ilvl="7" w:tplc="08090019" w:tentative="1">
      <w:start w:val="1"/>
      <w:numFmt w:val="lowerLetter"/>
      <w:lvlText w:val="%8."/>
      <w:lvlJc w:val="left"/>
      <w:pPr>
        <w:ind w:left="5783" w:hanging="360"/>
      </w:pPr>
    </w:lvl>
    <w:lvl w:ilvl="8" w:tplc="08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0" w15:restartNumberingAfterBreak="0">
    <w:nsid w:val="42A31D2A"/>
    <w:multiLevelType w:val="hybridMultilevel"/>
    <w:tmpl w:val="DCEE1724"/>
    <w:lvl w:ilvl="0" w:tplc="2D1A89BE">
      <w:start w:val="1"/>
      <w:numFmt w:val="decimal"/>
      <w:lvlText w:val="%1."/>
      <w:lvlJc w:val="left"/>
      <w:pPr>
        <w:ind w:left="84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4A0E4227"/>
    <w:multiLevelType w:val="hybridMultilevel"/>
    <w:tmpl w:val="4E3CA75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51323EEA"/>
    <w:multiLevelType w:val="hybridMultilevel"/>
    <w:tmpl w:val="DE52A34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542256B2"/>
    <w:multiLevelType w:val="multilevel"/>
    <w:tmpl w:val="FC7604A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a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0" w:hanging="4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0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" w:hanging="4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0" w:hanging="4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" w:hanging="4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0" w:hanging="4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" w:hanging="420"/>
      </w:pPr>
      <w:rPr>
        <w:rFonts w:hint="default"/>
      </w:rPr>
    </w:lvl>
  </w:abstractNum>
  <w:abstractNum w:abstractNumId="14" w15:restartNumberingAfterBreak="0">
    <w:nsid w:val="54BF7257"/>
    <w:multiLevelType w:val="hybridMultilevel"/>
    <w:tmpl w:val="8C2CF284"/>
    <w:lvl w:ilvl="0" w:tplc="5BB0D04C">
      <w:start w:val="1"/>
      <w:numFmt w:val="decimal"/>
      <w:lvlText w:val="[%1]"/>
      <w:lvlJc w:val="left"/>
      <w:pPr>
        <w:ind w:left="70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BA522F1"/>
    <w:multiLevelType w:val="hybridMultilevel"/>
    <w:tmpl w:val="2104190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5D0F53B0"/>
    <w:multiLevelType w:val="multilevel"/>
    <w:tmpl w:val="375407C8"/>
    <w:lvl w:ilvl="0">
      <w:start w:val="1"/>
      <w:numFmt w:val="decimal"/>
      <w:lvlText w:val="S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Heading2"/>
      <w:isLgl/>
      <w:lvlText w:val="%1.%2  "/>
      <w:lvlJc w:val="left"/>
      <w:pPr>
        <w:tabs>
          <w:tab w:val="num" w:pos="397"/>
        </w:tabs>
        <w:ind w:left="567" w:hanging="567"/>
      </w:pPr>
      <w:rPr>
        <w:rFonts w:hint="eastAsia"/>
      </w:rPr>
    </w:lvl>
    <w:lvl w:ilvl="2">
      <w:start w:val="1"/>
      <w:numFmt w:val="decimal"/>
      <w:isLgl/>
      <w:lvlText w:val="%1.%2.%3 "/>
      <w:lvlJc w:val="left"/>
      <w:pPr>
        <w:tabs>
          <w:tab w:val="num" w:pos="730"/>
        </w:tabs>
        <w:ind w:left="730" w:hanging="709"/>
      </w:pPr>
      <w:rPr>
        <w:rFonts w:hint="eastAsia"/>
        <w:lang w:val="en-US"/>
      </w:rPr>
    </w:lvl>
    <w:lvl w:ilvl="3">
      <w:start w:val="1"/>
      <w:numFmt w:val="decimal"/>
      <w:pStyle w:val="Heading4"/>
      <w:isLgl/>
      <w:lvlText w:val="%1.%2.%3.%4 "/>
      <w:lvlJc w:val="left"/>
      <w:pPr>
        <w:tabs>
          <w:tab w:val="num" w:pos="1031"/>
        </w:tabs>
        <w:ind w:left="1031" w:hanging="851"/>
      </w:pPr>
      <w:rPr>
        <w:rFonts w:hint="eastAsia"/>
        <w:b w:val="0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7" w15:restartNumberingAfterBreak="0">
    <w:nsid w:val="687C33E5"/>
    <w:multiLevelType w:val="hybridMultilevel"/>
    <w:tmpl w:val="E8386980"/>
    <w:lvl w:ilvl="0" w:tplc="43B27946">
      <w:start w:val="1"/>
      <w:numFmt w:val="decimal"/>
      <w:pStyle w:val="Heading1"/>
      <w:suff w:val="space"/>
      <w:lvlText w:val="S%1."/>
      <w:lvlJc w:val="left"/>
      <w:pPr>
        <w:ind w:left="737" w:hanging="73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F36ADE"/>
    <w:multiLevelType w:val="hybridMultilevel"/>
    <w:tmpl w:val="79065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66DA6"/>
    <w:multiLevelType w:val="hybridMultilevel"/>
    <w:tmpl w:val="9A8443B6"/>
    <w:lvl w:ilvl="0" w:tplc="5BB0D04C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CF87F65"/>
    <w:multiLevelType w:val="hybridMultilevel"/>
    <w:tmpl w:val="60DAE2FA"/>
    <w:lvl w:ilvl="0" w:tplc="DD745A74">
      <w:start w:val="1"/>
      <w:numFmt w:val="decimal"/>
      <w:pStyle w:val="NoSpacing"/>
      <w:lvlText w:val="[S%1]"/>
      <w:lvlJc w:val="left"/>
      <w:pPr>
        <w:ind w:left="9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0" w:hanging="360"/>
      </w:pPr>
    </w:lvl>
    <w:lvl w:ilvl="2" w:tplc="0809001B" w:tentative="1">
      <w:start w:val="1"/>
      <w:numFmt w:val="lowerRoman"/>
      <w:lvlText w:val="%3."/>
      <w:lvlJc w:val="right"/>
      <w:pPr>
        <w:ind w:left="2360" w:hanging="180"/>
      </w:pPr>
    </w:lvl>
    <w:lvl w:ilvl="3" w:tplc="0809000F" w:tentative="1">
      <w:start w:val="1"/>
      <w:numFmt w:val="decimal"/>
      <w:lvlText w:val="%4."/>
      <w:lvlJc w:val="left"/>
      <w:pPr>
        <w:ind w:left="3080" w:hanging="360"/>
      </w:pPr>
    </w:lvl>
    <w:lvl w:ilvl="4" w:tplc="08090019" w:tentative="1">
      <w:start w:val="1"/>
      <w:numFmt w:val="lowerLetter"/>
      <w:lvlText w:val="%5."/>
      <w:lvlJc w:val="left"/>
      <w:pPr>
        <w:ind w:left="3800" w:hanging="360"/>
      </w:pPr>
    </w:lvl>
    <w:lvl w:ilvl="5" w:tplc="0809001B" w:tentative="1">
      <w:start w:val="1"/>
      <w:numFmt w:val="lowerRoman"/>
      <w:lvlText w:val="%6."/>
      <w:lvlJc w:val="right"/>
      <w:pPr>
        <w:ind w:left="4520" w:hanging="180"/>
      </w:pPr>
    </w:lvl>
    <w:lvl w:ilvl="6" w:tplc="0809000F" w:tentative="1">
      <w:start w:val="1"/>
      <w:numFmt w:val="decimal"/>
      <w:lvlText w:val="%7."/>
      <w:lvlJc w:val="left"/>
      <w:pPr>
        <w:ind w:left="5240" w:hanging="360"/>
      </w:pPr>
    </w:lvl>
    <w:lvl w:ilvl="7" w:tplc="08090019" w:tentative="1">
      <w:start w:val="1"/>
      <w:numFmt w:val="lowerLetter"/>
      <w:lvlText w:val="%8."/>
      <w:lvlJc w:val="left"/>
      <w:pPr>
        <w:ind w:left="5960" w:hanging="360"/>
      </w:pPr>
    </w:lvl>
    <w:lvl w:ilvl="8" w:tplc="0809001B" w:tentative="1">
      <w:start w:val="1"/>
      <w:numFmt w:val="lowerRoman"/>
      <w:lvlText w:val="%9."/>
      <w:lvlJc w:val="right"/>
      <w:pPr>
        <w:ind w:left="6680" w:hanging="180"/>
      </w:pPr>
    </w:lvl>
  </w:abstractNum>
  <w:num w:numId="1" w16cid:durableId="1251237038">
    <w:abstractNumId w:val="4"/>
  </w:num>
  <w:num w:numId="2" w16cid:durableId="2050641164">
    <w:abstractNumId w:val="3"/>
  </w:num>
  <w:num w:numId="3" w16cid:durableId="1509827661">
    <w:abstractNumId w:val="18"/>
  </w:num>
  <w:num w:numId="4" w16cid:durableId="652639206">
    <w:abstractNumId w:val="5"/>
  </w:num>
  <w:num w:numId="5" w16cid:durableId="2109353355">
    <w:abstractNumId w:val="16"/>
  </w:num>
  <w:num w:numId="6" w16cid:durableId="183132442">
    <w:abstractNumId w:val="16"/>
    <w:lvlOverride w:ilvl="0">
      <w:startOverride w:val="1"/>
    </w:lvlOverride>
  </w:num>
  <w:num w:numId="7" w16cid:durableId="1441756819">
    <w:abstractNumId w:val="8"/>
  </w:num>
  <w:num w:numId="8" w16cid:durableId="397748568">
    <w:abstractNumId w:val="13"/>
  </w:num>
  <w:num w:numId="9" w16cid:durableId="556862279">
    <w:abstractNumId w:val="14"/>
  </w:num>
  <w:num w:numId="10" w16cid:durableId="982002343">
    <w:abstractNumId w:val="0"/>
  </w:num>
  <w:num w:numId="11" w16cid:durableId="477067242">
    <w:abstractNumId w:val="6"/>
  </w:num>
  <w:num w:numId="12" w16cid:durableId="996307245">
    <w:abstractNumId w:val="15"/>
  </w:num>
  <w:num w:numId="13" w16cid:durableId="496850918">
    <w:abstractNumId w:val="2"/>
  </w:num>
  <w:num w:numId="14" w16cid:durableId="21132837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02937237">
    <w:abstractNumId w:val="19"/>
  </w:num>
  <w:num w:numId="16" w16cid:durableId="1155225404">
    <w:abstractNumId w:val="7"/>
  </w:num>
  <w:num w:numId="17" w16cid:durableId="218443999">
    <w:abstractNumId w:val="11"/>
  </w:num>
  <w:num w:numId="18" w16cid:durableId="128864671">
    <w:abstractNumId w:val="12"/>
  </w:num>
  <w:num w:numId="19" w16cid:durableId="314070776">
    <w:abstractNumId w:val="10"/>
  </w:num>
  <w:num w:numId="20" w16cid:durableId="11818955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0531459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58969803">
    <w:abstractNumId w:val="1"/>
  </w:num>
  <w:num w:numId="23" w16cid:durableId="1672443644">
    <w:abstractNumId w:val="17"/>
  </w:num>
  <w:num w:numId="24" w16cid:durableId="1064764790">
    <w:abstractNumId w:val="9"/>
  </w:num>
  <w:num w:numId="25" w16cid:durableId="182526989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113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5B8"/>
    <w:rsid w:val="000039FA"/>
    <w:rsid w:val="00010346"/>
    <w:rsid w:val="00014B11"/>
    <w:rsid w:val="0002585B"/>
    <w:rsid w:val="0003199E"/>
    <w:rsid w:val="00036FF9"/>
    <w:rsid w:val="00060D0C"/>
    <w:rsid w:val="00074C60"/>
    <w:rsid w:val="0007565C"/>
    <w:rsid w:val="0008313C"/>
    <w:rsid w:val="00096234"/>
    <w:rsid w:val="00096D00"/>
    <w:rsid w:val="000A3DB4"/>
    <w:rsid w:val="000B2E39"/>
    <w:rsid w:val="000B5036"/>
    <w:rsid w:val="000F2273"/>
    <w:rsid w:val="001325AF"/>
    <w:rsid w:val="00140382"/>
    <w:rsid w:val="00142B95"/>
    <w:rsid w:val="00143A42"/>
    <w:rsid w:val="001C5082"/>
    <w:rsid w:val="001E49C8"/>
    <w:rsid w:val="001E5654"/>
    <w:rsid w:val="00201BDE"/>
    <w:rsid w:val="00215509"/>
    <w:rsid w:val="00240BD2"/>
    <w:rsid w:val="00241B03"/>
    <w:rsid w:val="002459A8"/>
    <w:rsid w:val="00251F01"/>
    <w:rsid w:val="00271250"/>
    <w:rsid w:val="00277CBA"/>
    <w:rsid w:val="00280A03"/>
    <w:rsid w:val="00295525"/>
    <w:rsid w:val="002A4A05"/>
    <w:rsid w:val="002B5316"/>
    <w:rsid w:val="002B585D"/>
    <w:rsid w:val="002C02D0"/>
    <w:rsid w:val="002C1E13"/>
    <w:rsid w:val="002C1F8B"/>
    <w:rsid w:val="002E3B6A"/>
    <w:rsid w:val="002E3C2C"/>
    <w:rsid w:val="002E5768"/>
    <w:rsid w:val="002E754F"/>
    <w:rsid w:val="002F3C01"/>
    <w:rsid w:val="0030164A"/>
    <w:rsid w:val="00317725"/>
    <w:rsid w:val="00340281"/>
    <w:rsid w:val="003618A4"/>
    <w:rsid w:val="0036751C"/>
    <w:rsid w:val="00387A78"/>
    <w:rsid w:val="00392004"/>
    <w:rsid w:val="00395CA0"/>
    <w:rsid w:val="003C6F55"/>
    <w:rsid w:val="003C76A9"/>
    <w:rsid w:val="003D2760"/>
    <w:rsid w:val="003E7896"/>
    <w:rsid w:val="003F531B"/>
    <w:rsid w:val="003F6453"/>
    <w:rsid w:val="003F6859"/>
    <w:rsid w:val="003F6C1E"/>
    <w:rsid w:val="004130AD"/>
    <w:rsid w:val="00427565"/>
    <w:rsid w:val="0046320F"/>
    <w:rsid w:val="004B1640"/>
    <w:rsid w:val="004C6E26"/>
    <w:rsid w:val="004D5467"/>
    <w:rsid w:val="004D7B87"/>
    <w:rsid w:val="005279DD"/>
    <w:rsid w:val="00533E0D"/>
    <w:rsid w:val="00543EE6"/>
    <w:rsid w:val="0054434C"/>
    <w:rsid w:val="005532F4"/>
    <w:rsid w:val="005614DA"/>
    <w:rsid w:val="0057213C"/>
    <w:rsid w:val="005741BD"/>
    <w:rsid w:val="0058773E"/>
    <w:rsid w:val="005954AF"/>
    <w:rsid w:val="005B265D"/>
    <w:rsid w:val="005C0B88"/>
    <w:rsid w:val="005F0BC6"/>
    <w:rsid w:val="005F311F"/>
    <w:rsid w:val="005F34F9"/>
    <w:rsid w:val="0060566C"/>
    <w:rsid w:val="00617F6A"/>
    <w:rsid w:val="00623F62"/>
    <w:rsid w:val="0062476A"/>
    <w:rsid w:val="00627650"/>
    <w:rsid w:val="0065488C"/>
    <w:rsid w:val="00664247"/>
    <w:rsid w:val="00672824"/>
    <w:rsid w:val="00672F11"/>
    <w:rsid w:val="00685141"/>
    <w:rsid w:val="006907E6"/>
    <w:rsid w:val="00695107"/>
    <w:rsid w:val="006978A2"/>
    <w:rsid w:val="006A2150"/>
    <w:rsid w:val="006C70F7"/>
    <w:rsid w:val="006D75EC"/>
    <w:rsid w:val="0071587E"/>
    <w:rsid w:val="00723430"/>
    <w:rsid w:val="0077626C"/>
    <w:rsid w:val="007826EA"/>
    <w:rsid w:val="00786A8C"/>
    <w:rsid w:val="00795CE8"/>
    <w:rsid w:val="007A14A6"/>
    <w:rsid w:val="007D2ABE"/>
    <w:rsid w:val="007E635E"/>
    <w:rsid w:val="00820A43"/>
    <w:rsid w:val="008215B8"/>
    <w:rsid w:val="00845201"/>
    <w:rsid w:val="00853710"/>
    <w:rsid w:val="008A302B"/>
    <w:rsid w:val="008A6AEB"/>
    <w:rsid w:val="008B2AA0"/>
    <w:rsid w:val="008D3551"/>
    <w:rsid w:val="008E30E9"/>
    <w:rsid w:val="008E52F3"/>
    <w:rsid w:val="009029D7"/>
    <w:rsid w:val="009053D2"/>
    <w:rsid w:val="00907C73"/>
    <w:rsid w:val="00917107"/>
    <w:rsid w:val="0095179A"/>
    <w:rsid w:val="00971E43"/>
    <w:rsid w:val="009C4676"/>
    <w:rsid w:val="009C61FA"/>
    <w:rsid w:val="009C7B29"/>
    <w:rsid w:val="009D12F9"/>
    <w:rsid w:val="009F11EC"/>
    <w:rsid w:val="009F4882"/>
    <w:rsid w:val="009F76C4"/>
    <w:rsid w:val="00A02C8C"/>
    <w:rsid w:val="00A11722"/>
    <w:rsid w:val="00A15B34"/>
    <w:rsid w:val="00A223D7"/>
    <w:rsid w:val="00A24625"/>
    <w:rsid w:val="00A730F2"/>
    <w:rsid w:val="00A75AE7"/>
    <w:rsid w:val="00A772E1"/>
    <w:rsid w:val="00A952AC"/>
    <w:rsid w:val="00AA660F"/>
    <w:rsid w:val="00AD3D06"/>
    <w:rsid w:val="00B27F2E"/>
    <w:rsid w:val="00B340AA"/>
    <w:rsid w:val="00B41AF6"/>
    <w:rsid w:val="00B52A5C"/>
    <w:rsid w:val="00B56922"/>
    <w:rsid w:val="00B56CEF"/>
    <w:rsid w:val="00B660E4"/>
    <w:rsid w:val="00B770B2"/>
    <w:rsid w:val="00B91234"/>
    <w:rsid w:val="00BD5BBF"/>
    <w:rsid w:val="00BE5F30"/>
    <w:rsid w:val="00BE617A"/>
    <w:rsid w:val="00BE7A82"/>
    <w:rsid w:val="00C11525"/>
    <w:rsid w:val="00C221BA"/>
    <w:rsid w:val="00C36EFC"/>
    <w:rsid w:val="00C6006A"/>
    <w:rsid w:val="00C67270"/>
    <w:rsid w:val="00C86171"/>
    <w:rsid w:val="00CB6584"/>
    <w:rsid w:val="00CD197A"/>
    <w:rsid w:val="00CD23C5"/>
    <w:rsid w:val="00D17CC5"/>
    <w:rsid w:val="00D663CD"/>
    <w:rsid w:val="00D671D5"/>
    <w:rsid w:val="00D70CAB"/>
    <w:rsid w:val="00DA6CCB"/>
    <w:rsid w:val="00DD24A4"/>
    <w:rsid w:val="00DD7ED4"/>
    <w:rsid w:val="00E02711"/>
    <w:rsid w:val="00E07551"/>
    <w:rsid w:val="00E2121F"/>
    <w:rsid w:val="00E3274A"/>
    <w:rsid w:val="00E3630C"/>
    <w:rsid w:val="00E46819"/>
    <w:rsid w:val="00E46EC8"/>
    <w:rsid w:val="00E53061"/>
    <w:rsid w:val="00E57036"/>
    <w:rsid w:val="00E72DDF"/>
    <w:rsid w:val="00E86F3E"/>
    <w:rsid w:val="00E90EA0"/>
    <w:rsid w:val="00EC796A"/>
    <w:rsid w:val="00ED06DC"/>
    <w:rsid w:val="00ED29F8"/>
    <w:rsid w:val="00ED3B88"/>
    <w:rsid w:val="00EE12A3"/>
    <w:rsid w:val="00F0066C"/>
    <w:rsid w:val="00F00D51"/>
    <w:rsid w:val="00F23FD9"/>
    <w:rsid w:val="00F3065F"/>
    <w:rsid w:val="00F40314"/>
    <w:rsid w:val="00F459A1"/>
    <w:rsid w:val="00F474C5"/>
    <w:rsid w:val="00F61243"/>
    <w:rsid w:val="00FD37E1"/>
    <w:rsid w:val="00FE0C04"/>
    <w:rsid w:val="00FE61F4"/>
    <w:rsid w:val="00FF1BA9"/>
    <w:rsid w:val="00FF2792"/>
    <w:rsid w:val="00FF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D5BD8"/>
  <w15:chartTrackingRefBased/>
  <w15:docId w15:val="{616D173F-641C-4CE9-BE18-989E6F0C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65D"/>
    <w:pPr>
      <w:widowControl w:val="0"/>
      <w:snapToGrid w:val="0"/>
      <w:spacing w:after="0" w:line="312" w:lineRule="auto"/>
      <w:ind w:firstLine="454"/>
      <w:jc w:val="both"/>
    </w:pPr>
    <w:rPr>
      <w:rFonts w:ascii="Times New Roman" w:hAnsi="Times New Roman"/>
      <w:kern w:val="2"/>
      <w:sz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8313C"/>
    <w:pPr>
      <w:keepNext/>
      <w:keepLines/>
      <w:numPr>
        <w:numId w:val="23"/>
      </w:numPr>
      <w:spacing w:before="240" w:after="100"/>
      <w:jc w:val="left"/>
      <w:outlineLvl w:val="0"/>
    </w:pPr>
    <w:rPr>
      <w:rFonts w:eastAsia="SimHei" w:cs="Times New Roman"/>
      <w:b/>
      <w:kern w:val="44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5614DA"/>
    <w:pPr>
      <w:keepNext/>
      <w:keepLines/>
      <w:numPr>
        <w:ilvl w:val="1"/>
        <w:numId w:val="5"/>
      </w:numPr>
      <w:tabs>
        <w:tab w:val="left" w:pos="397"/>
      </w:tabs>
      <w:adjustRightInd w:val="0"/>
      <w:snapToGrid/>
      <w:spacing w:before="120" w:after="120"/>
      <w:ind w:left="-170" w:firstLine="170"/>
      <w:jc w:val="left"/>
      <w:outlineLvl w:val="1"/>
    </w:pPr>
    <w:rPr>
      <w:rFonts w:eastAsia="SimHei" w:cs="Times New Roman"/>
      <w:bCs/>
      <w:sz w:val="26"/>
      <w:szCs w:val="28"/>
    </w:rPr>
  </w:style>
  <w:style w:type="paragraph" w:styleId="Heading3">
    <w:name w:val="heading 3"/>
    <w:aliases w:val="Ref"/>
    <w:next w:val="Normal"/>
    <w:link w:val="Heading3Char"/>
    <w:rsid w:val="00C36EFC"/>
    <w:pPr>
      <w:keepNext/>
      <w:keepLines/>
      <w:numPr>
        <w:numId w:val="24"/>
      </w:numPr>
      <w:tabs>
        <w:tab w:val="left" w:pos="730"/>
      </w:tabs>
      <w:spacing w:beforeLines="50" w:before="50" w:afterLines="50" w:after="50"/>
      <w:ind w:left="340" w:hanging="340"/>
      <w:outlineLvl w:val="2"/>
    </w:pPr>
    <w:rPr>
      <w:rFonts w:ascii="Times New Roman" w:eastAsia="SimHei" w:hAnsi="Times New Roman" w:cs="Times New Roman"/>
      <w:kern w:val="2"/>
      <w:sz w:val="24"/>
      <w:szCs w:val="20"/>
      <w:lang w:val="en-US"/>
    </w:rPr>
  </w:style>
  <w:style w:type="paragraph" w:styleId="Heading4">
    <w:name w:val="heading 4"/>
    <w:basedOn w:val="Normal"/>
    <w:link w:val="Heading4Char"/>
    <w:rsid w:val="005B265D"/>
    <w:pPr>
      <w:keepNext/>
      <w:keepLines/>
      <w:numPr>
        <w:ilvl w:val="3"/>
        <w:numId w:val="5"/>
      </w:numPr>
      <w:tabs>
        <w:tab w:val="left" w:pos="1031"/>
      </w:tabs>
      <w:spacing w:beforeLines="50" w:before="50" w:afterLines="50" w:after="50"/>
      <w:ind w:left="0" w:firstLine="0"/>
      <w:outlineLvl w:val="3"/>
    </w:pPr>
    <w:rPr>
      <w:rFonts w:eastAsia="SimSun" w:cs="Times New Roman"/>
      <w:b/>
      <w:szCs w:val="20"/>
    </w:rPr>
  </w:style>
  <w:style w:type="paragraph" w:styleId="Heading5">
    <w:name w:val="heading 5"/>
    <w:basedOn w:val="Normal"/>
    <w:next w:val="Normal"/>
    <w:link w:val="Heading5Char"/>
    <w:qFormat/>
    <w:rsid w:val="005B265D"/>
    <w:pPr>
      <w:keepNext/>
      <w:keepLines/>
      <w:numPr>
        <w:ilvl w:val="4"/>
        <w:numId w:val="5"/>
      </w:numPr>
      <w:tabs>
        <w:tab w:val="left" w:pos="992"/>
      </w:tabs>
      <w:spacing w:before="200" w:after="140"/>
      <w:outlineLvl w:val="4"/>
    </w:pPr>
    <w:rPr>
      <w:rFonts w:eastAsia="SimSun" w:cs="Times New Roman"/>
      <w:bCs/>
      <w:szCs w:val="28"/>
    </w:rPr>
  </w:style>
  <w:style w:type="paragraph" w:styleId="Heading6">
    <w:name w:val="heading 6"/>
    <w:basedOn w:val="Normal"/>
    <w:next w:val="Normal"/>
    <w:link w:val="Heading6Char"/>
    <w:qFormat/>
    <w:rsid w:val="005B265D"/>
    <w:pPr>
      <w:keepNext/>
      <w:keepLines/>
      <w:numPr>
        <w:ilvl w:val="5"/>
        <w:numId w:val="5"/>
      </w:numPr>
      <w:tabs>
        <w:tab w:val="left" w:pos="1134"/>
      </w:tabs>
      <w:spacing w:before="240" w:after="64" w:line="317" w:lineRule="auto"/>
      <w:outlineLvl w:val="5"/>
    </w:pPr>
    <w:rPr>
      <w:rFonts w:eastAsia="SimHei" w:cs="Times New Roman"/>
      <w:b/>
      <w:bCs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B265D"/>
    <w:pPr>
      <w:keepNext/>
      <w:keepLines/>
      <w:tabs>
        <w:tab w:val="left" w:pos="1296"/>
      </w:tabs>
      <w:spacing w:before="240" w:after="64" w:line="317" w:lineRule="auto"/>
      <w:ind w:left="1296" w:hanging="1296"/>
      <w:outlineLvl w:val="6"/>
    </w:pPr>
    <w:rPr>
      <w:rFonts w:eastAsia="SimSun" w:cs="Times New Roman"/>
      <w:b/>
      <w:bCs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B265D"/>
    <w:pPr>
      <w:keepNext/>
      <w:keepLines/>
      <w:tabs>
        <w:tab w:val="left" w:pos="1440"/>
      </w:tabs>
      <w:spacing w:before="240" w:after="64" w:line="317" w:lineRule="auto"/>
      <w:ind w:left="1440" w:hanging="1440"/>
      <w:outlineLvl w:val="7"/>
    </w:pPr>
    <w:rPr>
      <w:rFonts w:ascii="Arial" w:eastAsia="SimHei" w:hAnsi="Arial" w:cs="Times New Roman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B265D"/>
    <w:pPr>
      <w:keepNext/>
      <w:keepLines/>
      <w:tabs>
        <w:tab w:val="left" w:pos="1584"/>
      </w:tabs>
      <w:spacing w:before="240" w:after="64" w:line="317" w:lineRule="auto"/>
      <w:ind w:left="1584" w:hanging="1584"/>
      <w:outlineLvl w:val="8"/>
    </w:pPr>
    <w:rPr>
      <w:rFonts w:ascii="Arial" w:eastAsia="SimHei" w:hAnsi="Arial" w:cs="Times New Roman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8313C"/>
    <w:rPr>
      <w:rFonts w:ascii="Times New Roman" w:eastAsia="SimHei" w:hAnsi="Times New Roman" w:cs="Times New Roman"/>
      <w:b/>
      <w:kern w:val="44"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5614DA"/>
    <w:rPr>
      <w:rFonts w:ascii="Times New Roman" w:eastAsia="SimHei" w:hAnsi="Times New Roman" w:cs="Times New Roman"/>
      <w:bCs/>
      <w:kern w:val="2"/>
      <w:sz w:val="26"/>
      <w:szCs w:val="28"/>
      <w:lang w:val="en-US"/>
    </w:rPr>
  </w:style>
  <w:style w:type="character" w:customStyle="1" w:styleId="Heading3Char">
    <w:name w:val="Heading 3 Char"/>
    <w:aliases w:val="Ref Char"/>
    <w:basedOn w:val="DefaultParagraphFont"/>
    <w:link w:val="Heading3"/>
    <w:rsid w:val="00C36EFC"/>
    <w:rPr>
      <w:rFonts w:ascii="Times New Roman" w:eastAsia="SimHei" w:hAnsi="Times New Roman" w:cs="Times New Roman"/>
      <w:kern w:val="2"/>
      <w:sz w:val="24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5B265D"/>
    <w:rPr>
      <w:rFonts w:ascii="Times New Roman" w:eastAsia="SimSun" w:hAnsi="Times New Roman" w:cs="Times New Roman"/>
      <w:b/>
      <w:kern w:val="2"/>
      <w:sz w:val="24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5B265D"/>
    <w:rPr>
      <w:rFonts w:ascii="Times New Roman" w:eastAsia="SimSun" w:hAnsi="Times New Roman" w:cs="Times New Roman"/>
      <w:bCs/>
      <w:kern w:val="2"/>
      <w:sz w:val="24"/>
      <w:szCs w:val="28"/>
      <w:lang w:val="en-US"/>
    </w:rPr>
  </w:style>
  <w:style w:type="character" w:customStyle="1" w:styleId="Heading6Char">
    <w:name w:val="Heading 6 Char"/>
    <w:basedOn w:val="DefaultParagraphFont"/>
    <w:link w:val="Heading6"/>
    <w:rsid w:val="005B265D"/>
    <w:rPr>
      <w:rFonts w:ascii="Times New Roman" w:eastAsia="SimHei" w:hAnsi="Times New Roman" w:cs="Times New Roman"/>
      <w:b/>
      <w:bCs/>
      <w:kern w:val="2"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rsid w:val="005B265D"/>
    <w:rPr>
      <w:rFonts w:ascii="Times New Roman" w:eastAsia="SimSun" w:hAnsi="Times New Roman" w:cs="Times New Roman"/>
      <w:b/>
      <w:bCs/>
      <w:kern w:val="2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rsid w:val="005B265D"/>
    <w:rPr>
      <w:rFonts w:ascii="Arial" w:eastAsia="SimHei" w:hAnsi="Arial" w:cs="Times New Roman"/>
      <w:kern w:val="2"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rsid w:val="005B265D"/>
    <w:rPr>
      <w:rFonts w:ascii="Arial" w:eastAsia="SimHei" w:hAnsi="Arial" w:cs="Times New Roman"/>
      <w:kern w:val="2"/>
      <w:sz w:val="24"/>
      <w:szCs w:val="21"/>
      <w:lang w:val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5B265D"/>
    <w:pPr>
      <w:spacing w:before="40" w:after="40" w:line="300" w:lineRule="auto"/>
      <w:ind w:firstLine="0"/>
    </w:pPr>
    <w:rPr>
      <w:rFonts w:eastAsia="SimHei" w:cstheme="majorBidi"/>
      <w:sz w:val="22"/>
      <w:szCs w:val="20"/>
    </w:rPr>
  </w:style>
  <w:style w:type="character" w:customStyle="1" w:styleId="CaptionChar">
    <w:name w:val="Caption Char"/>
    <w:basedOn w:val="DefaultParagraphFont"/>
    <w:link w:val="Caption"/>
    <w:uiPriority w:val="35"/>
    <w:rsid w:val="005B265D"/>
    <w:rPr>
      <w:rFonts w:ascii="Times New Roman" w:eastAsia="SimHei" w:hAnsi="Times New Roman" w:cstheme="majorBidi"/>
      <w:kern w:val="2"/>
      <w:szCs w:val="20"/>
      <w:lang w:val="en-US"/>
    </w:rPr>
  </w:style>
  <w:style w:type="table" w:styleId="TableGrid">
    <w:name w:val="Table Grid"/>
    <w:basedOn w:val="TableNormal"/>
    <w:uiPriority w:val="39"/>
    <w:rsid w:val="005B265D"/>
    <w:pPr>
      <w:spacing w:after="0" w:line="240" w:lineRule="auto"/>
    </w:pPr>
    <w:rPr>
      <w:kern w:val="2"/>
      <w:sz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265D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65D"/>
    <w:rPr>
      <w:rFonts w:ascii="SimSun" w:eastAsia="SimSun" w:hAnsi="Times New Roman"/>
      <w:kern w:val="2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D2ABE"/>
    <w:pPr>
      <w:spacing w:after="60"/>
      <w:jc w:val="center"/>
      <w:outlineLvl w:val="0"/>
    </w:pPr>
    <w:rPr>
      <w:rFonts w:eastAsiaTheme="majorEastAsia" w:cstheme="majorBidi"/>
      <w:bCs/>
      <w:sz w:val="30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D2ABE"/>
    <w:rPr>
      <w:rFonts w:ascii="Times New Roman" w:eastAsiaTheme="majorEastAsia" w:hAnsi="Times New Roman" w:cstheme="majorBidi"/>
      <w:bCs/>
      <w:kern w:val="2"/>
      <w:sz w:val="30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5B265D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B265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B265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B265D"/>
    <w:rPr>
      <w:rFonts w:ascii="Times New Roman" w:hAnsi="Times New Roman"/>
      <w:kern w:val="2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B265D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B265D"/>
    <w:rPr>
      <w:rFonts w:ascii="Times New Roman" w:hAnsi="Times New Roman"/>
      <w:kern w:val="2"/>
      <w:sz w:val="18"/>
      <w:szCs w:val="18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5B265D"/>
  </w:style>
  <w:style w:type="paragraph" w:styleId="ListParagraph">
    <w:name w:val="List Paragraph"/>
    <w:basedOn w:val="Normal"/>
    <w:uiPriority w:val="34"/>
    <w:qFormat/>
    <w:rsid w:val="005B265D"/>
    <w:pPr>
      <w:ind w:firstLineChars="200" w:firstLine="420"/>
    </w:pPr>
  </w:style>
  <w:style w:type="paragraph" w:customStyle="1" w:styleId="Section">
    <w:name w:val="Section"/>
    <w:basedOn w:val="Normal"/>
    <w:link w:val="SectionChar"/>
    <w:qFormat/>
    <w:rsid w:val="005B265D"/>
    <w:pPr>
      <w:numPr>
        <w:numId w:val="4"/>
      </w:numPr>
      <w:ind w:left="0" w:firstLine="0"/>
      <w:jc w:val="left"/>
    </w:pPr>
    <w:rPr>
      <w:rFonts w:cs="Times New Roman"/>
      <w:b/>
      <w:sz w:val="26"/>
      <w:szCs w:val="21"/>
    </w:rPr>
  </w:style>
  <w:style w:type="character" w:customStyle="1" w:styleId="SectionChar">
    <w:name w:val="Section Char"/>
    <w:basedOn w:val="DefaultParagraphFont"/>
    <w:link w:val="Section"/>
    <w:rsid w:val="005B265D"/>
    <w:rPr>
      <w:rFonts w:ascii="Times New Roman" w:hAnsi="Times New Roman" w:cs="Times New Roman"/>
      <w:b/>
      <w:kern w:val="2"/>
      <w:sz w:val="26"/>
      <w:szCs w:val="21"/>
      <w:lang w:val="en-US"/>
    </w:rPr>
  </w:style>
  <w:style w:type="character" w:customStyle="1" w:styleId="BodyTextChar">
    <w:name w:val="Body Text Char"/>
    <w:link w:val="BodyText"/>
    <w:uiPriority w:val="99"/>
    <w:rsid w:val="005B265D"/>
    <w:rPr>
      <w:rFonts w:eastAsia="SimSun"/>
    </w:rPr>
  </w:style>
  <w:style w:type="paragraph" w:styleId="BodyText">
    <w:name w:val="Body Text"/>
    <w:basedOn w:val="Normal"/>
    <w:link w:val="BodyTextChar"/>
    <w:uiPriority w:val="99"/>
    <w:rsid w:val="005B265D"/>
    <w:pPr>
      <w:spacing w:after="120"/>
      <w:ind w:firstLine="0"/>
    </w:pPr>
    <w:rPr>
      <w:rFonts w:asciiTheme="minorHAnsi" w:eastAsia="SimSun" w:hAnsiTheme="minorHAnsi"/>
      <w:kern w:val="0"/>
      <w:sz w:val="22"/>
      <w:lang w:val="en-GB"/>
    </w:rPr>
  </w:style>
  <w:style w:type="character" w:customStyle="1" w:styleId="BodyTextChar1">
    <w:name w:val="Body Text Char1"/>
    <w:basedOn w:val="DefaultParagraphFont"/>
    <w:uiPriority w:val="99"/>
    <w:semiHidden/>
    <w:rsid w:val="005B265D"/>
    <w:rPr>
      <w:rFonts w:ascii="Times New Roman" w:hAnsi="Times New Roman"/>
      <w:kern w:val="2"/>
      <w:sz w:val="24"/>
      <w:lang w:val="en-US"/>
    </w:rPr>
  </w:style>
  <w:style w:type="character" w:styleId="PageNumber">
    <w:name w:val="page number"/>
    <w:basedOn w:val="DefaultParagraphFont"/>
    <w:rsid w:val="005B265D"/>
  </w:style>
  <w:style w:type="character" w:customStyle="1" w:styleId="smblacktext1">
    <w:name w:val="smblacktext1"/>
    <w:rsid w:val="005B265D"/>
    <w:rPr>
      <w:rFonts w:ascii="Arial" w:hAnsi="Arial" w:cs="Arial" w:hint="default"/>
      <w:color w:val="000000"/>
      <w:sz w:val="17"/>
      <w:szCs w:val="17"/>
    </w:rPr>
  </w:style>
  <w:style w:type="character" w:customStyle="1" w:styleId="medblacktext1">
    <w:name w:val="medblacktext1"/>
    <w:rsid w:val="005B265D"/>
    <w:rPr>
      <w:rFonts w:ascii="Arial" w:hAnsi="Arial" w:cs="Arial" w:hint="default"/>
      <w:color w:val="000000"/>
      <w:sz w:val="18"/>
      <w:szCs w:val="18"/>
    </w:rPr>
  </w:style>
  <w:style w:type="character" w:customStyle="1" w:styleId="Char">
    <w:name w:val="论文正文 Char"/>
    <w:link w:val="a0"/>
    <w:rsid w:val="005B265D"/>
    <w:rPr>
      <w:rFonts w:eastAsia="SimSun" w:cs="SimSun"/>
      <w:sz w:val="24"/>
    </w:rPr>
  </w:style>
  <w:style w:type="paragraph" w:customStyle="1" w:styleId="a0">
    <w:name w:val="论文正文"/>
    <w:basedOn w:val="Normal"/>
    <w:link w:val="Char"/>
    <w:rsid w:val="005B265D"/>
    <w:pPr>
      <w:spacing w:after="120"/>
      <w:ind w:firstLineChars="200" w:firstLine="480"/>
    </w:pPr>
    <w:rPr>
      <w:rFonts w:asciiTheme="minorHAnsi" w:eastAsia="SimSun" w:hAnsiTheme="minorHAnsi" w:cs="SimSun"/>
      <w:kern w:val="0"/>
      <w:lang w:val="en-GB"/>
    </w:rPr>
  </w:style>
  <w:style w:type="character" w:customStyle="1" w:styleId="snippet">
    <w:name w:val="snippet"/>
    <w:rsid w:val="005B265D"/>
    <w:rPr>
      <w:color w:val="E37222"/>
    </w:rPr>
  </w:style>
  <w:style w:type="character" w:customStyle="1" w:styleId="shorttext1">
    <w:name w:val="short_text1"/>
    <w:rsid w:val="005B265D"/>
    <w:rPr>
      <w:sz w:val="29"/>
      <w:szCs w:val="29"/>
    </w:rPr>
  </w:style>
  <w:style w:type="character" w:styleId="Strong">
    <w:name w:val="Strong"/>
    <w:qFormat/>
    <w:rsid w:val="005B265D"/>
    <w:rPr>
      <w:b/>
      <w:bCs/>
    </w:rPr>
  </w:style>
  <w:style w:type="character" w:customStyle="1" w:styleId="4Char">
    <w:name w:val="样式 标题 4 + (符号) 宋体 Char"/>
    <w:link w:val="4"/>
    <w:rsid w:val="005B265D"/>
    <w:rPr>
      <w:b/>
      <w:bCs/>
    </w:rPr>
  </w:style>
  <w:style w:type="paragraph" w:customStyle="1" w:styleId="4">
    <w:name w:val="样式 标题 4 + (符号) 宋体"/>
    <w:basedOn w:val="Heading4"/>
    <w:link w:val="4Char"/>
    <w:rsid w:val="005B265D"/>
    <w:pPr>
      <w:tabs>
        <w:tab w:val="clear" w:pos="1031"/>
      </w:tabs>
      <w:ind w:left="1031" w:hanging="851"/>
    </w:pPr>
    <w:rPr>
      <w:rFonts w:asciiTheme="minorHAnsi" w:eastAsiaTheme="minorEastAsia" w:hAnsiTheme="minorHAnsi" w:cstheme="minorBidi"/>
      <w:bCs/>
      <w:kern w:val="0"/>
      <w:sz w:val="22"/>
      <w:szCs w:val="22"/>
      <w:lang w:val="en-GB"/>
    </w:rPr>
  </w:style>
  <w:style w:type="paragraph" w:styleId="Date">
    <w:name w:val="Date"/>
    <w:basedOn w:val="Normal"/>
    <w:next w:val="Normal"/>
    <w:link w:val="DateChar"/>
    <w:uiPriority w:val="99"/>
    <w:rsid w:val="005B265D"/>
    <w:pPr>
      <w:spacing w:after="120"/>
      <w:ind w:leftChars="2500" w:left="100" w:firstLine="0"/>
    </w:pPr>
    <w:rPr>
      <w:rFonts w:eastAsia="SimSun" w:cs="Times New Roman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5B265D"/>
    <w:rPr>
      <w:rFonts w:ascii="Times New Roman" w:eastAsia="SimSun" w:hAnsi="Times New Roman" w:cs="Times New Roman"/>
      <w:kern w:val="2"/>
      <w:sz w:val="24"/>
      <w:szCs w:val="24"/>
      <w:lang w:val="en-US"/>
    </w:rPr>
  </w:style>
  <w:style w:type="paragraph" w:customStyle="1" w:styleId="ParaCharCharCharChar">
    <w:name w:val="默认段落字体 Para Char Char Char Char"/>
    <w:basedOn w:val="Normal"/>
    <w:uiPriority w:val="99"/>
    <w:rsid w:val="005B265D"/>
    <w:pPr>
      <w:spacing w:after="120"/>
      <w:ind w:firstLine="0"/>
    </w:pPr>
    <w:rPr>
      <w:rFonts w:eastAsia="SimSun" w:cs="Times New Roman"/>
      <w:szCs w:val="24"/>
    </w:rPr>
  </w:style>
  <w:style w:type="paragraph" w:styleId="TOC2">
    <w:name w:val="toc 2"/>
    <w:basedOn w:val="Normal"/>
    <w:next w:val="Normal"/>
    <w:uiPriority w:val="39"/>
    <w:rsid w:val="005B265D"/>
    <w:pPr>
      <w:tabs>
        <w:tab w:val="left" w:pos="505"/>
        <w:tab w:val="right" w:leader="dot" w:pos="8834"/>
      </w:tabs>
      <w:spacing w:after="120"/>
      <w:ind w:firstLine="0"/>
    </w:pPr>
    <w:rPr>
      <w:rFonts w:eastAsia="SimSun" w:cs="Times New Roman"/>
      <w:sz w:val="28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5B265D"/>
    <w:pPr>
      <w:spacing w:after="120" w:line="600" w:lineRule="exact"/>
      <w:ind w:firstLine="435"/>
    </w:pPr>
    <w:rPr>
      <w:rFonts w:eastAsia="SimSun" w:cs="Times New Roman"/>
      <w:sz w:val="28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B265D"/>
    <w:rPr>
      <w:rFonts w:ascii="Times New Roman" w:eastAsia="SimSun" w:hAnsi="Times New Roman" w:cs="Times New Roman"/>
      <w:kern w:val="2"/>
      <w:sz w:val="28"/>
      <w:szCs w:val="24"/>
      <w:lang w:val="en-US"/>
    </w:rPr>
  </w:style>
  <w:style w:type="paragraph" w:styleId="DocumentMap">
    <w:name w:val="Document Map"/>
    <w:basedOn w:val="Normal"/>
    <w:link w:val="DocumentMapChar"/>
    <w:uiPriority w:val="99"/>
    <w:rsid w:val="005B265D"/>
    <w:pPr>
      <w:shd w:val="clear" w:color="auto" w:fill="000080"/>
      <w:spacing w:after="120"/>
      <w:ind w:firstLine="0"/>
    </w:pPr>
    <w:rPr>
      <w:rFonts w:eastAsia="SimSun" w:cs="Times New Roman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B265D"/>
    <w:rPr>
      <w:rFonts w:ascii="Times New Roman" w:eastAsia="SimSun" w:hAnsi="Times New Roman" w:cs="Times New Roman"/>
      <w:kern w:val="2"/>
      <w:sz w:val="24"/>
      <w:szCs w:val="24"/>
      <w:shd w:val="clear" w:color="auto" w:fill="000080"/>
      <w:lang w:val="en-US"/>
    </w:rPr>
  </w:style>
  <w:style w:type="paragraph" w:styleId="TOC1">
    <w:name w:val="toc 1"/>
    <w:basedOn w:val="Normal"/>
    <w:next w:val="Normal"/>
    <w:uiPriority w:val="39"/>
    <w:rsid w:val="005B265D"/>
    <w:pPr>
      <w:tabs>
        <w:tab w:val="left" w:pos="420"/>
        <w:tab w:val="right" w:leader="dot" w:pos="8834"/>
      </w:tabs>
      <w:spacing w:after="120"/>
      <w:ind w:firstLine="0"/>
    </w:pPr>
    <w:rPr>
      <w:rFonts w:eastAsia="SimHei" w:cs="Times New Roman"/>
      <w:sz w:val="28"/>
      <w:szCs w:val="28"/>
      <w:lang w:val="en-GB"/>
    </w:rPr>
  </w:style>
  <w:style w:type="paragraph" w:styleId="NormalIndent">
    <w:name w:val="Normal Indent"/>
    <w:basedOn w:val="Normal"/>
    <w:uiPriority w:val="99"/>
    <w:rsid w:val="005B265D"/>
    <w:pPr>
      <w:spacing w:after="120"/>
      <w:ind w:firstLineChars="200" w:firstLine="480"/>
      <w:textAlignment w:val="center"/>
    </w:pPr>
    <w:rPr>
      <w:rFonts w:eastAsia="SimSun" w:cs="Times New Roman"/>
      <w:szCs w:val="24"/>
    </w:rPr>
  </w:style>
  <w:style w:type="paragraph" w:styleId="BodyTextIndent">
    <w:name w:val="Body Text Indent"/>
    <w:basedOn w:val="Normal"/>
    <w:link w:val="BodyTextIndentChar"/>
    <w:uiPriority w:val="99"/>
    <w:rsid w:val="005B265D"/>
    <w:pPr>
      <w:spacing w:after="120"/>
      <w:ind w:firstLineChars="200" w:firstLine="420"/>
    </w:pPr>
    <w:rPr>
      <w:rFonts w:eastAsia="SimSu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B265D"/>
    <w:rPr>
      <w:rFonts w:ascii="Times New Roman" w:eastAsia="SimSun" w:hAnsi="Times New Roman" w:cs="Times New Roman"/>
      <w:kern w:val="2"/>
      <w:sz w:val="24"/>
      <w:szCs w:val="24"/>
      <w:lang w:val="en-US"/>
    </w:rPr>
  </w:style>
  <w:style w:type="paragraph" w:customStyle="1" w:styleId="a1">
    <w:name w:val="博士论文正文顶格"/>
    <w:basedOn w:val="Normal"/>
    <w:uiPriority w:val="99"/>
    <w:rsid w:val="005B265D"/>
    <w:pPr>
      <w:spacing w:after="120" w:line="324" w:lineRule="auto"/>
      <w:ind w:firstLine="0"/>
    </w:pPr>
    <w:rPr>
      <w:rFonts w:eastAsia="SimSun" w:cs="Times New Roman"/>
      <w:szCs w:val="28"/>
    </w:rPr>
  </w:style>
  <w:style w:type="paragraph" w:customStyle="1" w:styleId="0">
    <w:name w:val="样式 博士论文正文 + 首行缩进:  0 字符"/>
    <w:basedOn w:val="Normal"/>
    <w:uiPriority w:val="99"/>
    <w:rsid w:val="005B265D"/>
    <w:pPr>
      <w:spacing w:after="120" w:line="300" w:lineRule="auto"/>
      <w:ind w:firstLine="420"/>
    </w:pPr>
    <w:rPr>
      <w:rFonts w:eastAsia="SimSun" w:cs="SimSun"/>
      <w:szCs w:val="20"/>
    </w:rPr>
  </w:style>
  <w:style w:type="paragraph" w:customStyle="1" w:styleId="CharCharCharChar">
    <w:name w:val="Char Char Char Char"/>
    <w:basedOn w:val="Normal"/>
    <w:uiPriority w:val="99"/>
    <w:rsid w:val="005B265D"/>
    <w:pPr>
      <w:spacing w:after="120"/>
      <w:ind w:firstLine="0"/>
    </w:pPr>
    <w:rPr>
      <w:rFonts w:eastAsia="SimSun" w:cs="Times New Roman"/>
      <w:szCs w:val="24"/>
    </w:rPr>
  </w:style>
  <w:style w:type="character" w:customStyle="1" w:styleId="MTEquationSection">
    <w:name w:val="MTEquationSection"/>
    <w:rsid w:val="005B265D"/>
    <w:rPr>
      <w:rFonts w:eastAsia="STZhongsong"/>
      <w:vanish/>
      <w:color w:val="FF0000"/>
      <w:sz w:val="28"/>
      <w:szCs w:val="28"/>
    </w:rPr>
  </w:style>
  <w:style w:type="paragraph" w:customStyle="1" w:styleId="MTDisplayEquation">
    <w:name w:val="MTDisplayEquation"/>
    <w:basedOn w:val="Normal"/>
    <w:next w:val="Normal"/>
    <w:link w:val="MTDisplayEquationChar"/>
    <w:rsid w:val="005B265D"/>
    <w:pPr>
      <w:tabs>
        <w:tab w:val="center" w:pos="4420"/>
        <w:tab w:val="right" w:pos="8840"/>
      </w:tabs>
      <w:spacing w:after="120"/>
      <w:ind w:firstLineChars="200" w:firstLine="480"/>
    </w:pPr>
    <w:rPr>
      <w:rFonts w:eastAsia="SimSun" w:cs="Times New Roman"/>
      <w:szCs w:val="24"/>
      <w:lang w:val="x-none" w:eastAsia="x-none"/>
    </w:rPr>
  </w:style>
  <w:style w:type="character" w:customStyle="1" w:styleId="MTDisplayEquationChar">
    <w:name w:val="MTDisplayEquation Char"/>
    <w:link w:val="MTDisplayEquation"/>
    <w:rsid w:val="005B265D"/>
    <w:rPr>
      <w:rFonts w:ascii="Times New Roman" w:eastAsia="SimSun" w:hAnsi="Times New Roman" w:cs="Times New Roman"/>
      <w:kern w:val="2"/>
      <w:sz w:val="24"/>
      <w:szCs w:val="24"/>
      <w:lang w:val="x-none" w:eastAsia="x-none"/>
    </w:rPr>
  </w:style>
  <w:style w:type="paragraph" w:customStyle="1" w:styleId="EndNoteBibliographyTitle">
    <w:name w:val="EndNote Bibliography Title"/>
    <w:basedOn w:val="Normal"/>
    <w:link w:val="EndNoteBibliographyTitleChar"/>
    <w:rsid w:val="005B265D"/>
    <w:pPr>
      <w:spacing w:after="120"/>
      <w:ind w:firstLine="0"/>
      <w:jc w:val="center"/>
    </w:pPr>
    <w:rPr>
      <w:rFonts w:ascii="Arial" w:eastAsia="SimSun" w:hAnsi="Arial" w:cs="Arial"/>
      <w:noProof/>
      <w:sz w:val="16"/>
      <w:szCs w:val="24"/>
      <w:lang w:val="x-none" w:eastAsia="x-none"/>
    </w:rPr>
  </w:style>
  <w:style w:type="character" w:customStyle="1" w:styleId="EndNoteBibliographyTitleChar">
    <w:name w:val="EndNote Bibliography Title Char"/>
    <w:link w:val="EndNoteBibliographyTitle"/>
    <w:rsid w:val="005B265D"/>
    <w:rPr>
      <w:rFonts w:ascii="Arial" w:eastAsia="SimSun" w:hAnsi="Arial" w:cs="Arial"/>
      <w:noProof/>
      <w:kern w:val="2"/>
      <w:sz w:val="16"/>
      <w:szCs w:val="24"/>
      <w:lang w:val="x-none" w:eastAsia="x-none"/>
    </w:rPr>
  </w:style>
  <w:style w:type="paragraph" w:customStyle="1" w:styleId="EndNoteBibliography">
    <w:name w:val="EndNote Bibliography"/>
    <w:basedOn w:val="Normal"/>
    <w:link w:val="EndNoteBibliographyChar"/>
    <w:rsid w:val="005B265D"/>
    <w:pPr>
      <w:spacing w:after="120"/>
      <w:ind w:firstLine="0"/>
    </w:pPr>
    <w:rPr>
      <w:rFonts w:ascii="Arial" w:eastAsia="SimSun" w:hAnsi="Arial" w:cs="Arial"/>
      <w:noProof/>
      <w:sz w:val="16"/>
      <w:szCs w:val="24"/>
      <w:lang w:val="x-none" w:eastAsia="x-none"/>
    </w:rPr>
  </w:style>
  <w:style w:type="character" w:customStyle="1" w:styleId="EndNoteBibliographyChar">
    <w:name w:val="EndNote Bibliography Char"/>
    <w:link w:val="EndNoteBibliography"/>
    <w:rsid w:val="005B265D"/>
    <w:rPr>
      <w:rFonts w:ascii="Arial" w:eastAsia="SimSun" w:hAnsi="Arial" w:cs="Arial"/>
      <w:noProof/>
      <w:kern w:val="2"/>
      <w:sz w:val="16"/>
      <w:szCs w:val="24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265D"/>
    <w:rPr>
      <w:rFonts w:ascii="Times New Roman" w:eastAsia="SimSu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265D"/>
    <w:pPr>
      <w:spacing w:after="120"/>
      <w:ind w:firstLine="0"/>
      <w:jc w:val="left"/>
    </w:pPr>
    <w:rPr>
      <w:rFonts w:eastAsia="SimSun" w:cs="Times New Roman"/>
      <w:kern w:val="0"/>
      <w:szCs w:val="24"/>
      <w:lang w:val="en-GB"/>
    </w:rPr>
  </w:style>
  <w:style w:type="character" w:customStyle="1" w:styleId="CommentTextChar1">
    <w:name w:val="Comment Text Char1"/>
    <w:basedOn w:val="DefaultParagraphFont"/>
    <w:uiPriority w:val="99"/>
    <w:semiHidden/>
    <w:rsid w:val="005B265D"/>
    <w:rPr>
      <w:rFonts w:ascii="Times New Roman" w:hAnsi="Times New Roman"/>
      <w:kern w:val="2"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65D"/>
    <w:rPr>
      <w:rFonts w:ascii="Times New Roman" w:eastAsia="SimSun" w:hAnsi="Times New Roman" w:cs="Times New Roman"/>
      <w:b/>
      <w:bCs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65D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5B265D"/>
    <w:rPr>
      <w:rFonts w:ascii="Times New Roman" w:hAnsi="Times New Roman"/>
      <w:b/>
      <w:bCs/>
      <w:kern w:val="2"/>
      <w:sz w:val="20"/>
      <w:szCs w:val="20"/>
      <w:lang w:val="en-US"/>
    </w:rPr>
  </w:style>
  <w:style w:type="paragraph" w:styleId="NoSpacing">
    <w:name w:val="No Spacing"/>
    <w:aliases w:val="Ref22"/>
    <w:uiPriority w:val="1"/>
    <w:qFormat/>
    <w:rsid w:val="00C36EFC"/>
    <w:pPr>
      <w:widowControl w:val="0"/>
      <w:numPr>
        <w:numId w:val="25"/>
      </w:numPr>
      <w:spacing w:after="0" w:line="240" w:lineRule="auto"/>
      <w:jc w:val="both"/>
    </w:pPr>
    <w:rPr>
      <w:rFonts w:ascii="Times New Roman" w:eastAsia="SimSun" w:hAnsi="Times New Roman" w:cs="Times New Roman"/>
      <w:kern w:val="2"/>
      <w:szCs w:val="24"/>
      <w:lang w:val="en-US"/>
    </w:rPr>
  </w:style>
  <w:style w:type="paragraph" w:customStyle="1" w:styleId="a2">
    <w:name w:val="二级标题"/>
    <w:basedOn w:val="Normal"/>
    <w:link w:val="Char0"/>
    <w:qFormat/>
    <w:rsid w:val="005B265D"/>
    <w:pPr>
      <w:widowControl/>
      <w:spacing w:before="100" w:line="320" w:lineRule="exact"/>
      <w:ind w:firstLine="0"/>
      <w:jc w:val="left"/>
    </w:pPr>
    <w:rPr>
      <w:rFonts w:ascii="SimHei" w:eastAsia="SimHei" w:cs="Times New Roman"/>
      <w:kern w:val="0"/>
      <w:sz w:val="21"/>
      <w:szCs w:val="21"/>
    </w:rPr>
  </w:style>
  <w:style w:type="character" w:customStyle="1" w:styleId="Char0">
    <w:name w:val="二级标题 Char"/>
    <w:link w:val="a2"/>
    <w:rsid w:val="005B265D"/>
    <w:rPr>
      <w:rFonts w:ascii="SimHei" w:eastAsia="SimHei" w:hAnsi="Times New Roman" w:cs="Times New Roman"/>
      <w:sz w:val="21"/>
      <w:szCs w:val="21"/>
      <w:lang w:val="en-US"/>
    </w:rPr>
  </w:style>
  <w:style w:type="paragraph" w:customStyle="1" w:styleId="a">
    <w:name w:val="三级标题"/>
    <w:basedOn w:val="a2"/>
    <w:link w:val="Char1"/>
    <w:qFormat/>
    <w:rsid w:val="005B265D"/>
    <w:pPr>
      <w:numPr>
        <w:ilvl w:val="1"/>
        <w:numId w:val="8"/>
      </w:numPr>
      <w:tabs>
        <w:tab w:val="num" w:pos="397"/>
      </w:tabs>
      <w:ind w:left="0" w:hangingChars="200" w:hanging="567"/>
    </w:pPr>
    <w:rPr>
      <w:rFonts w:ascii="Times New Roman"/>
    </w:rPr>
  </w:style>
  <w:style w:type="character" w:customStyle="1" w:styleId="Char1">
    <w:name w:val="三级标题 Char"/>
    <w:link w:val="a"/>
    <w:rsid w:val="005B265D"/>
    <w:rPr>
      <w:rFonts w:ascii="Times New Roman" w:eastAsia="SimHei" w:hAnsi="Times New Roman" w:cs="Times New Roman"/>
      <w:sz w:val="21"/>
      <w:szCs w:val="2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265D"/>
    <w:rPr>
      <w:rFonts w:ascii="Times New Roman" w:eastAsia="SimSu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B265D"/>
    <w:pPr>
      <w:spacing w:after="120"/>
      <w:ind w:firstLine="0"/>
      <w:jc w:val="left"/>
    </w:pPr>
    <w:rPr>
      <w:rFonts w:eastAsia="SimSun" w:cs="Times New Roman"/>
      <w:kern w:val="0"/>
      <w:sz w:val="18"/>
      <w:szCs w:val="18"/>
      <w:lang w:val="en-GB"/>
    </w:rPr>
  </w:style>
  <w:style w:type="character" w:customStyle="1" w:styleId="FootnoteTextChar1">
    <w:name w:val="Footnote Text Char1"/>
    <w:basedOn w:val="DefaultParagraphFont"/>
    <w:uiPriority w:val="99"/>
    <w:semiHidden/>
    <w:rsid w:val="005B265D"/>
    <w:rPr>
      <w:rFonts w:ascii="Times New Roman" w:hAnsi="Times New Roman"/>
      <w:kern w:val="2"/>
      <w:sz w:val="20"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5B265D"/>
    <w:pPr>
      <w:spacing w:after="120"/>
      <w:ind w:leftChars="400" w:left="840" w:firstLine="0"/>
    </w:pPr>
    <w:rPr>
      <w:rFonts w:eastAsia="SimSun" w:cs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5B265D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kern w:val="0"/>
      <w:szCs w:val="24"/>
      <w:lang w:val="en-GB"/>
    </w:rPr>
  </w:style>
  <w:style w:type="character" w:customStyle="1" w:styleId="EqsChar">
    <w:name w:val="Eqs. Char"/>
    <w:basedOn w:val="DefaultParagraphFont"/>
    <w:link w:val="Eqs"/>
    <w:locked/>
    <w:rsid w:val="005B265D"/>
    <w:rPr>
      <w:rFonts w:ascii="Cambria Math" w:hAnsi="Cambria Math"/>
      <w:i/>
    </w:rPr>
  </w:style>
  <w:style w:type="paragraph" w:customStyle="1" w:styleId="Eqs">
    <w:name w:val="Eqs."/>
    <w:basedOn w:val="Normal"/>
    <w:link w:val="EqsChar"/>
    <w:rsid w:val="005B265D"/>
    <w:pPr>
      <w:tabs>
        <w:tab w:val="center" w:pos="7513"/>
      </w:tabs>
      <w:ind w:firstLine="0"/>
    </w:pPr>
    <w:rPr>
      <w:rFonts w:ascii="Cambria Math" w:hAnsi="Cambria Math"/>
      <w:i/>
      <w:kern w:val="0"/>
      <w:sz w:val="22"/>
      <w:lang w:val="en-GB"/>
    </w:rPr>
  </w:style>
  <w:style w:type="table" w:customStyle="1" w:styleId="1">
    <w:name w:val="网格型1"/>
    <w:basedOn w:val="TableNormal"/>
    <w:next w:val="TableGrid"/>
    <w:uiPriority w:val="39"/>
    <w:rsid w:val="005B265D"/>
    <w:pPr>
      <w:spacing w:after="0" w:line="240" w:lineRule="auto"/>
    </w:pPr>
    <w:rPr>
      <w:kern w:val="2"/>
      <w:sz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6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em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1D9DA-0CB1-4E20-B3A6-6CB8D30F1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2083</Words>
  <Characters>11876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Lei, Timan</dc:creator>
  <cp:keywords/>
  <dc:description/>
  <cp:lastModifiedBy>Lei, Timan</cp:lastModifiedBy>
  <cp:revision>103</cp:revision>
  <dcterms:created xsi:type="dcterms:W3CDTF">2022-01-03T13:29:00Z</dcterms:created>
  <dcterms:modified xsi:type="dcterms:W3CDTF">2022-12-20T19:18:00Z</dcterms:modified>
</cp:coreProperties>
</file>