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94" w:rsidRPr="0000324B" w:rsidRDefault="00811EEF" w:rsidP="009D5C94">
      <w:pPr>
        <w:snapToGrid w:val="0"/>
        <w:spacing w:line="48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G</w:t>
      </w:r>
      <w:r w:rsidR="009D5C94" w:rsidRPr="0000324B">
        <w:rPr>
          <w:b/>
          <w:sz w:val="28"/>
          <w:szCs w:val="28"/>
        </w:rPr>
        <w:t>lacier</w:t>
      </w:r>
      <w:r w:rsidR="009D5C94">
        <w:rPr>
          <w:b/>
          <w:sz w:val="28"/>
          <w:szCs w:val="28"/>
        </w:rPr>
        <w:t xml:space="preserve"> anomaly</w:t>
      </w:r>
      <w:r w:rsidR="009D5C94" w:rsidRPr="0000324B">
        <w:rPr>
          <w:b/>
          <w:sz w:val="28"/>
          <w:szCs w:val="28"/>
        </w:rPr>
        <w:t xml:space="preserve"> over the Western Kunlun Mountain</w:t>
      </w:r>
      <w:r w:rsidR="002C72E2">
        <w:rPr>
          <w:b/>
          <w:sz w:val="28"/>
          <w:szCs w:val="28"/>
        </w:rPr>
        <w:t>s</w:t>
      </w:r>
      <w:r w:rsidR="009D5C94" w:rsidRPr="0000324B">
        <w:rPr>
          <w:rFonts w:hint="eastAsia"/>
          <w:b/>
          <w:sz w:val="28"/>
          <w:szCs w:val="28"/>
        </w:rPr>
        <w:t>,</w:t>
      </w:r>
      <w:r w:rsidR="009D5C94" w:rsidRPr="0000324B">
        <w:rPr>
          <w:b/>
          <w:sz w:val="28"/>
          <w:szCs w:val="28"/>
        </w:rPr>
        <w:t xml:space="preserve"> </w:t>
      </w:r>
      <w:r w:rsidR="009D5C94" w:rsidRPr="0000324B">
        <w:rPr>
          <w:rFonts w:hint="eastAsia"/>
          <w:b/>
          <w:sz w:val="28"/>
          <w:szCs w:val="28"/>
        </w:rPr>
        <w:t>northwestern</w:t>
      </w:r>
      <w:r w:rsidR="009D5C94" w:rsidRPr="0000324B">
        <w:rPr>
          <w:b/>
          <w:sz w:val="28"/>
          <w:szCs w:val="28"/>
        </w:rPr>
        <w:t xml:space="preserve"> </w:t>
      </w:r>
      <w:r w:rsidR="009D5C94" w:rsidRPr="0000324B">
        <w:rPr>
          <w:rFonts w:hint="eastAsia"/>
          <w:b/>
          <w:sz w:val="28"/>
          <w:szCs w:val="28"/>
        </w:rPr>
        <w:t>Tibetan</w:t>
      </w:r>
      <w:r w:rsidR="009D5C94" w:rsidRPr="0000324B">
        <w:rPr>
          <w:b/>
          <w:sz w:val="28"/>
          <w:szCs w:val="28"/>
        </w:rPr>
        <w:t xml:space="preserve"> </w:t>
      </w:r>
      <w:r w:rsidR="009D5C94" w:rsidRPr="0000324B">
        <w:rPr>
          <w:rFonts w:hint="eastAsia"/>
          <w:b/>
          <w:sz w:val="28"/>
          <w:szCs w:val="28"/>
        </w:rPr>
        <w:t>Plateau</w:t>
      </w:r>
      <w:r w:rsidR="002C72E2">
        <w:rPr>
          <w:b/>
          <w:sz w:val="28"/>
          <w:szCs w:val="28"/>
        </w:rPr>
        <w:t>,</w:t>
      </w:r>
      <w:r w:rsidR="009D5C94" w:rsidRPr="0000324B">
        <w:rPr>
          <w:rFonts w:hint="eastAsia"/>
          <w:b/>
          <w:sz w:val="28"/>
          <w:szCs w:val="28"/>
        </w:rPr>
        <w:t xml:space="preserve"> since</w:t>
      </w:r>
      <w:r w:rsidR="009D5C94" w:rsidRPr="0000324B">
        <w:rPr>
          <w:b/>
          <w:sz w:val="28"/>
          <w:szCs w:val="28"/>
        </w:rPr>
        <w:t xml:space="preserve"> </w:t>
      </w:r>
      <w:r w:rsidR="009D5C94" w:rsidRPr="0000324B">
        <w:rPr>
          <w:rFonts w:hint="eastAsia"/>
          <w:b/>
          <w:sz w:val="28"/>
          <w:szCs w:val="28"/>
        </w:rPr>
        <w:t>the</w:t>
      </w:r>
      <w:r w:rsidR="009D5C94" w:rsidRPr="0000324B">
        <w:rPr>
          <w:b/>
          <w:sz w:val="28"/>
          <w:szCs w:val="28"/>
        </w:rPr>
        <w:t xml:space="preserve"> 1970</w:t>
      </w:r>
      <w:r w:rsidR="009D5C94" w:rsidRPr="0000324B">
        <w:rPr>
          <w:rFonts w:hint="eastAsia"/>
          <w:b/>
          <w:sz w:val="28"/>
          <w:szCs w:val="28"/>
        </w:rPr>
        <w:t>s</w:t>
      </w:r>
      <w:r w:rsidR="009D5C94" w:rsidRPr="0000324B">
        <w:rPr>
          <w:b/>
          <w:sz w:val="28"/>
          <w:szCs w:val="28"/>
        </w:rPr>
        <w:t xml:space="preserve"> </w:t>
      </w:r>
    </w:p>
    <w:p w:rsidR="009D5C94" w:rsidRDefault="009D5C94" w:rsidP="009D5C94">
      <w:pPr>
        <w:snapToGrid w:val="0"/>
        <w:spacing w:line="480" w:lineRule="auto"/>
        <w:jc w:val="center"/>
        <w:rPr>
          <w:sz w:val="24"/>
        </w:rPr>
      </w:pPr>
      <w:r w:rsidRPr="0000324B">
        <w:rPr>
          <w:rFonts w:hint="eastAsia"/>
          <w:sz w:val="24"/>
        </w:rPr>
        <w:t xml:space="preserve">Yetang Wang, </w:t>
      </w:r>
      <w:r w:rsidR="00712E34">
        <w:rPr>
          <w:rFonts w:hint="eastAsia"/>
          <w:sz w:val="24"/>
        </w:rPr>
        <w:t>Shugui Hou</w:t>
      </w:r>
      <w:r w:rsidRPr="0000324B">
        <w:rPr>
          <w:sz w:val="24"/>
        </w:rPr>
        <w:t xml:space="preserve">, </w:t>
      </w:r>
      <w:r w:rsidRPr="0000324B">
        <w:rPr>
          <w:rFonts w:hint="eastAsia"/>
          <w:sz w:val="24"/>
        </w:rPr>
        <w:t>Baojuan</w:t>
      </w:r>
      <w:r w:rsidRPr="0000324B">
        <w:rPr>
          <w:sz w:val="24"/>
        </w:rPr>
        <w:t xml:space="preserve"> </w:t>
      </w:r>
      <w:r w:rsidRPr="0000324B">
        <w:rPr>
          <w:rFonts w:hint="eastAsia"/>
          <w:sz w:val="24"/>
        </w:rPr>
        <w:t>Huai,</w:t>
      </w:r>
      <w:r w:rsidRPr="0000324B">
        <w:rPr>
          <w:sz w:val="24"/>
        </w:rPr>
        <w:t xml:space="preserve"> </w:t>
      </w:r>
      <w:r w:rsidRPr="0000324B">
        <w:rPr>
          <w:rFonts w:hint="eastAsia"/>
          <w:sz w:val="24"/>
        </w:rPr>
        <w:t>Wenling An,</w:t>
      </w:r>
      <w:r w:rsidRPr="0000324B">
        <w:rPr>
          <w:sz w:val="24"/>
        </w:rPr>
        <w:t xml:space="preserve"> </w:t>
      </w:r>
      <w:r w:rsidRPr="0000324B">
        <w:rPr>
          <w:rFonts w:hint="eastAsia"/>
          <w:sz w:val="24"/>
        </w:rPr>
        <w:t>Hongxi Pang, Yaping Liu</w:t>
      </w:r>
    </w:p>
    <w:p w:rsidR="00856D08" w:rsidRPr="0000324B" w:rsidRDefault="00856D08" w:rsidP="009D5C94">
      <w:pPr>
        <w:snapToGrid w:val="0"/>
        <w:spacing w:line="480" w:lineRule="auto"/>
        <w:jc w:val="center"/>
        <w:rPr>
          <w:sz w:val="24"/>
        </w:rPr>
      </w:pPr>
    </w:p>
    <w:p w:rsidR="003B6F00" w:rsidRDefault="003B6F00" w:rsidP="009B5294">
      <w:pPr>
        <w:snapToGrid w:val="0"/>
        <w:spacing w:line="480" w:lineRule="auto"/>
        <w:rPr>
          <w:sz w:val="24"/>
        </w:rPr>
      </w:pPr>
    </w:p>
    <w:p w:rsidR="00906DFC" w:rsidRDefault="00906DFC" w:rsidP="00906DFC">
      <w:pPr>
        <w:snapToGrid w:val="0"/>
        <w:spacing w:line="480" w:lineRule="auto"/>
        <w:rPr>
          <w:sz w:val="24"/>
        </w:rPr>
      </w:pPr>
      <w:r>
        <w:rPr>
          <w:rFonts w:hint="eastAsia"/>
          <w:sz w:val="24"/>
        </w:rPr>
        <w:t>T</w:t>
      </w:r>
      <w:r>
        <w:rPr>
          <w:sz w:val="24"/>
        </w:rPr>
        <w:t>able S</w:t>
      </w:r>
      <w:r w:rsidR="00181E15">
        <w:rPr>
          <w:sz w:val="24"/>
        </w:rPr>
        <w:t>1</w:t>
      </w:r>
      <w:r>
        <w:rPr>
          <w:sz w:val="24"/>
        </w:rPr>
        <w:t xml:space="preserve"> Summary of meteorological stations used in this study</w:t>
      </w:r>
    </w:p>
    <w:tbl>
      <w:tblPr>
        <w:tblW w:w="8353" w:type="dxa"/>
        <w:tblLook w:val="04A0" w:firstRow="1" w:lastRow="0" w:firstColumn="1" w:lastColumn="0" w:noHBand="0" w:noVBand="1"/>
      </w:tblPr>
      <w:tblGrid>
        <w:gridCol w:w="1687"/>
        <w:gridCol w:w="1394"/>
        <w:gridCol w:w="1650"/>
        <w:gridCol w:w="1784"/>
        <w:gridCol w:w="1838"/>
      </w:tblGrid>
      <w:tr w:rsidR="00906DFC" w:rsidRPr="00856D08" w:rsidTr="00906DFC">
        <w:trPr>
          <w:trHeight w:val="294"/>
        </w:trPr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Stations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Latitude</w:t>
            </w:r>
            <w:r w:rsidR="002C72E2">
              <w:rPr>
                <w:color w:val="000000"/>
                <w:kern w:val="0"/>
                <w:szCs w:val="21"/>
              </w:rPr>
              <w:t xml:space="preserve"> (N)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Longitude</w:t>
            </w:r>
            <w:r w:rsidR="002C72E2">
              <w:rPr>
                <w:color w:val="000000"/>
                <w:kern w:val="0"/>
                <w:szCs w:val="21"/>
              </w:rPr>
              <w:t xml:space="preserve"> (E)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Elevation (m</w:t>
            </w:r>
            <w:r w:rsidR="002C72E2">
              <w:rPr>
                <w:color w:val="000000"/>
                <w:kern w:val="0"/>
                <w:szCs w:val="21"/>
              </w:rPr>
              <w:t xml:space="preserve"> a.s.l.</w:t>
            </w:r>
            <w:r w:rsidRPr="00856D08">
              <w:rPr>
                <w:color w:val="000000"/>
                <w:kern w:val="0"/>
                <w:szCs w:val="21"/>
              </w:rPr>
              <w:t>)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Data ava</w:t>
            </w:r>
            <w:r w:rsidR="002C72E2">
              <w:rPr>
                <w:color w:val="000000"/>
                <w:kern w:val="0"/>
                <w:szCs w:val="21"/>
              </w:rPr>
              <w:t>i</w:t>
            </w:r>
            <w:r w:rsidRPr="00856D08">
              <w:rPr>
                <w:color w:val="000000"/>
                <w:kern w:val="0"/>
                <w:szCs w:val="21"/>
              </w:rPr>
              <w:t>lability</w:t>
            </w:r>
          </w:p>
        </w:tc>
      </w:tr>
      <w:tr w:rsidR="00906DFC" w:rsidRPr="00856D08" w:rsidTr="00906DFC">
        <w:trPr>
          <w:trHeight w:val="294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Pishan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37°37′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78°17′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1375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1959-present</w:t>
            </w:r>
          </w:p>
        </w:tc>
      </w:tr>
      <w:tr w:rsidR="00906DFC" w:rsidRPr="00856D08" w:rsidTr="00906DFC">
        <w:trPr>
          <w:trHeight w:val="294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Hetian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37°08′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79°56′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1375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1953-present</w:t>
            </w:r>
          </w:p>
        </w:tc>
      </w:tr>
      <w:tr w:rsidR="00906DFC" w:rsidRPr="00856D08" w:rsidTr="00906DFC">
        <w:trPr>
          <w:trHeight w:val="294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Minfeng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37°04′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82°43′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1410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1956-present</w:t>
            </w:r>
          </w:p>
        </w:tc>
      </w:tr>
      <w:tr w:rsidR="00906DFC" w:rsidRPr="00856D08" w:rsidTr="00906DFC">
        <w:trPr>
          <w:trHeight w:val="294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Yutian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36°51′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81°39′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1422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1955-present</w:t>
            </w:r>
          </w:p>
        </w:tc>
      </w:tr>
      <w:tr w:rsidR="00906DFC" w:rsidRPr="00856D08" w:rsidTr="00906DFC">
        <w:trPr>
          <w:trHeight w:val="294"/>
        </w:trPr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Shiquanhe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32°30′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80°05′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4279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6DFC" w:rsidRPr="00856D08" w:rsidRDefault="00906DFC" w:rsidP="00906DFC">
            <w:pPr>
              <w:widowControl/>
              <w:snapToGrid w:val="0"/>
              <w:spacing w:line="360" w:lineRule="auto"/>
              <w:jc w:val="left"/>
              <w:rPr>
                <w:color w:val="000000"/>
                <w:kern w:val="0"/>
                <w:szCs w:val="21"/>
              </w:rPr>
            </w:pPr>
            <w:r w:rsidRPr="00856D08">
              <w:rPr>
                <w:color w:val="000000"/>
                <w:kern w:val="0"/>
                <w:szCs w:val="21"/>
              </w:rPr>
              <w:t>1961-present</w:t>
            </w:r>
          </w:p>
        </w:tc>
      </w:tr>
    </w:tbl>
    <w:p w:rsidR="00906DFC" w:rsidRDefault="00906DFC" w:rsidP="00906DFC">
      <w:pPr>
        <w:snapToGrid w:val="0"/>
        <w:spacing w:line="480" w:lineRule="auto"/>
        <w:rPr>
          <w:sz w:val="24"/>
        </w:rPr>
      </w:pPr>
    </w:p>
    <w:p w:rsidR="00906DFC" w:rsidRDefault="00906DFC" w:rsidP="009B5294">
      <w:pPr>
        <w:snapToGrid w:val="0"/>
        <w:spacing w:line="480" w:lineRule="auto"/>
        <w:rPr>
          <w:sz w:val="24"/>
        </w:rPr>
      </w:pPr>
    </w:p>
    <w:p w:rsidR="009B5294" w:rsidRPr="0023066F" w:rsidRDefault="009B5294" w:rsidP="009B5294">
      <w:pPr>
        <w:snapToGrid w:val="0"/>
        <w:spacing w:line="480" w:lineRule="auto"/>
        <w:ind w:left="480" w:hangingChars="200" w:hanging="480"/>
        <w:rPr>
          <w:sz w:val="24"/>
        </w:rPr>
      </w:pPr>
      <w:r w:rsidRPr="0023066F">
        <w:rPr>
          <w:sz w:val="24"/>
        </w:rPr>
        <w:t>Table S</w:t>
      </w:r>
      <w:r w:rsidR="00181E15">
        <w:rPr>
          <w:sz w:val="24"/>
        </w:rPr>
        <w:t>2</w:t>
      </w:r>
      <w:r w:rsidRPr="0023066F">
        <w:rPr>
          <w:sz w:val="24"/>
        </w:rPr>
        <w:t xml:space="preserve"> Summary of the reanalyses used in this study.</w:t>
      </w:r>
    </w:p>
    <w:tbl>
      <w:tblPr>
        <w:tblW w:w="8173" w:type="dxa"/>
        <w:tblInd w:w="108" w:type="dxa"/>
        <w:tblLook w:val="04A0" w:firstRow="1" w:lastRow="0" w:firstColumn="1" w:lastColumn="0" w:noHBand="0" w:noVBand="1"/>
      </w:tblPr>
      <w:tblGrid>
        <w:gridCol w:w="1551"/>
        <w:gridCol w:w="1301"/>
        <w:gridCol w:w="1826"/>
        <w:gridCol w:w="887"/>
        <w:gridCol w:w="1294"/>
        <w:gridCol w:w="1314"/>
      </w:tblGrid>
      <w:tr w:rsidR="009B5294" w:rsidRPr="0023066F" w:rsidTr="00CA29C4">
        <w:trPr>
          <w:trHeight w:val="474"/>
        </w:trPr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Model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Organization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Horizontal resolution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Vertical  level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Assimilation system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Time coverage</w:t>
            </w:r>
          </w:p>
        </w:tc>
      </w:tr>
      <w:tr w:rsidR="009B5294" w:rsidRPr="0023066F" w:rsidTr="00CA29C4">
        <w:trPr>
          <w:trHeight w:val="28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ERA-Interim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ECMWF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T255; ~80 km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4DVAR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1979-present</w:t>
            </w:r>
          </w:p>
        </w:tc>
      </w:tr>
      <w:tr w:rsidR="009B5294" w:rsidRPr="0023066F" w:rsidTr="00CA29C4">
        <w:trPr>
          <w:trHeight w:val="47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MERRA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NASA GMAO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0.5°×0.667°;~55 km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3DVAR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1979-present</w:t>
            </w:r>
          </w:p>
        </w:tc>
      </w:tr>
      <w:tr w:rsidR="009B5294" w:rsidRPr="0023066F" w:rsidTr="00CA29C4">
        <w:trPr>
          <w:trHeight w:val="28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CFSR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NECP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T382; ~38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km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3DVAR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1979-present</w:t>
            </w:r>
          </w:p>
        </w:tc>
      </w:tr>
      <w:tr w:rsidR="009B5294" w:rsidRPr="0023066F" w:rsidTr="00CA29C4">
        <w:trPr>
          <w:trHeight w:val="47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20CR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NOAA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T62; ~200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km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Ensemble Kalman Filter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1851-2014</w:t>
            </w:r>
          </w:p>
        </w:tc>
      </w:tr>
      <w:tr w:rsidR="009B5294" w:rsidRPr="0023066F" w:rsidTr="00CA29C4">
        <w:trPr>
          <w:trHeight w:val="28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ERA-20C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ECMWF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T159; ~125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km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4DVAR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1900-2010</w:t>
            </w:r>
          </w:p>
        </w:tc>
      </w:tr>
      <w:tr w:rsidR="009B5294" w:rsidRPr="0023066F" w:rsidTr="00CA29C4">
        <w:trPr>
          <w:trHeight w:val="47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CRUTS3.23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672EC6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hyperlink r:id="rId6" w:history="1">
              <w:r w:rsidR="009B5294" w:rsidRPr="00906DFC">
                <w:rPr>
                  <w:kern w:val="0"/>
                  <w:sz w:val="18"/>
                  <w:szCs w:val="18"/>
                </w:rPr>
                <w:t>University of East Anglia</w:t>
              </w:r>
            </w:hyperlink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0.5°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×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0.5°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 xml:space="preserve">Surface 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–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1901-2014</w:t>
            </w:r>
          </w:p>
        </w:tc>
      </w:tr>
      <w:tr w:rsidR="009B5294" w:rsidRPr="0023066F" w:rsidTr="00CA29C4">
        <w:trPr>
          <w:trHeight w:val="47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  <w:lang w:val="en"/>
              </w:rPr>
              <w:t>GHCN-Mv3.3.0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NOAA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5°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×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5°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 xml:space="preserve">Surface 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–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rPr>
                <w:kern w:val="0"/>
                <w:sz w:val="18"/>
                <w:szCs w:val="18"/>
              </w:rPr>
            </w:pPr>
            <w:r w:rsidRPr="00906DFC">
              <w:rPr>
                <w:rFonts w:hint="eastAsia"/>
                <w:kern w:val="0"/>
                <w:sz w:val="18"/>
                <w:szCs w:val="18"/>
              </w:rPr>
              <w:t>1895-present</w:t>
            </w:r>
          </w:p>
        </w:tc>
      </w:tr>
      <w:tr w:rsidR="009B5294" w:rsidRPr="0023066F" w:rsidTr="00CA29C4">
        <w:trPr>
          <w:trHeight w:val="284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CPC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NOAA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0.5°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×</w:t>
            </w:r>
            <w:r w:rsidR="002C72E2">
              <w:rPr>
                <w:kern w:val="0"/>
                <w:sz w:val="18"/>
                <w:szCs w:val="18"/>
              </w:rPr>
              <w:t xml:space="preserve"> </w:t>
            </w:r>
            <w:r w:rsidRPr="00906DFC">
              <w:rPr>
                <w:kern w:val="0"/>
                <w:sz w:val="18"/>
                <w:szCs w:val="18"/>
              </w:rPr>
              <w:t>0.5°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Suface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–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1948-present</w:t>
            </w:r>
          </w:p>
        </w:tc>
      </w:tr>
      <w:tr w:rsidR="009B5294" w:rsidRPr="0023066F" w:rsidTr="00CA29C4">
        <w:trPr>
          <w:trHeight w:val="284"/>
        </w:trPr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GISS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 xml:space="preserve">NASA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2°×2°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Suface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center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–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5294" w:rsidRPr="00906DFC" w:rsidRDefault="009B5294" w:rsidP="00CA29C4">
            <w:pPr>
              <w:widowControl/>
              <w:snapToGrid w:val="0"/>
              <w:spacing w:line="480" w:lineRule="auto"/>
              <w:jc w:val="left"/>
              <w:rPr>
                <w:kern w:val="0"/>
                <w:sz w:val="18"/>
                <w:szCs w:val="18"/>
              </w:rPr>
            </w:pPr>
            <w:r w:rsidRPr="00906DFC">
              <w:rPr>
                <w:kern w:val="0"/>
                <w:sz w:val="18"/>
                <w:szCs w:val="18"/>
              </w:rPr>
              <w:t>1880-present</w:t>
            </w:r>
          </w:p>
        </w:tc>
      </w:tr>
    </w:tbl>
    <w:p w:rsidR="009B5294" w:rsidRDefault="009B5294" w:rsidP="009B5294"/>
    <w:p w:rsidR="009B5294" w:rsidRDefault="009B5294" w:rsidP="00EB704A">
      <w:pPr>
        <w:snapToGrid w:val="0"/>
        <w:spacing w:line="480" w:lineRule="auto"/>
        <w:ind w:left="480" w:hangingChars="200" w:hanging="480"/>
        <w:rPr>
          <w:sz w:val="24"/>
        </w:rPr>
      </w:pPr>
    </w:p>
    <w:p w:rsidR="003B6F00" w:rsidRDefault="003B6F00" w:rsidP="003B6F00">
      <w:pPr>
        <w:snapToGrid w:val="0"/>
        <w:spacing w:line="480" w:lineRule="auto"/>
        <w:rPr>
          <w:sz w:val="24"/>
        </w:rPr>
      </w:pPr>
    </w:p>
    <w:p w:rsidR="00E5088B" w:rsidRDefault="00E5088B" w:rsidP="003B6F00">
      <w:pPr>
        <w:snapToGrid w:val="0"/>
        <w:spacing w:line="480" w:lineRule="auto"/>
        <w:rPr>
          <w:sz w:val="24"/>
        </w:rPr>
      </w:pPr>
    </w:p>
    <w:p w:rsidR="00E5088B" w:rsidRDefault="00784E51" w:rsidP="003B6F00">
      <w:pPr>
        <w:snapToGrid w:val="0"/>
        <w:spacing w:line="480" w:lineRule="auto"/>
        <w:rPr>
          <w:sz w:val="24"/>
        </w:rPr>
      </w:pPr>
      <w:r w:rsidRPr="00784E51">
        <w:rPr>
          <w:noProof/>
          <w:sz w:val="24"/>
        </w:rPr>
        <w:drawing>
          <wp:inline distT="0" distB="0" distL="0" distR="0">
            <wp:extent cx="5274310" cy="3740645"/>
            <wp:effectExtent l="0" t="0" r="2540" b="0"/>
            <wp:docPr id="2" name="图片 2" descr="E:\west kunlunr\JG-revise-finial\Supplementary figures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st kunlunr\JG-revise-finial\Supplementary figures\Fig.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00" w:rsidRDefault="003B6F00" w:rsidP="00EB704A">
      <w:pPr>
        <w:snapToGrid w:val="0"/>
        <w:spacing w:line="480" w:lineRule="auto"/>
        <w:ind w:left="480" w:hangingChars="200" w:hanging="480"/>
        <w:rPr>
          <w:sz w:val="24"/>
        </w:rPr>
      </w:pPr>
    </w:p>
    <w:p w:rsidR="003B6F00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  <w:r>
        <w:rPr>
          <w:rFonts w:hint="eastAsia"/>
          <w:sz w:val="24"/>
        </w:rPr>
        <w:t>Fig</w:t>
      </w:r>
      <w:r w:rsidR="007A1237">
        <w:rPr>
          <w:sz w:val="24"/>
        </w:rPr>
        <w:t xml:space="preserve">ure </w:t>
      </w:r>
      <w:r>
        <w:rPr>
          <w:rFonts w:hint="eastAsia"/>
          <w:sz w:val="24"/>
        </w:rPr>
        <w:t>S1</w:t>
      </w:r>
      <w:r>
        <w:rPr>
          <w:sz w:val="24"/>
        </w:rPr>
        <w:t>.</w:t>
      </w:r>
      <w:r>
        <w:rPr>
          <w:rFonts w:hint="eastAsia"/>
          <w:sz w:val="24"/>
        </w:rPr>
        <w:t xml:space="preserve"> Spatial distribution of voids in </w:t>
      </w:r>
      <w:r w:rsidR="00B91360">
        <w:rPr>
          <w:sz w:val="24"/>
        </w:rPr>
        <w:t xml:space="preserve">the </w:t>
      </w:r>
      <w:r>
        <w:rPr>
          <w:rFonts w:hint="eastAsia"/>
          <w:sz w:val="24"/>
        </w:rPr>
        <w:t>SRTM DEM</w:t>
      </w:r>
      <w:r w:rsidR="00B91360">
        <w:rPr>
          <w:sz w:val="24"/>
        </w:rPr>
        <w:t>.</w:t>
      </w:r>
    </w:p>
    <w:p w:rsidR="003B6F00" w:rsidRPr="007A1237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3B6F00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E5088B" w:rsidRDefault="00E5088B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3B6F00" w:rsidRDefault="00784E51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  <w:bookmarkStart w:id="0" w:name="_GoBack"/>
      <w:r w:rsidRPr="00784E51">
        <w:rPr>
          <w:noProof/>
          <w:sz w:val="24"/>
        </w:rPr>
        <w:lastRenderedPageBreak/>
        <w:drawing>
          <wp:inline distT="0" distB="0" distL="0" distR="0">
            <wp:extent cx="5274310" cy="4137333"/>
            <wp:effectExtent l="0" t="0" r="2540" b="0"/>
            <wp:docPr id="3" name="图片 3" descr="E:\west kunlunr\JG-revise-finial\Supplementary figures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st kunlunr\JG-revise-finial\Supplementary figures\Fig.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6F00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  <w:r>
        <w:rPr>
          <w:rFonts w:hint="eastAsia"/>
          <w:sz w:val="24"/>
        </w:rPr>
        <w:t>Fig</w:t>
      </w:r>
      <w:r w:rsidR="007A1237">
        <w:rPr>
          <w:sz w:val="24"/>
        </w:rPr>
        <w:t>ure</w:t>
      </w:r>
      <w:r>
        <w:rPr>
          <w:rFonts w:hint="eastAsia"/>
          <w:sz w:val="24"/>
        </w:rPr>
        <w:t xml:space="preserve"> S2</w:t>
      </w:r>
      <w:r w:rsidR="00B91360">
        <w:rPr>
          <w:sz w:val="24"/>
        </w:rPr>
        <w:t>.</w:t>
      </w:r>
      <w:r>
        <w:rPr>
          <w:sz w:val="24"/>
        </w:rPr>
        <w:t xml:space="preserve"> </w:t>
      </w:r>
      <w:r w:rsidR="00B91360">
        <w:rPr>
          <w:sz w:val="24"/>
        </w:rPr>
        <w:t>T</w:t>
      </w:r>
      <w:r>
        <w:rPr>
          <w:sz w:val="24"/>
        </w:rPr>
        <w:t>he footprints of</w:t>
      </w:r>
      <w:r>
        <w:rPr>
          <w:rFonts w:hint="eastAsia"/>
          <w:sz w:val="24"/>
        </w:rPr>
        <w:t xml:space="preserve"> </w:t>
      </w:r>
      <w:r>
        <w:rPr>
          <w:sz w:val="24"/>
        </w:rPr>
        <w:t>ICESat data used for SRTM DEM and DEM70 accuracy assessment</w:t>
      </w:r>
      <w:r w:rsidR="00B91360">
        <w:rPr>
          <w:sz w:val="24"/>
        </w:rPr>
        <w:t>s.</w:t>
      </w:r>
    </w:p>
    <w:p w:rsidR="003B6F00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3B6F00" w:rsidRDefault="003B6F00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856D08" w:rsidRPr="00FB645C" w:rsidRDefault="00856D08" w:rsidP="003B6F00">
      <w:pPr>
        <w:snapToGrid w:val="0"/>
        <w:spacing w:line="480" w:lineRule="auto"/>
        <w:ind w:left="480" w:hangingChars="200" w:hanging="480"/>
        <w:jc w:val="left"/>
        <w:rPr>
          <w:sz w:val="24"/>
        </w:rPr>
      </w:pPr>
    </w:p>
    <w:p w:rsidR="009D5C94" w:rsidRPr="009D5C94" w:rsidRDefault="009D5C94" w:rsidP="00EB704A">
      <w:pPr>
        <w:snapToGrid w:val="0"/>
        <w:spacing w:line="480" w:lineRule="auto"/>
        <w:ind w:left="480" w:hangingChars="200" w:hanging="480"/>
        <w:rPr>
          <w:sz w:val="24"/>
        </w:rPr>
      </w:pPr>
    </w:p>
    <w:sectPr w:rsidR="009D5C94" w:rsidRPr="009D5C94" w:rsidSect="00EB704A">
      <w:footerReference w:type="even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EC6" w:rsidRDefault="00672EC6">
      <w:r>
        <w:separator/>
      </w:r>
    </w:p>
  </w:endnote>
  <w:endnote w:type="continuationSeparator" w:id="0">
    <w:p w:rsidR="00672EC6" w:rsidRDefault="0067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B42" w:rsidRDefault="00D20E2B" w:rsidP="00F540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6B42" w:rsidRDefault="00672EC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B42" w:rsidRDefault="00D20E2B" w:rsidP="00F540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4E51">
      <w:rPr>
        <w:rStyle w:val="a5"/>
        <w:noProof/>
      </w:rPr>
      <w:t>2</w:t>
    </w:r>
    <w:r>
      <w:rPr>
        <w:rStyle w:val="a5"/>
      </w:rPr>
      <w:fldChar w:fldCharType="end"/>
    </w:r>
  </w:p>
  <w:p w:rsidR="00C96B42" w:rsidRDefault="00672EC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EC6" w:rsidRDefault="00672EC6">
      <w:r>
        <w:separator/>
      </w:r>
    </w:p>
  </w:footnote>
  <w:footnote w:type="continuationSeparator" w:id="0">
    <w:p w:rsidR="00672EC6" w:rsidRDefault="00672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4A"/>
    <w:rsid w:val="0002232E"/>
    <w:rsid w:val="000C7156"/>
    <w:rsid w:val="00181E15"/>
    <w:rsid w:val="001B3DBA"/>
    <w:rsid w:val="00216C05"/>
    <w:rsid w:val="002C72E2"/>
    <w:rsid w:val="003B6F00"/>
    <w:rsid w:val="004C4AE0"/>
    <w:rsid w:val="004E0135"/>
    <w:rsid w:val="00672EC6"/>
    <w:rsid w:val="006E7CC9"/>
    <w:rsid w:val="00712E34"/>
    <w:rsid w:val="00736F1B"/>
    <w:rsid w:val="00743E0E"/>
    <w:rsid w:val="00751428"/>
    <w:rsid w:val="00784E51"/>
    <w:rsid w:val="007A1237"/>
    <w:rsid w:val="007E31AC"/>
    <w:rsid w:val="00811EEF"/>
    <w:rsid w:val="00855F7D"/>
    <w:rsid w:val="00856D08"/>
    <w:rsid w:val="00903364"/>
    <w:rsid w:val="00906DFC"/>
    <w:rsid w:val="009B5294"/>
    <w:rsid w:val="009D5C94"/>
    <w:rsid w:val="00A80ACB"/>
    <w:rsid w:val="00AE5F8B"/>
    <w:rsid w:val="00AF138D"/>
    <w:rsid w:val="00B91360"/>
    <w:rsid w:val="00C41A2F"/>
    <w:rsid w:val="00D20E2B"/>
    <w:rsid w:val="00D80518"/>
    <w:rsid w:val="00E5088B"/>
    <w:rsid w:val="00EB704A"/>
    <w:rsid w:val="00F436FB"/>
    <w:rsid w:val="00F63167"/>
    <w:rsid w:val="00F852E6"/>
    <w:rsid w:val="00FC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B38601-8650-4F2E-BB24-F27B99DD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04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B7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EB704A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EB704A"/>
  </w:style>
  <w:style w:type="character" w:styleId="a6">
    <w:name w:val="line number"/>
    <w:basedOn w:val="a0"/>
    <w:uiPriority w:val="99"/>
    <w:semiHidden/>
    <w:unhideWhenUsed/>
    <w:rsid w:val="00EB704A"/>
  </w:style>
  <w:style w:type="paragraph" w:styleId="a7">
    <w:name w:val="header"/>
    <w:basedOn w:val="a"/>
    <w:link w:val="a8"/>
    <w:uiPriority w:val="99"/>
    <w:unhideWhenUsed/>
    <w:rsid w:val="009D5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D5C94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2C72E2"/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C72E2"/>
    <w:rPr>
      <w:rFonts w:ascii="Segoe UI" w:eastAsia="宋体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2C7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6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ru.uea.ac.uk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yetangwang</dc:creator>
  <cp:keywords/>
  <dc:description/>
  <cp:lastModifiedBy>yetang wang</cp:lastModifiedBy>
  <cp:revision>5</cp:revision>
  <dcterms:created xsi:type="dcterms:W3CDTF">2018-05-20T00:52:00Z</dcterms:created>
  <dcterms:modified xsi:type="dcterms:W3CDTF">2018-05-27T00:09:00Z</dcterms:modified>
</cp:coreProperties>
</file>