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70AC8" w14:textId="77777777" w:rsidR="004D37A2" w:rsidRPr="005415B7" w:rsidRDefault="004D37A2" w:rsidP="004D37A2">
      <w:pPr>
        <w:pStyle w:val="AqCIMRAD"/>
        <w:jc w:val="left"/>
        <w:rPr>
          <w:rFonts w:ascii="Arial" w:hAnsi="Arial" w:cs="Arial"/>
        </w:rPr>
      </w:pPr>
      <w:r w:rsidRPr="005415B7">
        <w:rPr>
          <w:rFonts w:ascii="Arial" w:hAnsi="Arial" w:cs="Arial"/>
        </w:rPr>
        <w:t>APPENDIX</w:t>
      </w:r>
    </w:p>
    <w:p w14:paraId="16056B0F" w14:textId="77777777" w:rsidR="004D37A2" w:rsidRPr="00243EBA" w:rsidRDefault="004D37A2" w:rsidP="004D37A2">
      <w:pPr>
        <w:pStyle w:val="FreeForm"/>
        <w:rPr>
          <w:rFonts w:ascii="Arial" w:hAnsi="Arial" w:cs="Arial"/>
        </w:rPr>
      </w:pPr>
    </w:p>
    <w:p w14:paraId="68E8CE1A" w14:textId="4A79C3AA" w:rsidR="004D37A2" w:rsidRPr="00243EBA" w:rsidRDefault="002B193E" w:rsidP="004D37A2">
      <w:pPr>
        <w:pStyle w:val="AqCText"/>
      </w:pPr>
      <w:r>
        <w:t>P</w:t>
      </w:r>
      <w:r w:rsidR="004D37A2" w:rsidRPr="00243EBA">
        <w:t>up abun</w:t>
      </w:r>
      <w:bookmarkStart w:id="0" w:name="_GoBack"/>
      <w:bookmarkEnd w:id="0"/>
      <w:r w:rsidR="004D37A2" w:rsidRPr="00243EBA">
        <w:t>dance from the plot</w:t>
      </w:r>
      <w:r w:rsidR="004D37A2">
        <w:t>-</w:t>
      </w:r>
      <w:r w:rsidR="004D37A2" w:rsidRPr="00243EBA">
        <w:t xml:space="preserve">sampling data was estimated using a </w:t>
      </w:r>
      <w:r w:rsidR="004D37A2">
        <w:t xml:space="preserve">Horvitz-Thompson-like </w:t>
      </w:r>
      <w:r w:rsidR="004D37A2" w:rsidRPr="00243EBA">
        <w:t>stratified random sampling estimator (</w:t>
      </w:r>
      <w:r w:rsidR="004D37A2">
        <w:t>Horvitz &amp; Thompson, 195</w:t>
      </w:r>
      <w:r w:rsidR="006D2FC2">
        <w:t>2</w:t>
      </w:r>
      <w:r w:rsidR="004D37A2">
        <w:t xml:space="preserve">; </w:t>
      </w:r>
      <w:r w:rsidR="004D37A2" w:rsidRPr="00243EBA">
        <w:t xml:space="preserve">Thompson, 1992; </w:t>
      </w:r>
      <w:proofErr w:type="spellStart"/>
      <w:r w:rsidR="004D37A2" w:rsidRPr="00243EBA">
        <w:t>Borchers</w:t>
      </w:r>
      <w:proofErr w:type="spellEnd"/>
      <w:r w:rsidR="004D37A2" w:rsidRPr="00243EBA">
        <w:t xml:space="preserve"> </w:t>
      </w:r>
      <w:r w:rsidR="004D37A2" w:rsidRPr="006F363F">
        <w:rPr>
          <w:i/>
        </w:rPr>
        <w:t>et al.,</w:t>
      </w:r>
      <w:r w:rsidR="006D2FC2">
        <w:t xml:space="preserve"> 2002</w:t>
      </w:r>
      <w:r w:rsidR="004D37A2" w:rsidRPr="00243EBA">
        <w:t xml:space="preserve">) in </w:t>
      </w:r>
      <w:r w:rsidR="004D37A2" w:rsidRPr="005468B0">
        <w:rPr>
          <w:i/>
        </w:rPr>
        <w:t>S</w:t>
      </w:r>
      <w:r w:rsidR="004D37A2" w:rsidRPr="00243EBA">
        <w:t>=2 strata:</w:t>
      </w:r>
    </w:p>
    <w:p w14:paraId="4637A95D" w14:textId="77777777" w:rsidR="004D37A2" w:rsidRDefault="004D37A2" w:rsidP="004D37A2">
      <w:pPr>
        <w:pStyle w:val="AqCText"/>
      </w:pPr>
      <w:r>
        <w:rPr>
          <w:noProof/>
        </w:rPr>
        <w:drawing>
          <wp:inline distT="0" distB="0" distL="0" distR="0" wp14:anchorId="3F1A06F9" wp14:editId="648A51A0">
            <wp:extent cx="5486400" cy="514985"/>
            <wp:effectExtent l="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94088" w14:textId="77777777" w:rsidR="004D37A2" w:rsidRPr="004F6F03" w:rsidRDefault="004D37A2" w:rsidP="004D37A2">
      <w:pPr>
        <w:pStyle w:val="AqCText"/>
      </w:pPr>
      <w:proofErr w:type="gramStart"/>
      <w:r>
        <w:t>w</w:t>
      </w:r>
      <w:r w:rsidRPr="004F6F03">
        <w:t>here</w:t>
      </w:r>
      <w:proofErr w:type="gramEnd"/>
      <w:r w:rsidRPr="004F6F03"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Pr="004F6F03">
        <w:t xml:space="preserve"> is the total estimat</w:t>
      </w:r>
      <w:r>
        <w:t>e</w:t>
      </w:r>
      <w:r w:rsidRPr="004F6F03">
        <w:t xml:space="preserve">, </w:t>
      </w:r>
      <w:proofErr w:type="spellStart"/>
      <w:r w:rsidRPr="005468B0">
        <w:rPr>
          <w:i/>
        </w:rPr>
        <w:t>n</w:t>
      </w:r>
      <w:r w:rsidRPr="005468B0">
        <w:rPr>
          <w:i/>
          <w:vertAlign w:val="subscript"/>
        </w:rPr>
        <w:t>si</w:t>
      </w:r>
      <w:proofErr w:type="spellEnd"/>
      <w:r w:rsidRPr="00261316">
        <w:t xml:space="preserve"> </w:t>
      </w:r>
      <w:r w:rsidRPr="004F6F03">
        <w:t xml:space="preserve">is the number of pups encountered at plot </w:t>
      </w:r>
      <w:proofErr w:type="spellStart"/>
      <w:r w:rsidRPr="005468B0">
        <w:rPr>
          <w:i/>
        </w:rPr>
        <w:t>i</w:t>
      </w:r>
      <w:proofErr w:type="spellEnd"/>
      <w:r w:rsidRPr="005468B0">
        <w:rPr>
          <w:i/>
        </w:rPr>
        <w:t xml:space="preserve"> </w:t>
      </w:r>
      <w:r w:rsidRPr="004F6F03">
        <w:t xml:space="preserve">in stratum </w:t>
      </w:r>
      <w:r w:rsidRPr="005468B0">
        <w:rPr>
          <w:i/>
        </w:rPr>
        <w:t>s</w:t>
      </w:r>
      <w:r w:rsidRPr="004F6F03">
        <w:t xml:space="preserve">, </w:t>
      </w:r>
      <w:r w:rsidRPr="005468B0">
        <w:rPr>
          <w:i/>
        </w:rPr>
        <w:t>P</w:t>
      </w:r>
      <w:r w:rsidRPr="005468B0">
        <w:rPr>
          <w:i/>
          <w:vertAlign w:val="subscript"/>
        </w:rPr>
        <w:t>s</w:t>
      </w:r>
      <w:r w:rsidRPr="004F6F03">
        <w:t xml:space="preserve"> is the total number of pupping sites (plots) in stratum </w:t>
      </w:r>
      <w:r w:rsidRPr="005468B0">
        <w:rPr>
          <w:i/>
        </w:rPr>
        <w:t>s</w:t>
      </w:r>
      <w:r w:rsidRPr="004F6F03">
        <w:t xml:space="preserve">, and </w:t>
      </w:r>
      <w:proofErr w:type="spellStart"/>
      <w:r w:rsidRPr="005468B0">
        <w:rPr>
          <w:i/>
        </w:rPr>
        <w:t>p</w:t>
      </w:r>
      <w:r w:rsidRPr="005468B0">
        <w:rPr>
          <w:i/>
          <w:vertAlign w:val="subscript"/>
        </w:rPr>
        <w:t>s</w:t>
      </w:r>
      <w:proofErr w:type="spellEnd"/>
      <w:r w:rsidRPr="004F6F03">
        <w:t xml:space="preserve"> is the number of sampled plots in stratum </w:t>
      </w:r>
      <w:r w:rsidRPr="005468B0">
        <w:rPr>
          <w:i/>
        </w:rPr>
        <w:t>s</w:t>
      </w:r>
      <w:r w:rsidRPr="004F6F03">
        <w:t xml:space="preserve">. </w:t>
      </w:r>
    </w:p>
    <w:p w14:paraId="40DD82E3" w14:textId="77777777" w:rsidR="004D37A2" w:rsidRPr="004F6F03" w:rsidRDefault="004D37A2" w:rsidP="004D37A2">
      <w:pPr>
        <w:pStyle w:val="AqCText"/>
      </w:pPr>
      <w:r w:rsidRPr="004F6F03">
        <w:t xml:space="preserve">The 95% confidence interval of the estimate was calculated as: </w:t>
      </w:r>
    </w:p>
    <w:p w14:paraId="0CF3245F" w14:textId="77777777" w:rsidR="004D37A2" w:rsidRPr="004F6F03" w:rsidRDefault="004D37A2" w:rsidP="004D37A2">
      <w:pPr>
        <w:pStyle w:val="AqCText"/>
      </w:pPr>
      <w:r>
        <w:rPr>
          <w:noProof/>
        </w:rPr>
        <w:drawing>
          <wp:inline distT="0" distB="0" distL="0" distR="0" wp14:anchorId="296A58CB" wp14:editId="6FDD2C46">
            <wp:extent cx="5486400" cy="318135"/>
            <wp:effectExtent l="0" t="0" r="0" b="12065"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7052F" w14:textId="77777777" w:rsidR="004D37A2" w:rsidRDefault="004D37A2" w:rsidP="004D37A2">
      <w:pPr>
        <w:pStyle w:val="AqCText"/>
      </w:pPr>
      <w:proofErr w:type="gramStart"/>
      <w:r w:rsidRPr="004F6F03">
        <w:t>where</w:t>
      </w:r>
      <w:proofErr w:type="gramEnd"/>
    </w:p>
    <w:p w14:paraId="7C1ED082" w14:textId="77777777" w:rsidR="004D37A2" w:rsidRDefault="004D37A2" w:rsidP="004D37A2">
      <w:pPr>
        <w:pStyle w:val="AqCText"/>
      </w:pPr>
      <w:r>
        <w:rPr>
          <w:noProof/>
        </w:rPr>
        <w:drawing>
          <wp:inline distT="0" distB="0" distL="0" distR="0" wp14:anchorId="12F8730B" wp14:editId="606218FA">
            <wp:extent cx="5486400" cy="596265"/>
            <wp:effectExtent l="0" t="0" r="0" b="0"/>
            <wp:docPr id="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215C5" w14:textId="77777777" w:rsidR="004D37A2" w:rsidRPr="004F6F03" w:rsidRDefault="004D37A2" w:rsidP="004D37A2">
      <w:pPr>
        <w:pStyle w:val="AqCText"/>
      </w:pPr>
      <w:proofErr w:type="gramStart"/>
      <w:r w:rsidRPr="004F6F03">
        <w:t>and</w:t>
      </w:r>
      <w:proofErr w:type="gramEnd"/>
      <w:r w:rsidRPr="004F6F03">
        <w:t xml:space="preserve"> </w:t>
      </w:r>
      <w:r w:rsidRPr="005468B0">
        <w:rPr>
          <w:i/>
        </w:rPr>
        <w:t>t</w:t>
      </w:r>
      <w:r w:rsidRPr="004F6F03">
        <w:t xml:space="preserve"> is the Student </w:t>
      </w:r>
      <w:r w:rsidRPr="005468B0">
        <w:rPr>
          <w:i/>
        </w:rPr>
        <w:t>t</w:t>
      </w:r>
      <w:r w:rsidRPr="004F6F03">
        <w:t>-distribution critical value (</w:t>
      </w:r>
      <w:r w:rsidRPr="005468B0">
        <w:rPr>
          <w:i/>
        </w:rPr>
        <w:t>t</w:t>
      </w:r>
      <w:r w:rsidRPr="004F6F03">
        <w:t xml:space="preserve"> = 2.365) at approximated degrees of freedom of </w:t>
      </w:r>
      <w:proofErr w:type="spellStart"/>
      <w:r w:rsidRPr="005468B0">
        <w:rPr>
          <w:i/>
        </w:rPr>
        <w:t>df</w:t>
      </w:r>
      <w:proofErr w:type="spellEnd"/>
      <w:r w:rsidRPr="004F6F03">
        <w:t xml:space="preserve"> = 7.37 (</w:t>
      </w:r>
      <w:proofErr w:type="spellStart"/>
      <w:r w:rsidRPr="004F6F03">
        <w:t>Satterthwaite</w:t>
      </w:r>
      <w:proofErr w:type="spellEnd"/>
      <w:r>
        <w:t>,</w:t>
      </w:r>
      <w:r w:rsidRPr="004F6F03">
        <w:t xml:space="preserve"> 1946 </w:t>
      </w:r>
      <w:r>
        <w:t>cited i</w:t>
      </w:r>
      <w:r w:rsidRPr="004F6F03">
        <w:t>n Thompson</w:t>
      </w:r>
      <w:r>
        <w:t>,</w:t>
      </w:r>
      <w:r w:rsidRPr="004F6F03">
        <w:t xml:space="preserve"> 1992).</w:t>
      </w:r>
    </w:p>
    <w:p w14:paraId="2D79FADD" w14:textId="77777777" w:rsidR="004D37A2" w:rsidRDefault="004D37A2" w:rsidP="004D37A2">
      <w:pPr>
        <w:pStyle w:val="AqCText"/>
      </w:pPr>
    </w:p>
    <w:p w14:paraId="3B99B106" w14:textId="77777777" w:rsidR="004D37A2" w:rsidRDefault="004D37A2" w:rsidP="004D37A2">
      <w:pPr>
        <w:pStyle w:val="AqCText"/>
      </w:pPr>
    </w:p>
    <w:p w14:paraId="12290AA0" w14:textId="77777777" w:rsidR="004D37A2" w:rsidRPr="001177EB" w:rsidRDefault="004D37A2" w:rsidP="004D37A2">
      <w:pPr>
        <w:pStyle w:val="AqCText"/>
      </w:pPr>
    </w:p>
    <w:p w14:paraId="4B894EA0" w14:textId="77777777" w:rsidR="004D37A2" w:rsidRPr="001177EB" w:rsidRDefault="004D37A2" w:rsidP="004D37A2">
      <w:pPr>
        <w:pStyle w:val="AqCText"/>
      </w:pPr>
    </w:p>
    <w:p w14:paraId="6D9A3A4C" w14:textId="77777777" w:rsidR="004D37A2" w:rsidRDefault="004D37A2" w:rsidP="004D37A2">
      <w:pPr>
        <w:pStyle w:val="AqCText"/>
      </w:pPr>
    </w:p>
    <w:p w14:paraId="50BB5E35" w14:textId="77777777" w:rsidR="002F552D" w:rsidRDefault="002F552D"/>
    <w:sectPr w:rsidR="002F552D" w:rsidSect="002F552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A2"/>
    <w:rsid w:val="002B193E"/>
    <w:rsid w:val="002F552D"/>
    <w:rsid w:val="004C2AEF"/>
    <w:rsid w:val="004D37A2"/>
    <w:rsid w:val="00580664"/>
    <w:rsid w:val="006D2FC2"/>
    <w:rsid w:val="00DA3882"/>
    <w:rsid w:val="00FE20C3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9F0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4D37A2"/>
    <w:rPr>
      <w:rFonts w:ascii="Times New Roman" w:eastAsia="ヒラギノ角ゴ Pro W3" w:hAnsi="Times New Roman" w:cs="Times New Roman"/>
      <w:color w:val="000000"/>
      <w:lang w:val="en-GB"/>
    </w:rPr>
  </w:style>
  <w:style w:type="paragraph" w:customStyle="1" w:styleId="AqCText">
    <w:name w:val="AqC Text"/>
    <w:uiPriority w:val="99"/>
    <w:rsid w:val="004D37A2"/>
    <w:pPr>
      <w:widowControl w:val="0"/>
      <w:spacing w:line="480" w:lineRule="auto"/>
    </w:pPr>
    <w:rPr>
      <w:rFonts w:ascii="Arial" w:eastAsia="Times New Roman" w:hAnsi="Arial" w:cs="Arial"/>
      <w:color w:val="000000"/>
    </w:rPr>
  </w:style>
  <w:style w:type="paragraph" w:customStyle="1" w:styleId="AqCIMRAD">
    <w:name w:val="AqC IMRAD"/>
    <w:next w:val="AqCText"/>
    <w:rsid w:val="004D37A2"/>
    <w:pPr>
      <w:widowControl w:val="0"/>
      <w:suppressAutoHyphens/>
      <w:spacing w:line="360" w:lineRule="auto"/>
      <w:jc w:val="center"/>
    </w:pPr>
    <w:rPr>
      <w:rFonts w:ascii="Times New Roman Bold" w:eastAsia="ヒラギノ角ゴ Pro W3" w:hAnsi="Times New Roman Bold" w:cs="Times New Roman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7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7A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4D37A2"/>
    <w:rPr>
      <w:rFonts w:ascii="Times New Roman" w:eastAsia="ヒラギノ角ゴ Pro W3" w:hAnsi="Times New Roman" w:cs="Times New Roman"/>
      <w:color w:val="000000"/>
      <w:lang w:val="en-GB"/>
    </w:rPr>
  </w:style>
  <w:style w:type="paragraph" w:customStyle="1" w:styleId="AqCText">
    <w:name w:val="AqC Text"/>
    <w:uiPriority w:val="99"/>
    <w:rsid w:val="004D37A2"/>
    <w:pPr>
      <w:widowControl w:val="0"/>
      <w:spacing w:line="480" w:lineRule="auto"/>
    </w:pPr>
    <w:rPr>
      <w:rFonts w:ascii="Arial" w:eastAsia="Times New Roman" w:hAnsi="Arial" w:cs="Arial"/>
      <w:color w:val="000000"/>
    </w:rPr>
  </w:style>
  <w:style w:type="paragraph" w:customStyle="1" w:styleId="AqCIMRAD">
    <w:name w:val="AqC IMRAD"/>
    <w:next w:val="AqCText"/>
    <w:rsid w:val="004D37A2"/>
    <w:pPr>
      <w:widowControl w:val="0"/>
      <w:suppressAutoHyphens/>
      <w:spacing w:line="360" w:lineRule="auto"/>
      <w:jc w:val="center"/>
    </w:pPr>
    <w:rPr>
      <w:rFonts w:ascii="Times New Roman Bold" w:eastAsia="ヒラギノ角ゴ Pro W3" w:hAnsi="Times New Roman Bold" w:cs="Times New Roman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7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7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Macintosh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Stringell</dc:creator>
  <cp:keywords/>
  <dc:description/>
  <cp:lastModifiedBy>Thomas Stringell</cp:lastModifiedBy>
  <cp:revision>2</cp:revision>
  <dcterms:created xsi:type="dcterms:W3CDTF">2012-11-02T15:14:00Z</dcterms:created>
  <dcterms:modified xsi:type="dcterms:W3CDTF">2012-11-02T15:14:00Z</dcterms:modified>
</cp:coreProperties>
</file>