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50367" w:rsidRPr="006E0C5B" w:rsidRDefault="00150367" w:rsidP="00C03495">
      <w:pPr>
        <w:pStyle w:val="Caption"/>
        <w:keepNext/>
        <w:jc w:val="center"/>
        <w:rPr>
          <w:rFonts w:asciiTheme="majorBidi" w:hAnsiTheme="majorBidi" w:cstheme="majorBidi"/>
          <w:i w:val="0"/>
          <w:iCs w:val="0"/>
          <w:color w:val="000000" w:themeColor="text1"/>
          <w:sz w:val="16"/>
          <w:szCs w:val="16"/>
        </w:rPr>
      </w:pPr>
      <w:r w:rsidRPr="006E0C5B">
        <w:rPr>
          <w:rFonts w:asciiTheme="majorBidi" w:hAnsiTheme="majorBidi" w:cstheme="majorBidi"/>
          <w:b/>
          <w:bCs/>
          <w:i w:val="0"/>
          <w:iCs w:val="0"/>
          <w:color w:val="000000" w:themeColor="text1"/>
          <w:sz w:val="16"/>
          <w:szCs w:val="16"/>
        </w:rPr>
        <w:t xml:space="preserve">Table </w:t>
      </w:r>
      <w:r w:rsidR="00C03495">
        <w:rPr>
          <w:rFonts w:asciiTheme="majorBidi" w:hAnsiTheme="majorBidi" w:cstheme="majorBidi"/>
          <w:b/>
          <w:bCs/>
          <w:i w:val="0"/>
          <w:iCs w:val="0"/>
          <w:color w:val="000000" w:themeColor="text1"/>
          <w:sz w:val="16"/>
          <w:szCs w:val="16"/>
        </w:rPr>
        <w:t>A1</w:t>
      </w:r>
      <w:r w:rsidRPr="006E0C5B">
        <w:rPr>
          <w:rFonts w:asciiTheme="majorBidi" w:hAnsiTheme="majorBidi" w:cstheme="majorBidi"/>
          <w:b/>
          <w:bCs/>
          <w:i w:val="0"/>
          <w:iCs w:val="0"/>
          <w:color w:val="000000" w:themeColor="text1"/>
          <w:sz w:val="16"/>
          <w:szCs w:val="16"/>
        </w:rPr>
        <w:t xml:space="preserve"> </w:t>
      </w:r>
      <w:r w:rsidRPr="006E0C5B">
        <w:rPr>
          <w:rFonts w:asciiTheme="majorBidi" w:hAnsiTheme="majorBidi" w:cstheme="majorBidi"/>
          <w:i w:val="0"/>
          <w:iCs w:val="0"/>
          <w:color w:val="000000" w:themeColor="text1"/>
          <w:sz w:val="16"/>
          <w:szCs w:val="16"/>
        </w:rPr>
        <w:t xml:space="preserve">The coordinates, length (in meter), and slope of the </w:t>
      </w:r>
      <w:r w:rsidR="001E59E2">
        <w:rPr>
          <w:rFonts w:asciiTheme="majorBidi" w:hAnsiTheme="majorBidi" w:cstheme="majorBidi"/>
          <w:i w:val="0"/>
          <w:iCs w:val="0"/>
          <w:color w:val="000000" w:themeColor="text1"/>
          <w:sz w:val="16"/>
          <w:szCs w:val="16"/>
        </w:rPr>
        <w:t xml:space="preserve">three </w:t>
      </w:r>
      <w:r w:rsidRPr="006E0C5B">
        <w:rPr>
          <w:rFonts w:asciiTheme="majorBidi" w:hAnsiTheme="majorBidi" w:cstheme="majorBidi"/>
          <w:i w:val="0"/>
          <w:iCs w:val="0"/>
          <w:color w:val="000000" w:themeColor="text1"/>
          <w:sz w:val="16"/>
          <w:szCs w:val="16"/>
        </w:rPr>
        <w:t>perpendicular transects in this study (T= total</w:t>
      </w:r>
      <w:r w:rsidR="006C520A">
        <w:rPr>
          <w:rFonts w:asciiTheme="majorBidi" w:hAnsiTheme="majorBidi" w:cstheme="majorBidi"/>
          <w:i w:val="0"/>
          <w:iCs w:val="0"/>
          <w:color w:val="000000" w:themeColor="text1"/>
          <w:sz w:val="16"/>
          <w:szCs w:val="16"/>
        </w:rPr>
        <w:t xml:space="preserve"> length</w:t>
      </w:r>
      <w:r w:rsidRPr="006E0C5B">
        <w:rPr>
          <w:rFonts w:asciiTheme="majorBidi" w:hAnsiTheme="majorBidi" w:cstheme="majorBidi"/>
          <w:i w:val="0"/>
          <w:iCs w:val="0"/>
          <w:color w:val="000000" w:themeColor="text1"/>
          <w:sz w:val="16"/>
          <w:szCs w:val="16"/>
        </w:rPr>
        <w:t xml:space="preserve">, S= </w:t>
      </w:r>
      <w:r w:rsidR="006C520A">
        <w:rPr>
          <w:rFonts w:asciiTheme="majorBidi" w:hAnsiTheme="majorBidi" w:cstheme="majorBidi"/>
          <w:i w:val="0"/>
          <w:iCs w:val="0"/>
          <w:color w:val="000000" w:themeColor="text1"/>
          <w:sz w:val="16"/>
          <w:szCs w:val="16"/>
        </w:rPr>
        <w:t xml:space="preserve">length </w:t>
      </w:r>
      <w:r w:rsidRPr="006E0C5B">
        <w:rPr>
          <w:rFonts w:asciiTheme="majorBidi" w:hAnsiTheme="majorBidi" w:cstheme="majorBidi"/>
          <w:i w:val="0"/>
          <w:iCs w:val="0"/>
          <w:color w:val="000000" w:themeColor="text1"/>
          <w:sz w:val="16"/>
          <w:szCs w:val="16"/>
        </w:rPr>
        <w:t xml:space="preserve">in sandy part and R= </w:t>
      </w:r>
      <w:r w:rsidR="006C520A">
        <w:rPr>
          <w:rFonts w:asciiTheme="majorBidi" w:hAnsiTheme="majorBidi" w:cstheme="majorBidi"/>
          <w:i w:val="0"/>
          <w:iCs w:val="0"/>
          <w:color w:val="000000" w:themeColor="text1"/>
          <w:sz w:val="16"/>
          <w:szCs w:val="16"/>
        </w:rPr>
        <w:t xml:space="preserve">length </w:t>
      </w:r>
      <w:r w:rsidRPr="006E0C5B">
        <w:rPr>
          <w:rFonts w:asciiTheme="majorBidi" w:hAnsiTheme="majorBidi" w:cstheme="majorBidi"/>
          <w:i w:val="0"/>
          <w:iCs w:val="0"/>
          <w:color w:val="000000" w:themeColor="text1"/>
          <w:sz w:val="16"/>
          <w:szCs w:val="16"/>
        </w:rPr>
        <w:t>in rocky part)</w:t>
      </w:r>
    </w:p>
    <w:tbl>
      <w:tblPr>
        <w:tblStyle w:val="PlainTable2"/>
        <w:tblW w:w="0" w:type="auto"/>
        <w:jc w:val="center"/>
        <w:tblLayout w:type="fixed"/>
        <w:tblLook w:val="04A0" w:firstRow="1" w:lastRow="0" w:firstColumn="1" w:lastColumn="0" w:noHBand="0" w:noVBand="1"/>
        <w:tblCaption w:val="gfncbgcg "/>
      </w:tblPr>
      <w:tblGrid>
        <w:gridCol w:w="985"/>
        <w:gridCol w:w="1170"/>
        <w:gridCol w:w="540"/>
        <w:gridCol w:w="450"/>
        <w:gridCol w:w="536"/>
        <w:gridCol w:w="425"/>
        <w:gridCol w:w="425"/>
        <w:gridCol w:w="426"/>
      </w:tblGrid>
      <w:tr w:rsidR="009006F3" w:rsidRPr="006E0C5B" w:rsidTr="00C431D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  <w:vMerge w:val="restart"/>
            <w:tcBorders>
              <w:top w:val="single" w:sz="4" w:space="0" w:color="auto"/>
            </w:tcBorders>
          </w:tcPr>
          <w:p w:rsidR="009006F3" w:rsidRPr="006E0C5B" w:rsidRDefault="009006F3" w:rsidP="009006F3">
            <w:pPr>
              <w:jc w:val="center"/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Transects</w:t>
            </w:r>
          </w:p>
        </w:tc>
        <w:tc>
          <w:tcPr>
            <w:tcW w:w="1170" w:type="dxa"/>
            <w:vMerge w:val="restart"/>
            <w:tcBorders>
              <w:top w:val="single" w:sz="4" w:space="0" w:color="auto"/>
            </w:tcBorders>
          </w:tcPr>
          <w:p w:rsidR="009006F3" w:rsidRPr="006E0C5B" w:rsidRDefault="006E0C5B" w:rsidP="009006F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Coordinates</w:t>
            </w:r>
          </w:p>
        </w:tc>
        <w:tc>
          <w:tcPr>
            <w:tcW w:w="1526" w:type="dxa"/>
            <w:gridSpan w:val="3"/>
            <w:tcBorders>
              <w:top w:val="single" w:sz="4" w:space="0" w:color="auto"/>
            </w:tcBorders>
          </w:tcPr>
          <w:p w:rsidR="009006F3" w:rsidRPr="006E0C5B" w:rsidRDefault="006E0C5B" w:rsidP="006E0C5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Length (in meter)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</w:tcBorders>
          </w:tcPr>
          <w:p w:rsidR="009006F3" w:rsidRPr="006E0C5B" w:rsidRDefault="006E0C5B" w:rsidP="009006F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Slope</w:t>
            </w:r>
          </w:p>
        </w:tc>
      </w:tr>
      <w:tr w:rsidR="009006F3" w:rsidRPr="006E0C5B" w:rsidTr="00C431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  <w:vMerge/>
            <w:tcBorders>
              <w:bottom w:val="single" w:sz="4" w:space="0" w:color="auto"/>
            </w:tcBorders>
          </w:tcPr>
          <w:p w:rsidR="009006F3" w:rsidRPr="006E0C5B" w:rsidRDefault="009006F3" w:rsidP="009006F3">
            <w:pPr>
              <w:jc w:val="center"/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</w:p>
        </w:tc>
        <w:tc>
          <w:tcPr>
            <w:tcW w:w="1170" w:type="dxa"/>
            <w:vMerge/>
            <w:tcBorders>
              <w:bottom w:val="single" w:sz="4" w:space="0" w:color="auto"/>
            </w:tcBorders>
          </w:tcPr>
          <w:p w:rsidR="009006F3" w:rsidRPr="006E0C5B" w:rsidRDefault="009006F3" w:rsidP="009006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</w:p>
        </w:tc>
        <w:tc>
          <w:tcPr>
            <w:tcW w:w="540" w:type="dxa"/>
            <w:tcBorders>
              <w:bottom w:val="single" w:sz="4" w:space="0" w:color="auto"/>
            </w:tcBorders>
          </w:tcPr>
          <w:p w:rsidR="009006F3" w:rsidRPr="006E0C5B" w:rsidRDefault="009006F3" w:rsidP="009006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T</w:t>
            </w:r>
          </w:p>
        </w:tc>
        <w:tc>
          <w:tcPr>
            <w:tcW w:w="450" w:type="dxa"/>
            <w:tcBorders>
              <w:bottom w:val="single" w:sz="4" w:space="0" w:color="auto"/>
            </w:tcBorders>
          </w:tcPr>
          <w:p w:rsidR="009006F3" w:rsidRPr="006E0C5B" w:rsidRDefault="009006F3" w:rsidP="009006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S</w:t>
            </w:r>
          </w:p>
        </w:tc>
        <w:tc>
          <w:tcPr>
            <w:tcW w:w="536" w:type="dxa"/>
            <w:tcBorders>
              <w:bottom w:val="single" w:sz="4" w:space="0" w:color="auto"/>
            </w:tcBorders>
          </w:tcPr>
          <w:p w:rsidR="009006F3" w:rsidRPr="006E0C5B" w:rsidRDefault="009006F3" w:rsidP="009006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R</w:t>
            </w:r>
          </w:p>
        </w:tc>
        <w:tc>
          <w:tcPr>
            <w:tcW w:w="425" w:type="dxa"/>
            <w:tcBorders>
              <w:bottom w:val="single" w:sz="4" w:space="0" w:color="auto"/>
            </w:tcBorders>
          </w:tcPr>
          <w:p w:rsidR="009006F3" w:rsidRPr="006E0C5B" w:rsidRDefault="009006F3" w:rsidP="009006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T</w:t>
            </w:r>
          </w:p>
        </w:tc>
        <w:tc>
          <w:tcPr>
            <w:tcW w:w="425" w:type="dxa"/>
            <w:tcBorders>
              <w:bottom w:val="single" w:sz="4" w:space="0" w:color="auto"/>
            </w:tcBorders>
          </w:tcPr>
          <w:p w:rsidR="009006F3" w:rsidRPr="006E0C5B" w:rsidRDefault="009006F3" w:rsidP="009006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S</w:t>
            </w:r>
          </w:p>
        </w:tc>
        <w:tc>
          <w:tcPr>
            <w:tcW w:w="426" w:type="dxa"/>
            <w:tcBorders>
              <w:bottom w:val="single" w:sz="4" w:space="0" w:color="auto"/>
            </w:tcBorders>
          </w:tcPr>
          <w:p w:rsidR="009006F3" w:rsidRPr="006E0C5B" w:rsidRDefault="009006F3" w:rsidP="009006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R</w:t>
            </w:r>
          </w:p>
        </w:tc>
      </w:tr>
      <w:tr w:rsidR="00FD3B7F" w:rsidRPr="006E0C5B" w:rsidTr="00624BCA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  <w:tcBorders>
              <w:top w:val="single" w:sz="4" w:space="0" w:color="auto"/>
              <w:bottom w:val="single" w:sz="6" w:space="0" w:color="FFFFFF" w:themeColor="background1"/>
            </w:tcBorders>
          </w:tcPr>
          <w:p w:rsidR="00FD3B7F" w:rsidRPr="004570AB" w:rsidRDefault="00FD3B7F" w:rsidP="009006F3">
            <w:pPr>
              <w:jc w:val="center"/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570AB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Transect 1</w:t>
            </w:r>
          </w:p>
        </w:tc>
        <w:tc>
          <w:tcPr>
            <w:tcW w:w="1170" w:type="dxa"/>
            <w:tcBorders>
              <w:top w:val="single" w:sz="4" w:space="0" w:color="auto"/>
              <w:bottom w:val="single" w:sz="6" w:space="0" w:color="FFFFFF" w:themeColor="background1"/>
            </w:tcBorders>
          </w:tcPr>
          <w:p w:rsidR="006E0C5B" w:rsidRDefault="00FD3B7F" w:rsidP="009006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N 25° 26.592' </w:t>
            </w:r>
          </w:p>
          <w:p w:rsidR="00FD3B7F" w:rsidRPr="006E0C5B" w:rsidRDefault="00FD3B7F" w:rsidP="009006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E 59° 31.004'</w:t>
            </w:r>
          </w:p>
        </w:tc>
        <w:tc>
          <w:tcPr>
            <w:tcW w:w="540" w:type="dxa"/>
            <w:tcBorders>
              <w:top w:val="single" w:sz="4" w:space="0" w:color="auto"/>
              <w:bottom w:val="single" w:sz="6" w:space="0" w:color="FFFFFF" w:themeColor="background1"/>
            </w:tcBorders>
          </w:tcPr>
          <w:p w:rsidR="00FD3B7F" w:rsidRPr="006E0C5B" w:rsidRDefault="00FD3B7F" w:rsidP="009006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137</w:t>
            </w:r>
          </w:p>
        </w:tc>
        <w:tc>
          <w:tcPr>
            <w:tcW w:w="450" w:type="dxa"/>
            <w:tcBorders>
              <w:top w:val="single" w:sz="4" w:space="0" w:color="auto"/>
              <w:bottom w:val="single" w:sz="6" w:space="0" w:color="FFFFFF" w:themeColor="background1"/>
            </w:tcBorders>
          </w:tcPr>
          <w:p w:rsidR="00FD3B7F" w:rsidRPr="006E0C5B" w:rsidRDefault="00FD3B7F" w:rsidP="009006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37</w:t>
            </w:r>
          </w:p>
        </w:tc>
        <w:tc>
          <w:tcPr>
            <w:tcW w:w="536" w:type="dxa"/>
            <w:tcBorders>
              <w:top w:val="single" w:sz="4" w:space="0" w:color="auto"/>
              <w:bottom w:val="single" w:sz="6" w:space="0" w:color="FFFFFF" w:themeColor="background1"/>
            </w:tcBorders>
          </w:tcPr>
          <w:p w:rsidR="00FD3B7F" w:rsidRPr="006E0C5B" w:rsidRDefault="00FD3B7F" w:rsidP="009006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100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6" w:space="0" w:color="FFFFFF" w:themeColor="background1"/>
            </w:tcBorders>
          </w:tcPr>
          <w:p w:rsidR="00FD3B7F" w:rsidRPr="006E0C5B" w:rsidRDefault="009006F3" w:rsidP="009006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3.5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6" w:space="0" w:color="FFFFFF" w:themeColor="background1"/>
            </w:tcBorders>
          </w:tcPr>
          <w:p w:rsidR="00FD3B7F" w:rsidRPr="006E0C5B" w:rsidRDefault="00FD3B7F" w:rsidP="009006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3.8</w:t>
            </w:r>
          </w:p>
        </w:tc>
        <w:tc>
          <w:tcPr>
            <w:tcW w:w="426" w:type="dxa"/>
            <w:tcBorders>
              <w:top w:val="single" w:sz="4" w:space="0" w:color="auto"/>
              <w:bottom w:val="single" w:sz="6" w:space="0" w:color="FFFFFF" w:themeColor="background1"/>
            </w:tcBorders>
          </w:tcPr>
          <w:p w:rsidR="00FD3B7F" w:rsidRPr="006E0C5B" w:rsidRDefault="00FD3B7F" w:rsidP="009006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3.2</w:t>
            </w:r>
          </w:p>
        </w:tc>
      </w:tr>
      <w:tr w:rsidR="00FD3B7F" w:rsidRPr="006E0C5B" w:rsidTr="00624B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  <w:tcBorders>
              <w:top w:val="single" w:sz="6" w:space="0" w:color="FFFFFF" w:themeColor="background1"/>
              <w:bottom w:val="single" w:sz="6" w:space="0" w:color="FFFFFF" w:themeColor="background1"/>
            </w:tcBorders>
          </w:tcPr>
          <w:p w:rsidR="00FD3B7F" w:rsidRPr="004570AB" w:rsidRDefault="00FD3B7F" w:rsidP="009006F3">
            <w:pPr>
              <w:jc w:val="center"/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570AB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Transect 2</w:t>
            </w:r>
          </w:p>
        </w:tc>
        <w:tc>
          <w:tcPr>
            <w:tcW w:w="1170" w:type="dxa"/>
            <w:tcBorders>
              <w:top w:val="single" w:sz="6" w:space="0" w:color="FFFFFF" w:themeColor="background1"/>
              <w:bottom w:val="single" w:sz="6" w:space="0" w:color="FFFFFF" w:themeColor="background1"/>
            </w:tcBorders>
          </w:tcPr>
          <w:p w:rsidR="006E0C5B" w:rsidRDefault="00FD3B7F" w:rsidP="009006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N 25° 26.243' </w:t>
            </w:r>
          </w:p>
          <w:p w:rsidR="00FD3B7F" w:rsidRPr="006E0C5B" w:rsidRDefault="00FD3B7F" w:rsidP="009006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E 59° 31.364'</w:t>
            </w:r>
          </w:p>
        </w:tc>
        <w:tc>
          <w:tcPr>
            <w:tcW w:w="540" w:type="dxa"/>
            <w:tcBorders>
              <w:top w:val="single" w:sz="6" w:space="0" w:color="FFFFFF" w:themeColor="background1"/>
              <w:bottom w:val="single" w:sz="6" w:space="0" w:color="FFFFFF" w:themeColor="background1"/>
            </w:tcBorders>
          </w:tcPr>
          <w:p w:rsidR="00FD3B7F" w:rsidRPr="006E0C5B" w:rsidRDefault="00FD3B7F" w:rsidP="009006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176</w:t>
            </w:r>
          </w:p>
        </w:tc>
        <w:tc>
          <w:tcPr>
            <w:tcW w:w="450" w:type="dxa"/>
            <w:tcBorders>
              <w:top w:val="single" w:sz="6" w:space="0" w:color="FFFFFF" w:themeColor="background1"/>
              <w:bottom w:val="single" w:sz="6" w:space="0" w:color="FFFFFF" w:themeColor="background1"/>
            </w:tcBorders>
          </w:tcPr>
          <w:p w:rsidR="00FD3B7F" w:rsidRPr="006E0C5B" w:rsidRDefault="00FD3B7F" w:rsidP="009006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10</w:t>
            </w:r>
          </w:p>
        </w:tc>
        <w:tc>
          <w:tcPr>
            <w:tcW w:w="536" w:type="dxa"/>
            <w:tcBorders>
              <w:top w:val="single" w:sz="6" w:space="0" w:color="FFFFFF" w:themeColor="background1"/>
              <w:bottom w:val="single" w:sz="6" w:space="0" w:color="FFFFFF" w:themeColor="background1"/>
            </w:tcBorders>
          </w:tcPr>
          <w:p w:rsidR="00FD3B7F" w:rsidRPr="006E0C5B" w:rsidRDefault="00FD3B7F" w:rsidP="009006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166</w:t>
            </w:r>
          </w:p>
        </w:tc>
        <w:tc>
          <w:tcPr>
            <w:tcW w:w="425" w:type="dxa"/>
            <w:tcBorders>
              <w:top w:val="single" w:sz="6" w:space="0" w:color="FFFFFF" w:themeColor="background1"/>
              <w:bottom w:val="single" w:sz="6" w:space="0" w:color="FFFFFF" w:themeColor="background1"/>
            </w:tcBorders>
          </w:tcPr>
          <w:p w:rsidR="00FD3B7F" w:rsidRPr="006E0C5B" w:rsidRDefault="009006F3" w:rsidP="009006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4.2</w:t>
            </w:r>
          </w:p>
        </w:tc>
        <w:tc>
          <w:tcPr>
            <w:tcW w:w="425" w:type="dxa"/>
            <w:tcBorders>
              <w:top w:val="single" w:sz="6" w:space="0" w:color="FFFFFF" w:themeColor="background1"/>
              <w:bottom w:val="single" w:sz="6" w:space="0" w:color="FFFFFF" w:themeColor="background1"/>
            </w:tcBorders>
          </w:tcPr>
          <w:p w:rsidR="00FD3B7F" w:rsidRPr="006E0C5B" w:rsidRDefault="00FD3B7F" w:rsidP="009006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5.5</w:t>
            </w:r>
          </w:p>
        </w:tc>
        <w:tc>
          <w:tcPr>
            <w:tcW w:w="426" w:type="dxa"/>
            <w:tcBorders>
              <w:top w:val="single" w:sz="6" w:space="0" w:color="FFFFFF" w:themeColor="background1"/>
              <w:bottom w:val="single" w:sz="6" w:space="0" w:color="FFFFFF" w:themeColor="background1"/>
            </w:tcBorders>
          </w:tcPr>
          <w:p w:rsidR="00FD3B7F" w:rsidRPr="006E0C5B" w:rsidRDefault="00FD3B7F" w:rsidP="009006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2.9</w:t>
            </w:r>
          </w:p>
        </w:tc>
      </w:tr>
      <w:tr w:rsidR="00FD3B7F" w:rsidRPr="006E0C5B" w:rsidTr="00624BCA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  <w:tcBorders>
              <w:top w:val="single" w:sz="6" w:space="0" w:color="FFFFFF" w:themeColor="background1"/>
            </w:tcBorders>
          </w:tcPr>
          <w:p w:rsidR="00FD3B7F" w:rsidRPr="004570AB" w:rsidRDefault="00FD3B7F" w:rsidP="009006F3">
            <w:pPr>
              <w:jc w:val="center"/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570AB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Transect 3</w:t>
            </w:r>
          </w:p>
        </w:tc>
        <w:tc>
          <w:tcPr>
            <w:tcW w:w="1170" w:type="dxa"/>
            <w:tcBorders>
              <w:top w:val="single" w:sz="6" w:space="0" w:color="FFFFFF" w:themeColor="background1"/>
            </w:tcBorders>
          </w:tcPr>
          <w:p w:rsidR="006E0C5B" w:rsidRDefault="00FD3B7F" w:rsidP="009006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N 25° 25.838' </w:t>
            </w:r>
          </w:p>
          <w:p w:rsidR="00FD3B7F" w:rsidRPr="006E0C5B" w:rsidRDefault="00FD3B7F" w:rsidP="009006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E 59° 31.624'</w:t>
            </w:r>
          </w:p>
        </w:tc>
        <w:tc>
          <w:tcPr>
            <w:tcW w:w="540" w:type="dxa"/>
            <w:tcBorders>
              <w:top w:val="single" w:sz="6" w:space="0" w:color="FFFFFF" w:themeColor="background1"/>
            </w:tcBorders>
          </w:tcPr>
          <w:p w:rsidR="00FD3B7F" w:rsidRPr="006E0C5B" w:rsidRDefault="00FD3B7F" w:rsidP="009006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228</w:t>
            </w:r>
          </w:p>
        </w:tc>
        <w:tc>
          <w:tcPr>
            <w:tcW w:w="450" w:type="dxa"/>
            <w:tcBorders>
              <w:top w:val="single" w:sz="6" w:space="0" w:color="FFFFFF" w:themeColor="background1"/>
            </w:tcBorders>
          </w:tcPr>
          <w:p w:rsidR="00FD3B7F" w:rsidRPr="006E0C5B" w:rsidRDefault="00FD3B7F" w:rsidP="009006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20</w:t>
            </w:r>
          </w:p>
        </w:tc>
        <w:tc>
          <w:tcPr>
            <w:tcW w:w="536" w:type="dxa"/>
            <w:tcBorders>
              <w:top w:val="single" w:sz="6" w:space="0" w:color="FFFFFF" w:themeColor="background1"/>
            </w:tcBorders>
          </w:tcPr>
          <w:p w:rsidR="00FD3B7F" w:rsidRPr="006E0C5B" w:rsidRDefault="00FD3B7F" w:rsidP="009006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208</w:t>
            </w:r>
          </w:p>
        </w:tc>
        <w:tc>
          <w:tcPr>
            <w:tcW w:w="425" w:type="dxa"/>
            <w:tcBorders>
              <w:top w:val="single" w:sz="6" w:space="0" w:color="FFFFFF" w:themeColor="background1"/>
            </w:tcBorders>
          </w:tcPr>
          <w:p w:rsidR="00FD3B7F" w:rsidRPr="006E0C5B" w:rsidRDefault="009006F3" w:rsidP="009006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4.4</w:t>
            </w:r>
          </w:p>
        </w:tc>
        <w:tc>
          <w:tcPr>
            <w:tcW w:w="425" w:type="dxa"/>
            <w:tcBorders>
              <w:top w:val="single" w:sz="6" w:space="0" w:color="FFFFFF" w:themeColor="background1"/>
            </w:tcBorders>
          </w:tcPr>
          <w:p w:rsidR="00FD3B7F" w:rsidRPr="006E0C5B" w:rsidRDefault="00FD3B7F" w:rsidP="009006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7.0</w:t>
            </w:r>
          </w:p>
        </w:tc>
        <w:tc>
          <w:tcPr>
            <w:tcW w:w="426" w:type="dxa"/>
            <w:tcBorders>
              <w:top w:val="single" w:sz="6" w:space="0" w:color="FFFFFF" w:themeColor="background1"/>
            </w:tcBorders>
          </w:tcPr>
          <w:p w:rsidR="00FD3B7F" w:rsidRPr="006E0C5B" w:rsidRDefault="00FD3B7F" w:rsidP="009006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1.9</w:t>
            </w:r>
          </w:p>
        </w:tc>
      </w:tr>
    </w:tbl>
    <w:p w:rsidR="003A684C" w:rsidRPr="006E0C5B" w:rsidRDefault="003A684C" w:rsidP="003A684C">
      <w:pPr>
        <w:pStyle w:val="Caption"/>
        <w:keepNext/>
        <w:rPr>
          <w:i w:val="0"/>
          <w:iCs w:val="0"/>
          <w:color w:val="auto"/>
          <w:sz w:val="16"/>
          <w:szCs w:val="16"/>
        </w:rPr>
      </w:pPr>
    </w:p>
    <w:p w:rsidR="004E1E67" w:rsidRPr="00932BE3" w:rsidRDefault="00150367" w:rsidP="00932BE3">
      <w:pPr>
        <w:pStyle w:val="Caption"/>
        <w:keepNext/>
        <w:jc w:val="center"/>
        <w:rPr>
          <w:rFonts w:asciiTheme="majorBidi" w:hAnsiTheme="majorBidi" w:cstheme="majorBidi"/>
          <w:i w:val="0"/>
          <w:iCs w:val="0"/>
          <w:color w:val="000000" w:themeColor="text1"/>
          <w:sz w:val="16"/>
          <w:szCs w:val="16"/>
        </w:rPr>
      </w:pPr>
      <w:r w:rsidRPr="006E0C5B">
        <w:rPr>
          <w:rFonts w:asciiTheme="majorBidi" w:hAnsiTheme="majorBidi" w:cstheme="majorBidi"/>
          <w:b/>
          <w:bCs/>
          <w:i w:val="0"/>
          <w:iCs w:val="0"/>
          <w:color w:val="000000" w:themeColor="text1"/>
          <w:sz w:val="16"/>
          <w:szCs w:val="16"/>
        </w:rPr>
        <w:t xml:space="preserve">Table </w:t>
      </w:r>
      <w:r w:rsidR="00C03495">
        <w:rPr>
          <w:rFonts w:asciiTheme="majorBidi" w:hAnsiTheme="majorBidi" w:cstheme="majorBidi"/>
          <w:b/>
          <w:bCs/>
          <w:i w:val="0"/>
          <w:iCs w:val="0"/>
          <w:color w:val="000000" w:themeColor="text1"/>
          <w:sz w:val="16"/>
          <w:szCs w:val="16"/>
        </w:rPr>
        <w:t>A2</w:t>
      </w:r>
      <w:r w:rsidRPr="006E0C5B">
        <w:rPr>
          <w:rFonts w:asciiTheme="majorBidi" w:hAnsiTheme="majorBidi" w:cstheme="majorBidi"/>
          <w:i w:val="0"/>
          <w:iCs w:val="0"/>
          <w:color w:val="000000" w:themeColor="text1"/>
          <w:sz w:val="16"/>
          <w:szCs w:val="16"/>
        </w:rPr>
        <w:t xml:space="preserve"> The total and each sampling period’s mean (±SD) of six registered environmental factors in this study, the bolded cases are maximum or minimum</w:t>
      </w:r>
    </w:p>
    <w:tbl>
      <w:tblPr>
        <w:tblStyle w:val="PlainTable2"/>
        <w:tblpPr w:leftFromText="180" w:rightFromText="180" w:vertAnchor="text" w:horzAnchor="margin" w:tblpXSpec="center" w:tblpY="50"/>
        <w:tblW w:w="9067" w:type="dxa"/>
        <w:jc w:val="center"/>
        <w:tblLook w:val="04A0" w:firstRow="1" w:lastRow="0" w:firstColumn="1" w:lastColumn="0" w:noHBand="0" w:noVBand="1"/>
      </w:tblPr>
      <w:tblGrid>
        <w:gridCol w:w="1271"/>
        <w:gridCol w:w="1418"/>
        <w:gridCol w:w="1559"/>
        <w:gridCol w:w="850"/>
        <w:gridCol w:w="1560"/>
        <w:gridCol w:w="1559"/>
        <w:gridCol w:w="850"/>
      </w:tblGrid>
      <w:tr w:rsidR="00932BE3" w:rsidTr="0042328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932BE3" w:rsidRDefault="00151E8B" w:rsidP="0042328F">
            <w:r>
              <w:rPr>
                <w:rFonts w:asciiTheme="majorBidi" w:hAnsiTheme="majorBidi" w:cstheme="majorBidi"/>
                <w:sz w:val="16"/>
                <w:szCs w:val="16"/>
              </w:rPr>
              <w:t xml:space="preserve">sampling </w:t>
            </w:r>
          </w:p>
        </w:tc>
        <w:tc>
          <w:tcPr>
            <w:tcW w:w="1418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932BE3" w:rsidRPr="006E0C5B" w:rsidRDefault="00932BE3" w:rsidP="0042328F">
            <w:pPr>
              <w:shd w:val="clear" w:color="auto" w:fill="FFFFFF" w:themeFill="background1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Water Temperature (°C)</w:t>
            </w: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932BE3" w:rsidRPr="006E0C5B" w:rsidRDefault="00932BE3" w:rsidP="0042328F">
            <w:pPr>
              <w:shd w:val="clear" w:color="auto" w:fill="FFFFFF" w:themeFill="background1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Air</w:t>
            </w:r>
          </w:p>
          <w:p w:rsidR="00932BE3" w:rsidRPr="006E0C5B" w:rsidRDefault="00932BE3" w:rsidP="0042328F">
            <w:pPr>
              <w:shd w:val="clear" w:color="auto" w:fill="FFFFFF" w:themeFill="background1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Temperature (°C)</w:t>
            </w:r>
          </w:p>
        </w:tc>
        <w:tc>
          <w:tcPr>
            <w:tcW w:w="850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932BE3" w:rsidRPr="006E0C5B" w:rsidRDefault="00932BE3" w:rsidP="0042328F">
            <w:pPr>
              <w:shd w:val="clear" w:color="auto" w:fill="FFFFFF" w:themeFill="background1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pH</w:t>
            </w:r>
          </w:p>
        </w:tc>
        <w:tc>
          <w:tcPr>
            <w:tcW w:w="1560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932BE3" w:rsidRPr="006E0C5B" w:rsidRDefault="00932BE3" w:rsidP="0042328F">
            <w:pPr>
              <w:shd w:val="clear" w:color="auto" w:fill="FFFFFF" w:themeFill="background1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Dissolved Oxygen (Mg/l)</w:t>
            </w: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932BE3" w:rsidRPr="006E0C5B" w:rsidRDefault="00932BE3" w:rsidP="0042328F">
            <w:pPr>
              <w:shd w:val="clear" w:color="auto" w:fill="FFFFFF" w:themeFill="background1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Oxygen Saturation Percent (%)</w:t>
            </w:r>
          </w:p>
        </w:tc>
        <w:tc>
          <w:tcPr>
            <w:tcW w:w="850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932BE3" w:rsidRPr="006E0C5B" w:rsidRDefault="00932BE3" w:rsidP="0042328F">
            <w:pPr>
              <w:shd w:val="clear" w:color="auto" w:fill="FFFFFF" w:themeFill="background1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Salinity</w:t>
            </w:r>
          </w:p>
          <w:p w:rsidR="00932BE3" w:rsidRPr="006E0C5B" w:rsidRDefault="00932BE3" w:rsidP="0042328F">
            <w:pPr>
              <w:shd w:val="clear" w:color="auto" w:fill="FFFFFF" w:themeFill="background1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(PSU)</w:t>
            </w:r>
          </w:p>
        </w:tc>
      </w:tr>
      <w:tr w:rsidR="00151E8B" w:rsidTr="00A8088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  <w:tcBorders>
              <w:top w:val="single" w:sz="4" w:space="0" w:color="000000" w:themeColor="text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rPr>
                <w:rFonts w:asciiTheme="majorBidi" w:hAnsiTheme="majorBidi" w:cstheme="majorBidi"/>
                <w:sz w:val="16"/>
                <w:szCs w:val="16"/>
              </w:rPr>
            </w:pPr>
            <w:r>
              <w:rPr>
                <w:rFonts w:asciiTheme="majorBidi" w:hAnsiTheme="majorBidi" w:cstheme="majorBidi"/>
                <w:sz w:val="16"/>
                <w:szCs w:val="16"/>
              </w:rPr>
              <w:t>First</w:t>
            </w:r>
            <w: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 xml:space="preserve"> (N=9)</w:t>
            </w:r>
          </w:p>
        </w:tc>
        <w:tc>
          <w:tcPr>
            <w:tcW w:w="1418" w:type="dxa"/>
            <w:tcBorders>
              <w:top w:val="single" w:sz="4" w:space="0" w:color="000000" w:themeColor="text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29.48±1.06</w:t>
            </w: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30.11±1.51</w:t>
            </w:r>
          </w:p>
        </w:tc>
        <w:tc>
          <w:tcPr>
            <w:tcW w:w="850" w:type="dxa"/>
            <w:tcBorders>
              <w:top w:val="single" w:sz="4" w:space="0" w:color="000000" w:themeColor="text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7.56</w:t>
            </w:r>
            <w:r>
              <w:rPr>
                <w:rFonts w:asciiTheme="majorBidi" w:hAnsiTheme="majorBidi" w:cstheme="majorBidi"/>
                <w:sz w:val="16"/>
                <w:szCs w:val="16"/>
              </w:rPr>
              <w:t>±.25</w:t>
            </w:r>
          </w:p>
        </w:tc>
        <w:tc>
          <w:tcPr>
            <w:tcW w:w="1560" w:type="dxa"/>
            <w:tcBorders>
              <w:top w:val="single" w:sz="4" w:space="0" w:color="000000" w:themeColor="text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7.27±.50</w:t>
            </w: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119.56±6.22</w:t>
            </w:r>
          </w:p>
        </w:tc>
        <w:tc>
          <w:tcPr>
            <w:tcW w:w="850" w:type="dxa"/>
            <w:tcBorders>
              <w:top w:val="single" w:sz="4" w:space="0" w:color="000000" w:themeColor="text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35.1±</w:t>
            </w:r>
            <w:r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0</w:t>
            </w: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.7</w:t>
            </w:r>
          </w:p>
        </w:tc>
      </w:tr>
      <w:tr w:rsidR="00151E8B" w:rsidTr="00A80880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rPr>
                <w:rFonts w:asciiTheme="majorBidi" w:hAnsiTheme="majorBidi" w:cstheme="majorBidi"/>
                <w:sz w:val="16"/>
                <w:szCs w:val="16"/>
              </w:rPr>
            </w:pPr>
            <w:r>
              <w:rPr>
                <w:rFonts w:asciiTheme="majorBidi" w:hAnsiTheme="majorBidi" w:cstheme="majorBidi"/>
                <w:sz w:val="16"/>
                <w:szCs w:val="16"/>
              </w:rPr>
              <w:t>Second</w:t>
            </w:r>
            <w: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 xml:space="preserve"> (N=9)</w:t>
            </w:r>
          </w:p>
        </w:tc>
        <w:tc>
          <w:tcPr>
            <w:tcW w:w="1418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31.14±1.93</w:t>
            </w:r>
          </w:p>
        </w:tc>
        <w:tc>
          <w:tcPr>
            <w:tcW w:w="1559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32.53±3.02</w:t>
            </w:r>
          </w:p>
        </w:tc>
        <w:tc>
          <w:tcPr>
            <w:tcW w:w="850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7.20±.04</w:t>
            </w:r>
          </w:p>
        </w:tc>
        <w:tc>
          <w:tcPr>
            <w:tcW w:w="1560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6.21±.52</w:t>
            </w:r>
          </w:p>
        </w:tc>
        <w:tc>
          <w:tcPr>
            <w:tcW w:w="1559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100.44±10.41</w:t>
            </w:r>
          </w:p>
        </w:tc>
        <w:tc>
          <w:tcPr>
            <w:tcW w:w="850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38.6±1.0</w:t>
            </w:r>
          </w:p>
        </w:tc>
      </w:tr>
      <w:tr w:rsidR="00151E8B" w:rsidTr="00A8088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rPr>
                <w:rFonts w:asciiTheme="majorBidi" w:hAnsiTheme="majorBidi" w:cstheme="majorBidi"/>
                <w:sz w:val="16"/>
                <w:szCs w:val="16"/>
              </w:rPr>
            </w:pPr>
            <w:r>
              <w:rPr>
                <w:rFonts w:asciiTheme="majorBidi" w:hAnsiTheme="majorBidi" w:cstheme="majorBidi"/>
                <w:sz w:val="16"/>
                <w:szCs w:val="16"/>
              </w:rPr>
              <w:t>Third</w:t>
            </w:r>
            <w: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 xml:space="preserve"> (N=9)</w:t>
            </w:r>
          </w:p>
        </w:tc>
        <w:tc>
          <w:tcPr>
            <w:tcW w:w="1418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22.86±1.28</w:t>
            </w:r>
          </w:p>
        </w:tc>
        <w:tc>
          <w:tcPr>
            <w:tcW w:w="1559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23.62±2.64</w:t>
            </w:r>
          </w:p>
        </w:tc>
        <w:tc>
          <w:tcPr>
            <w:tcW w:w="850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7.27±.08</w:t>
            </w:r>
          </w:p>
        </w:tc>
        <w:tc>
          <w:tcPr>
            <w:tcW w:w="1560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6.83±.71</w:t>
            </w:r>
          </w:p>
        </w:tc>
        <w:tc>
          <w:tcPr>
            <w:tcW w:w="1559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106.44±11.34</w:t>
            </w:r>
          </w:p>
        </w:tc>
        <w:tc>
          <w:tcPr>
            <w:tcW w:w="850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38.0±1.1</w:t>
            </w:r>
          </w:p>
        </w:tc>
      </w:tr>
      <w:tr w:rsidR="00151E8B" w:rsidTr="00A80880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  <w:tcBorders>
              <w:top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rPr>
                <w:rFonts w:asciiTheme="majorBidi" w:hAnsiTheme="majorBidi" w:cstheme="majorBidi"/>
                <w:sz w:val="16"/>
                <w:szCs w:val="16"/>
              </w:rPr>
            </w:pPr>
            <w:r>
              <w:rPr>
                <w:rFonts w:asciiTheme="majorBidi" w:hAnsiTheme="majorBidi" w:cstheme="majorBidi"/>
                <w:sz w:val="16"/>
                <w:szCs w:val="16"/>
              </w:rPr>
              <w:t>Fourth</w:t>
            </w:r>
            <w: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 xml:space="preserve"> (N=9)</w:t>
            </w:r>
          </w:p>
        </w:tc>
        <w:tc>
          <w:tcPr>
            <w:tcW w:w="1418" w:type="dxa"/>
            <w:tcBorders>
              <w:top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31.20±1.36</w:t>
            </w:r>
          </w:p>
        </w:tc>
        <w:tc>
          <w:tcPr>
            <w:tcW w:w="1559" w:type="dxa"/>
            <w:tcBorders>
              <w:top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31.73±1.27</w:t>
            </w:r>
          </w:p>
        </w:tc>
        <w:tc>
          <w:tcPr>
            <w:tcW w:w="850" w:type="dxa"/>
            <w:tcBorders>
              <w:top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8.01±.28</w:t>
            </w:r>
          </w:p>
        </w:tc>
        <w:tc>
          <w:tcPr>
            <w:tcW w:w="1560" w:type="dxa"/>
            <w:tcBorders>
              <w:top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6.40±.51</w:t>
            </w:r>
          </w:p>
        </w:tc>
        <w:tc>
          <w:tcPr>
            <w:tcW w:w="1559" w:type="dxa"/>
            <w:tcBorders>
              <w:top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110.56±7.93</w:t>
            </w:r>
          </w:p>
        </w:tc>
        <w:tc>
          <w:tcPr>
            <w:tcW w:w="850" w:type="dxa"/>
            <w:tcBorders>
              <w:top w:val="single" w:sz="4" w:space="0" w:color="FFFFFF" w:themeColor="background1"/>
            </w:tcBorders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38.1±</w:t>
            </w:r>
            <w:r>
              <w:rPr>
                <w:rFonts w:asciiTheme="majorBidi" w:hAnsiTheme="majorBidi" w:cstheme="majorBidi"/>
                <w:sz w:val="16"/>
                <w:szCs w:val="16"/>
              </w:rPr>
              <w:t>0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>.9</w:t>
            </w:r>
          </w:p>
        </w:tc>
      </w:tr>
      <w:tr w:rsidR="00151E8B" w:rsidTr="004232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</w:tcPr>
          <w:p w:rsidR="00151E8B" w:rsidRPr="006E0C5B" w:rsidRDefault="00151E8B" w:rsidP="0042328F">
            <w:pPr>
              <w:shd w:val="clear" w:color="auto" w:fill="FFFFFF" w:themeFill="background1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Total</w:t>
            </w:r>
            <w: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 xml:space="preserve"> (N=36)</w:t>
            </w:r>
          </w:p>
        </w:tc>
        <w:tc>
          <w:tcPr>
            <w:tcW w:w="1418" w:type="dxa"/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28.67±3.73</w:t>
            </w:r>
          </w:p>
        </w:tc>
        <w:tc>
          <w:tcPr>
            <w:tcW w:w="1559" w:type="dxa"/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29.50±4.14</w:t>
            </w:r>
          </w:p>
        </w:tc>
        <w:tc>
          <w:tcPr>
            <w:tcW w:w="850" w:type="dxa"/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7.51±.37</w:t>
            </w:r>
          </w:p>
        </w:tc>
        <w:tc>
          <w:tcPr>
            <w:tcW w:w="1560" w:type="dxa"/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6.68±.68</w:t>
            </w:r>
          </w:p>
        </w:tc>
        <w:tc>
          <w:tcPr>
            <w:tcW w:w="1559" w:type="dxa"/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109.25±11.27</w:t>
            </w:r>
          </w:p>
        </w:tc>
        <w:tc>
          <w:tcPr>
            <w:tcW w:w="850" w:type="dxa"/>
          </w:tcPr>
          <w:p w:rsidR="00151E8B" w:rsidRPr="006E0C5B" w:rsidRDefault="00151E8B" w:rsidP="0042328F">
            <w:pPr>
              <w:shd w:val="clear" w:color="auto" w:fill="FFFFFF" w:themeFill="background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37.4±1.6</w:t>
            </w:r>
          </w:p>
        </w:tc>
      </w:tr>
    </w:tbl>
    <w:p w:rsidR="00932BE3" w:rsidRDefault="00932BE3" w:rsidP="00932BE3">
      <w:pPr>
        <w:rPr>
          <w:rFonts w:asciiTheme="majorBidi" w:hAnsiTheme="majorBidi" w:cstheme="majorBidi"/>
          <w:b/>
          <w:bCs/>
          <w:color w:val="000000" w:themeColor="text1"/>
          <w:sz w:val="16"/>
          <w:szCs w:val="16"/>
        </w:rPr>
      </w:pPr>
    </w:p>
    <w:p w:rsidR="0009300B" w:rsidRDefault="0009300B" w:rsidP="000A54FF">
      <w:pPr>
        <w:jc w:val="center"/>
        <w:rPr>
          <w:rFonts w:asciiTheme="majorBidi" w:hAnsiTheme="majorBidi" w:cstheme="majorBidi"/>
          <w:b/>
          <w:bCs/>
          <w:color w:val="000000" w:themeColor="text1"/>
          <w:sz w:val="16"/>
          <w:szCs w:val="16"/>
        </w:rPr>
      </w:pPr>
    </w:p>
    <w:p w:rsidR="0009300B" w:rsidRDefault="0009300B" w:rsidP="000A54FF">
      <w:pPr>
        <w:jc w:val="center"/>
        <w:rPr>
          <w:rFonts w:asciiTheme="majorBidi" w:hAnsiTheme="majorBidi" w:cstheme="majorBidi"/>
          <w:b/>
          <w:bCs/>
          <w:color w:val="000000" w:themeColor="text1"/>
          <w:sz w:val="16"/>
          <w:szCs w:val="16"/>
        </w:rPr>
      </w:pPr>
    </w:p>
    <w:p w:rsidR="0009300B" w:rsidRDefault="0009300B" w:rsidP="000A54FF">
      <w:pPr>
        <w:jc w:val="center"/>
        <w:rPr>
          <w:rFonts w:asciiTheme="majorBidi" w:hAnsiTheme="majorBidi" w:cstheme="majorBidi"/>
          <w:b/>
          <w:bCs/>
          <w:color w:val="000000" w:themeColor="text1"/>
          <w:sz w:val="16"/>
          <w:szCs w:val="16"/>
        </w:rPr>
      </w:pPr>
    </w:p>
    <w:p w:rsidR="0009300B" w:rsidRDefault="0009300B" w:rsidP="000A54FF">
      <w:pPr>
        <w:jc w:val="center"/>
        <w:rPr>
          <w:rFonts w:asciiTheme="majorBidi" w:hAnsiTheme="majorBidi" w:cstheme="majorBidi"/>
          <w:b/>
          <w:bCs/>
          <w:color w:val="000000" w:themeColor="text1"/>
          <w:sz w:val="16"/>
          <w:szCs w:val="16"/>
        </w:rPr>
      </w:pPr>
    </w:p>
    <w:p w:rsidR="0009300B" w:rsidRDefault="0009300B" w:rsidP="000A54FF">
      <w:pPr>
        <w:jc w:val="center"/>
        <w:rPr>
          <w:rFonts w:asciiTheme="majorBidi" w:hAnsiTheme="majorBidi" w:cstheme="majorBidi"/>
          <w:b/>
          <w:bCs/>
          <w:color w:val="000000" w:themeColor="text1"/>
          <w:sz w:val="16"/>
          <w:szCs w:val="16"/>
        </w:rPr>
      </w:pPr>
    </w:p>
    <w:p w:rsidR="00150367" w:rsidRPr="006E0C5B" w:rsidRDefault="00150367" w:rsidP="000A54FF">
      <w:pPr>
        <w:jc w:val="center"/>
        <w:rPr>
          <w:rFonts w:asciiTheme="majorBidi" w:hAnsiTheme="majorBidi" w:cstheme="majorBidi"/>
          <w:color w:val="000000" w:themeColor="text1"/>
          <w:sz w:val="16"/>
          <w:szCs w:val="16"/>
        </w:rPr>
      </w:pPr>
      <w:r w:rsidRPr="006E0C5B">
        <w:rPr>
          <w:rFonts w:asciiTheme="majorBidi" w:hAnsiTheme="majorBidi" w:cstheme="majorBidi"/>
          <w:b/>
          <w:bCs/>
          <w:color w:val="000000" w:themeColor="text1"/>
          <w:sz w:val="16"/>
          <w:szCs w:val="16"/>
        </w:rPr>
        <w:t xml:space="preserve">Table </w:t>
      </w:r>
      <w:r w:rsidR="00C03495">
        <w:rPr>
          <w:rFonts w:asciiTheme="majorBidi" w:hAnsiTheme="majorBidi" w:cstheme="majorBidi"/>
          <w:b/>
          <w:bCs/>
          <w:color w:val="000000" w:themeColor="text1"/>
          <w:sz w:val="16"/>
          <w:szCs w:val="16"/>
        </w:rPr>
        <w:t>A3</w:t>
      </w:r>
      <w:r w:rsidRPr="006E0C5B">
        <w:rPr>
          <w:rFonts w:asciiTheme="majorBidi" w:hAnsiTheme="majorBidi" w:cstheme="majorBidi"/>
          <w:color w:val="000000" w:themeColor="text1"/>
          <w:sz w:val="16"/>
          <w:szCs w:val="16"/>
        </w:rPr>
        <w:t xml:space="preserve"> Summary of results of SIMPER (similarity percent) </w:t>
      </w:r>
      <w:r w:rsidR="00826236">
        <w:rPr>
          <w:rFonts w:asciiTheme="majorBidi" w:hAnsiTheme="majorBidi" w:cstheme="majorBidi"/>
          <w:color w:val="000000" w:themeColor="text1"/>
          <w:sz w:val="16"/>
          <w:szCs w:val="16"/>
        </w:rPr>
        <w:t xml:space="preserve">analysis </w:t>
      </w:r>
      <w:r w:rsidRPr="006E0C5B">
        <w:rPr>
          <w:rFonts w:asciiTheme="majorBidi" w:hAnsiTheme="majorBidi" w:cstheme="majorBidi"/>
          <w:color w:val="000000" w:themeColor="text1"/>
          <w:sz w:val="16"/>
          <w:szCs w:val="16"/>
        </w:rPr>
        <w:t xml:space="preserve">in PRIMER showing the species that most contributed to the </w:t>
      </w:r>
      <w:r w:rsidR="00826236" w:rsidRPr="006E0C5B">
        <w:rPr>
          <w:rFonts w:asciiTheme="majorBidi" w:hAnsiTheme="majorBidi" w:cstheme="majorBidi"/>
          <w:color w:val="000000" w:themeColor="text1"/>
          <w:sz w:val="16"/>
          <w:szCs w:val="16"/>
        </w:rPr>
        <w:t xml:space="preserve">assemblage </w:t>
      </w:r>
      <w:r w:rsidRPr="006E0C5B">
        <w:rPr>
          <w:rFonts w:asciiTheme="majorBidi" w:hAnsiTheme="majorBidi" w:cstheme="majorBidi"/>
          <w:color w:val="000000" w:themeColor="text1"/>
          <w:sz w:val="16"/>
          <w:szCs w:val="16"/>
        </w:rPr>
        <w:t>difference</w:t>
      </w:r>
      <w:r w:rsidR="00826236">
        <w:rPr>
          <w:rFonts w:asciiTheme="majorBidi" w:hAnsiTheme="majorBidi" w:cstheme="majorBidi"/>
          <w:color w:val="000000" w:themeColor="text1"/>
          <w:sz w:val="16"/>
          <w:szCs w:val="16"/>
        </w:rPr>
        <w:t>s</w:t>
      </w:r>
      <w:r w:rsidRPr="006E0C5B">
        <w:rPr>
          <w:rFonts w:asciiTheme="majorBidi" w:hAnsiTheme="majorBidi" w:cstheme="majorBidi"/>
          <w:color w:val="000000" w:themeColor="text1"/>
          <w:sz w:val="16"/>
          <w:szCs w:val="16"/>
        </w:rPr>
        <w:t xml:space="preserve"> of decapod crustaceans among sampling periods (S1 to S4 are first to fourth sampling), intertidal zones (H, M, and L. refer to High-, Mid- and Low-intertidal zones, respectively) and transects (T1, T2 and T3 refer to first, second and third transects, respectively) (abundance data </w:t>
      </w:r>
      <w:r w:rsidR="000A54FF">
        <w:rPr>
          <w:rFonts w:asciiTheme="majorBidi" w:hAnsiTheme="majorBidi" w:cstheme="majorBidi"/>
          <w:color w:val="000000" w:themeColor="text1"/>
          <w:sz w:val="16"/>
          <w:szCs w:val="16"/>
        </w:rPr>
        <w:t>was</w:t>
      </w:r>
      <w:r w:rsidRPr="006E0C5B">
        <w:rPr>
          <w:rFonts w:asciiTheme="majorBidi" w:hAnsiTheme="majorBidi" w:cstheme="majorBidi"/>
          <w:color w:val="000000" w:themeColor="text1"/>
          <w:sz w:val="16"/>
          <w:szCs w:val="16"/>
        </w:rPr>
        <w:t xml:space="preserve"> square root-transformed before analysis)</w:t>
      </w:r>
    </w:p>
    <w:tbl>
      <w:tblPr>
        <w:tblStyle w:val="PlainTable2"/>
        <w:tblW w:w="10350" w:type="dxa"/>
        <w:tblLook w:val="04A0" w:firstRow="1" w:lastRow="0" w:firstColumn="1" w:lastColumn="0" w:noHBand="0" w:noVBand="1"/>
      </w:tblPr>
      <w:tblGrid>
        <w:gridCol w:w="1329"/>
        <w:gridCol w:w="9021"/>
      </w:tblGrid>
      <w:tr w:rsidR="00150367" w:rsidRPr="006E0C5B" w:rsidTr="00A222D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29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150367" w:rsidRPr="006E0C5B" w:rsidRDefault="00150367" w:rsidP="006E0C5B">
            <w:pPr>
              <w:jc w:val="center"/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SIMPER comparisons</w:t>
            </w:r>
          </w:p>
        </w:tc>
        <w:tc>
          <w:tcPr>
            <w:tcW w:w="9021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:rsidR="00150367" w:rsidRPr="006E0C5B" w:rsidRDefault="006E0C5B" w:rsidP="004262C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>T</w:t>
            </w:r>
            <w:r w:rsidR="00150367" w:rsidRPr="006E0C5B">
              <w:rPr>
                <w:rFonts w:asciiTheme="majorBidi" w:hAnsiTheme="majorBidi" w:cstheme="majorBidi"/>
                <w:sz w:val="16"/>
                <w:szCs w:val="16"/>
              </w:rPr>
              <w:t>hree most contributed species (in order of contribution percent in each comparison)</w:t>
            </w:r>
          </w:p>
        </w:tc>
      </w:tr>
      <w:tr w:rsidR="00150367" w:rsidRPr="006E0C5B" w:rsidTr="00A222D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29" w:type="dxa"/>
            <w:tcBorders>
              <w:top w:val="single" w:sz="4" w:space="0" w:color="000000" w:themeColor="text1"/>
            </w:tcBorders>
          </w:tcPr>
          <w:p w:rsidR="00150367" w:rsidRPr="0063271A" w:rsidRDefault="00150367" w:rsidP="008D0790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63271A">
              <w:rPr>
                <w:rFonts w:asciiTheme="majorBidi" w:hAnsiTheme="majorBidi" w:cstheme="majorBidi"/>
                <w:sz w:val="16"/>
                <w:szCs w:val="16"/>
              </w:rPr>
              <w:t>S1 vs. S2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(total average dissimilarity=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20.76)</w:t>
            </w:r>
          </w:p>
        </w:tc>
        <w:tc>
          <w:tcPr>
            <w:tcW w:w="9021" w:type="dxa"/>
            <w:tcBorders>
              <w:top w:val="single" w:sz="4" w:space="0" w:color="000000" w:themeColor="text1"/>
            </w:tcBorders>
          </w:tcPr>
          <w:p w:rsidR="00150367" w:rsidRPr="006E0C5B" w:rsidRDefault="00150367" w:rsidP="008D0790">
            <w:pPr>
              <w:pStyle w:val="ListParagraph"/>
              <w:numPr>
                <w:ilvl w:val="0"/>
                <w:numId w:val="3"/>
              </w:num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 xml:space="preserve">Pisidia </w:t>
            </w:r>
            <w:proofErr w:type="spellStart"/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dehaanii</w:t>
            </w:r>
            <w:proofErr w:type="spellEnd"/>
            <w:r w:rsidRPr="006E0C5B">
              <w:rPr>
                <w:rFonts w:asciiTheme="majorBidi" w:hAnsiTheme="majorBidi" w:cstheme="majorBidi"/>
                <w:i/>
                <w:iCs/>
                <w:sz w:val="16"/>
                <w:szCs w:val="16"/>
              </w:rPr>
              <w:t xml:space="preserve"> 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>(Krauss, 1843) (Anomura), contribution= 6.80%, average dissimilarity= 1.41 out of 20.76 total average, more average abundance in S2 (2.83) versus S1 (0.00)</w:t>
            </w:r>
          </w:p>
          <w:p w:rsidR="00150367" w:rsidRPr="006E0C5B" w:rsidRDefault="00150367" w:rsidP="008D0790">
            <w:pPr>
              <w:pStyle w:val="ListParagraph"/>
              <w:numPr>
                <w:ilvl w:val="0"/>
                <w:numId w:val="3"/>
              </w:num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Charybdis</w:t>
            </w: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(</w:t>
            </w: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Charybdis</w:t>
            </w: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) </w:t>
            </w:r>
            <w:proofErr w:type="spellStart"/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hellerii</w:t>
            </w:r>
            <w:proofErr w:type="spellEnd"/>
            <w:r w:rsidRPr="006E0C5B">
              <w:rPr>
                <w:rFonts w:asciiTheme="majorBidi" w:hAnsiTheme="majorBidi" w:cstheme="majorBidi"/>
                <w:i/>
                <w:iCs/>
                <w:sz w:val="16"/>
                <w:szCs w:val="16"/>
              </w:rPr>
              <w:t xml:space="preserve"> 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>(A. Milne-Edwards, 1867) (Brachyura), contribution= 5.89%, average dissimilarity= 1.22 out of 20.76 total average, more average abundance in S2 (2.45) versus S1 (0.00)</w:t>
            </w:r>
          </w:p>
          <w:p w:rsidR="00150367" w:rsidRPr="006E0C5B" w:rsidRDefault="00150367" w:rsidP="008D0790">
            <w:pPr>
              <w:pStyle w:val="ListParagraph"/>
              <w:numPr>
                <w:ilvl w:val="0"/>
                <w:numId w:val="3"/>
              </w:num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proofErr w:type="spellStart"/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Cyclodius</w:t>
            </w:r>
            <w:proofErr w:type="spellEnd"/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 xml:space="preserve"> </w:t>
            </w:r>
            <w:proofErr w:type="spellStart"/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drachi</w:t>
            </w:r>
            <w:proofErr w:type="spellEnd"/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(Guinot, 1964) (Brachyura), contribution= 5.89%, average dissimilarity= 1.22 out of 20.76 total average, more average abundance in S2 (2.45) versus S1 (0.00)</w:t>
            </w:r>
          </w:p>
        </w:tc>
      </w:tr>
      <w:tr w:rsidR="00150367" w:rsidRPr="006E0C5B" w:rsidTr="004262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29" w:type="dxa"/>
          </w:tcPr>
          <w:p w:rsidR="00150367" w:rsidRPr="0063271A" w:rsidRDefault="00150367" w:rsidP="008D0790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63271A">
              <w:rPr>
                <w:rFonts w:asciiTheme="majorBidi" w:hAnsiTheme="majorBidi" w:cstheme="majorBidi"/>
                <w:sz w:val="16"/>
                <w:szCs w:val="16"/>
              </w:rPr>
              <w:t>S1 vs. S3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(total average dissimilarity= 36.02)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</w:p>
        </w:tc>
        <w:tc>
          <w:tcPr>
            <w:tcW w:w="9021" w:type="dxa"/>
          </w:tcPr>
          <w:p w:rsidR="00150367" w:rsidRPr="006E0C5B" w:rsidRDefault="00150367" w:rsidP="008D0790">
            <w:pPr>
              <w:pStyle w:val="ListParagraph"/>
              <w:numPr>
                <w:ilvl w:val="0"/>
                <w:numId w:val="4"/>
              </w:numPr>
              <w:ind w:left="3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Macromedaeus voeltzkowi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(Lenz, 1905) (Brachyura), contribution= 6.86%, average dissimilarity= 2.47 out of 36.02 total average, more average abundance in S3 (5.74) versus S1 (0.00)</w:t>
            </w:r>
          </w:p>
          <w:p w:rsidR="00150367" w:rsidRPr="006E0C5B" w:rsidRDefault="00150367" w:rsidP="000F2947">
            <w:pPr>
              <w:pStyle w:val="ListParagraph"/>
              <w:numPr>
                <w:ilvl w:val="0"/>
                <w:numId w:val="4"/>
              </w:numPr>
              <w:ind w:left="3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Petrolisthes leptocheles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(Heller, 1861) (Anomura), contribution= 6.82%, average dissimilarity= 2.46 out of 36.02 total average, more average abundance in S3 (14.76) versus S1 (9.06) </w:t>
            </w:r>
          </w:p>
          <w:p w:rsidR="00150367" w:rsidRPr="006E0C5B" w:rsidRDefault="00150367" w:rsidP="008D0790">
            <w:pPr>
              <w:pStyle w:val="ListParagraph"/>
              <w:numPr>
                <w:ilvl w:val="0"/>
                <w:numId w:val="4"/>
              </w:numPr>
              <w:ind w:left="3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Pachycheles natalensis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(Krauss, 1843) (Anomura), contribution=  6.52%, average dissimilarity=  2.35 out of 36.02 total average, more average abundance in S3 (11.62) versus S1 (6.16)</w:t>
            </w:r>
          </w:p>
        </w:tc>
      </w:tr>
      <w:tr w:rsidR="00150367" w:rsidRPr="006E0C5B" w:rsidTr="00426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29" w:type="dxa"/>
          </w:tcPr>
          <w:p w:rsidR="00150367" w:rsidRPr="0063271A" w:rsidRDefault="00150367" w:rsidP="008D0790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63271A">
              <w:rPr>
                <w:rFonts w:asciiTheme="majorBidi" w:hAnsiTheme="majorBidi" w:cstheme="majorBidi"/>
                <w:sz w:val="16"/>
                <w:szCs w:val="16"/>
              </w:rPr>
              <w:t>S1 vs. S4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(total average dissimilarity=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31.03)</w:t>
            </w:r>
          </w:p>
        </w:tc>
        <w:tc>
          <w:tcPr>
            <w:tcW w:w="9021" w:type="dxa"/>
          </w:tcPr>
          <w:p w:rsidR="00150367" w:rsidRPr="006E0C5B" w:rsidRDefault="00150367" w:rsidP="008D0790">
            <w:pPr>
              <w:pStyle w:val="ListParagraph"/>
              <w:numPr>
                <w:ilvl w:val="0"/>
                <w:numId w:val="8"/>
              </w:num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Clibanarius signatus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(Heller, 1861) (Anomura), contribution= 14.50%, average dissimilarity= 4.50 out of 31.03 total average, more average abundance in S4 (14.42) versus S1 (4.90)</w:t>
            </w:r>
          </w:p>
          <w:p w:rsidR="00150367" w:rsidRPr="006E0C5B" w:rsidRDefault="00150367" w:rsidP="008D0790">
            <w:pPr>
              <w:pStyle w:val="ListParagraph"/>
              <w:numPr>
                <w:ilvl w:val="0"/>
                <w:numId w:val="8"/>
              </w:numPr>
              <w:spacing w:after="160" w:line="259" w:lineRule="auto"/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Pseudozius caystrus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(Adams &amp; White, 1849) (Brachyura), contribution= 6.46%, average dissimilarity= 2.00 out of 31.03 total average, more average abundance in S4 (4.24) versus S1 (0.00)</w:t>
            </w:r>
          </w:p>
          <w:p w:rsidR="00150367" w:rsidRPr="006E0C5B" w:rsidRDefault="00150367" w:rsidP="008D0790">
            <w:pPr>
              <w:pStyle w:val="ListParagraph"/>
              <w:numPr>
                <w:ilvl w:val="0"/>
                <w:numId w:val="8"/>
              </w:num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Zozymodes cavipes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(Dana, 1852) (Brachyura), contribution=  6.09%, average dissimilarity= 1.89 out of 31.03 total average, more average abundance in S4 (4.00) versus S1 (0.00)</w:t>
            </w:r>
          </w:p>
        </w:tc>
      </w:tr>
      <w:tr w:rsidR="00150367" w:rsidRPr="006E0C5B" w:rsidTr="004262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29" w:type="dxa"/>
          </w:tcPr>
          <w:p w:rsidR="00150367" w:rsidRPr="0063271A" w:rsidRDefault="00150367" w:rsidP="008D0790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63271A">
              <w:rPr>
                <w:rFonts w:asciiTheme="majorBidi" w:hAnsiTheme="majorBidi" w:cstheme="majorBidi"/>
                <w:sz w:val="16"/>
                <w:szCs w:val="16"/>
              </w:rPr>
              <w:t>S2 vs. S3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(total average dissimilarity=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30.84)</w:t>
            </w:r>
          </w:p>
        </w:tc>
        <w:tc>
          <w:tcPr>
            <w:tcW w:w="9021" w:type="dxa"/>
          </w:tcPr>
          <w:p w:rsidR="00150367" w:rsidRPr="006E0C5B" w:rsidRDefault="00150367" w:rsidP="008D0790">
            <w:pPr>
              <w:pStyle w:val="ListParagraph"/>
              <w:numPr>
                <w:ilvl w:val="0"/>
                <w:numId w:val="6"/>
              </w:numPr>
              <w:ind w:left="3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Macromedaeus voeltzkowi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(Lenz, 1905) (Brachyura), contribution= 7.14%, average dissimilarity= 2.20 out of 30.84 total average, more average abundance in S3 (5.74) versus S2 (0.00)</w:t>
            </w:r>
          </w:p>
          <w:p w:rsidR="00150367" w:rsidRPr="006E0C5B" w:rsidRDefault="00150367" w:rsidP="000F2947">
            <w:pPr>
              <w:pStyle w:val="ListParagraph"/>
              <w:numPr>
                <w:ilvl w:val="0"/>
                <w:numId w:val="6"/>
              </w:numPr>
              <w:ind w:left="3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Pachycheles natalensis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(Krauss, 1843) (Anomura), contribution= 5.22%, average dissimilarity= 1.61 out of 30.84 total average, more average abundance in S3 (11.62) versus S2 (7.42)</w:t>
            </w:r>
          </w:p>
          <w:p w:rsidR="00150367" w:rsidRPr="006E0C5B" w:rsidRDefault="00150367" w:rsidP="008D0790">
            <w:pPr>
              <w:pStyle w:val="ListParagraph"/>
              <w:numPr>
                <w:ilvl w:val="0"/>
                <w:numId w:val="6"/>
              </w:numPr>
              <w:ind w:left="3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Clibanarius signatus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(Heller, 1861) (Anomura), contribution= 4.82%, average dissimilarity= 1.49 out of 30.84 total average, more average abundance in S3 (9.54) versus S2 (5.66) </w:t>
            </w:r>
          </w:p>
        </w:tc>
      </w:tr>
      <w:tr w:rsidR="00150367" w:rsidRPr="006E0C5B" w:rsidTr="00426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29" w:type="dxa"/>
          </w:tcPr>
          <w:p w:rsidR="00150367" w:rsidRPr="0063271A" w:rsidRDefault="00150367" w:rsidP="008D0790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63271A">
              <w:rPr>
                <w:rFonts w:asciiTheme="majorBidi" w:hAnsiTheme="majorBidi" w:cstheme="majorBidi"/>
                <w:sz w:val="16"/>
                <w:szCs w:val="16"/>
              </w:rPr>
              <w:t>S2 vs. S4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(total average dissimilarity=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29.07)</w:t>
            </w:r>
          </w:p>
        </w:tc>
        <w:tc>
          <w:tcPr>
            <w:tcW w:w="9021" w:type="dxa"/>
          </w:tcPr>
          <w:p w:rsidR="00150367" w:rsidRPr="006E0C5B" w:rsidRDefault="00150367" w:rsidP="008D0790">
            <w:pPr>
              <w:pStyle w:val="ListParagraph"/>
              <w:numPr>
                <w:ilvl w:val="0"/>
                <w:numId w:val="9"/>
              </w:num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 xml:space="preserve">Clibanarius signatus </w:t>
            </w:r>
            <w:r w:rsidRPr="006E0C5B">
              <w:rPr>
                <w:rFonts w:asciiTheme="majorBidi" w:hAnsiTheme="majorBidi" w:cstheme="majorBidi"/>
                <w:i/>
                <w:iCs/>
                <w:sz w:val="16"/>
                <w:szCs w:val="16"/>
              </w:rPr>
              <w:t xml:space="preserve">(Heller, 1861) (Anomura), 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>contribution</w:t>
            </w:r>
            <w:r w:rsidRPr="006E0C5B">
              <w:rPr>
                <w:rFonts w:asciiTheme="majorBidi" w:hAnsiTheme="majorBidi" w:cstheme="majorBidi"/>
                <w:i/>
                <w:iCs/>
                <w:sz w:val="16"/>
                <w:szCs w:val="16"/>
              </w:rPr>
              <w:t xml:space="preserve">= 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>12.55%, average dissimilarity= 3.65 out of 29.07 total average, more average abundance in S4 (14.42) versus S2 (5.66)</w:t>
            </w:r>
          </w:p>
          <w:p w:rsidR="00150367" w:rsidRPr="006E0C5B" w:rsidRDefault="00150367" w:rsidP="008D0790">
            <w:pPr>
              <w:pStyle w:val="ListParagraph"/>
              <w:numPr>
                <w:ilvl w:val="0"/>
                <w:numId w:val="9"/>
              </w:num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Pseudozius caystrus</w:t>
            </w: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 xml:space="preserve"> 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>(Adams &amp; White, 1849) (Brachyura), contribution= 6.07%, average dissimilarity= 1.77 out of 29.07 total average, more average abundance in S4 (4.24) versus S2 (0.00)</w:t>
            </w:r>
          </w:p>
          <w:p w:rsidR="00150367" w:rsidRPr="006E0C5B" w:rsidRDefault="00150367" w:rsidP="008D0790">
            <w:pPr>
              <w:pStyle w:val="ListParagraph"/>
              <w:numPr>
                <w:ilvl w:val="0"/>
                <w:numId w:val="9"/>
              </w:num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Zozymodes cavipes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(Dana, 1852) (Brachyura), contribution= 5.73%, average dissimilarity= 1.66 out of 29.07 total average, more average abundance in S4 (4.00) versus S2 (0.00)</w:t>
            </w:r>
          </w:p>
        </w:tc>
      </w:tr>
      <w:tr w:rsidR="00150367" w:rsidRPr="006E0C5B" w:rsidTr="004262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29" w:type="dxa"/>
          </w:tcPr>
          <w:p w:rsidR="00150367" w:rsidRPr="0063271A" w:rsidRDefault="00150367" w:rsidP="008D0790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63271A">
              <w:rPr>
                <w:rFonts w:asciiTheme="majorBidi" w:hAnsiTheme="majorBidi" w:cstheme="majorBidi"/>
                <w:sz w:val="16"/>
                <w:szCs w:val="16"/>
              </w:rPr>
              <w:t>S3 vs. S4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(total average dissimilarity=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28.85)</w:t>
            </w:r>
          </w:p>
        </w:tc>
        <w:tc>
          <w:tcPr>
            <w:tcW w:w="9021" w:type="dxa"/>
          </w:tcPr>
          <w:p w:rsidR="00150367" w:rsidRPr="006E0C5B" w:rsidRDefault="00150367" w:rsidP="000F2947">
            <w:pPr>
              <w:pStyle w:val="ListParagraph"/>
              <w:numPr>
                <w:ilvl w:val="0"/>
                <w:numId w:val="7"/>
              </w:numPr>
              <w:ind w:left="3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Pachycheles natalensis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(Krauss, 1843) (Anomura), contribution = 8.30%, average dissimilarity= 2.40 out of 28.85 total average, more average abundance in S3 (11.62) versus S4 (5.10)</w:t>
            </w:r>
          </w:p>
          <w:p w:rsidR="00150367" w:rsidRPr="006E0C5B" w:rsidRDefault="00150367" w:rsidP="000F2947">
            <w:pPr>
              <w:pStyle w:val="ListParagraph"/>
              <w:numPr>
                <w:ilvl w:val="0"/>
                <w:numId w:val="7"/>
              </w:numPr>
              <w:ind w:left="3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Pachycheles tomentosus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(Henderson, 1893) (Anomura), contribution= 6.34%, average dissimilarity= 1.83 out of 28.85 total average, more average abundance in S3 (7.81) versus S4 (2.83)</w:t>
            </w:r>
          </w:p>
          <w:p w:rsidR="00150367" w:rsidRPr="006E0C5B" w:rsidRDefault="00150367" w:rsidP="008D0790">
            <w:pPr>
              <w:pStyle w:val="ListParagraph"/>
              <w:numPr>
                <w:ilvl w:val="0"/>
                <w:numId w:val="7"/>
              </w:numPr>
              <w:ind w:left="3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Clibanarius signatus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(Heller, 1861) (Anomura), contribution= 6.22%, average dissimilarity= 1.79 out of 28.85 total average, more average abundance in S4 (14.42) versus S3 (9.54) </w:t>
            </w:r>
          </w:p>
        </w:tc>
      </w:tr>
      <w:tr w:rsidR="00150367" w:rsidRPr="006E0C5B" w:rsidTr="00426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29" w:type="dxa"/>
          </w:tcPr>
          <w:p w:rsidR="00150367" w:rsidRPr="0063271A" w:rsidRDefault="00150367" w:rsidP="008D0790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63271A">
              <w:rPr>
                <w:rFonts w:asciiTheme="majorBidi" w:hAnsiTheme="majorBidi" w:cstheme="majorBidi"/>
                <w:sz w:val="16"/>
                <w:szCs w:val="16"/>
              </w:rPr>
              <w:t>H vs. M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(total average dissimilarity=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35.37)</w:t>
            </w:r>
          </w:p>
        </w:tc>
        <w:tc>
          <w:tcPr>
            <w:tcW w:w="9021" w:type="dxa"/>
          </w:tcPr>
          <w:p w:rsidR="00150367" w:rsidRPr="006E0C5B" w:rsidRDefault="00150367" w:rsidP="000F2947">
            <w:pPr>
              <w:pStyle w:val="ListParagraph"/>
              <w:numPr>
                <w:ilvl w:val="0"/>
                <w:numId w:val="11"/>
              </w:num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Alpheus lobidens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(De Haan, 1849) (Caridea), contribution= 8.47%, average dissimilarity= 2.99 out of 35.37 total average, more average abundance in M (16.76) versus H (9.06)</w:t>
            </w:r>
          </w:p>
          <w:p w:rsidR="00150367" w:rsidRPr="006E0C5B" w:rsidRDefault="00150367" w:rsidP="008D0790">
            <w:pPr>
              <w:pStyle w:val="ListParagraph"/>
              <w:numPr>
                <w:ilvl w:val="0"/>
                <w:numId w:val="11"/>
              </w:num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</w:t>
            </w: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Petrolisthes ornatus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(Paulson, 1875) (Anomura), contribution= 6.68%, average dissimilarity= 2.36 out of 35.37 total average, more average abundance in M (6.08) versus H (0.00)</w:t>
            </w:r>
          </w:p>
          <w:p w:rsidR="00150367" w:rsidRPr="006E0C5B" w:rsidRDefault="00150367" w:rsidP="008D0790">
            <w:pPr>
              <w:pStyle w:val="ListParagraph"/>
              <w:numPr>
                <w:ilvl w:val="0"/>
                <w:numId w:val="11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Petrolisthes leptocheles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(Heller, 1861) (Anomura), contribution= 6.47%, average dissimilarity= 2.29 out of 35.37 total average, more average abundance in M (16.52) versus H (10.63)</w:t>
            </w:r>
          </w:p>
        </w:tc>
      </w:tr>
      <w:tr w:rsidR="00150367" w:rsidRPr="006E0C5B" w:rsidTr="004262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29" w:type="dxa"/>
          </w:tcPr>
          <w:p w:rsidR="00150367" w:rsidRPr="0063271A" w:rsidRDefault="00150367" w:rsidP="008D0790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63271A">
              <w:rPr>
                <w:rFonts w:asciiTheme="majorBidi" w:hAnsiTheme="majorBidi" w:cstheme="majorBidi"/>
                <w:sz w:val="16"/>
                <w:szCs w:val="16"/>
              </w:rPr>
              <w:t>H vs. L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(total average dissimilarity=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40.48)</w:t>
            </w:r>
          </w:p>
        </w:tc>
        <w:tc>
          <w:tcPr>
            <w:tcW w:w="9021" w:type="dxa"/>
          </w:tcPr>
          <w:p w:rsidR="00150367" w:rsidRPr="006E0C5B" w:rsidRDefault="00150367" w:rsidP="008D0790">
            <w:pPr>
              <w:pStyle w:val="ListParagraph"/>
              <w:numPr>
                <w:ilvl w:val="0"/>
                <w:numId w:val="12"/>
              </w:numPr>
              <w:ind w:left="3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Pachycheles natalensis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(Krauss, 1843) (Anomura), contribution= 11.35%, average dissimilarity= 4.64 out of 40.84 total average, more average abundance in L (14.25) versus H (2.24)</w:t>
            </w:r>
          </w:p>
          <w:p w:rsidR="00150367" w:rsidRPr="006E0C5B" w:rsidRDefault="00150367" w:rsidP="008D0790">
            <w:pPr>
              <w:pStyle w:val="ListParagraph"/>
              <w:numPr>
                <w:ilvl w:val="0"/>
                <w:numId w:val="12"/>
              </w:numPr>
              <w:ind w:left="3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Pachycheles tomentosus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(Henderson, 1893) (Anomura), contribution= 8.45%, average dissimilarity= 3.45 out of 40.84 total average, more average abundance in L (8.94) versus H (0.00)</w:t>
            </w:r>
          </w:p>
          <w:p w:rsidR="00150367" w:rsidRPr="006E0C5B" w:rsidRDefault="00150367" w:rsidP="008D0790">
            <w:pPr>
              <w:pStyle w:val="ListParagraph"/>
              <w:numPr>
                <w:ilvl w:val="0"/>
                <w:numId w:val="12"/>
              </w:numPr>
              <w:ind w:left="3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Macromedaeus voeltzkowi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(Lenz, 1905) (Brachyura), contribution= 3.87%, average dissimilarity=  1.58 out of 40.84 total average, more average abundance in L (5.10) versus H (1.00) 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ab/>
              <w:t xml:space="preserve">                 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ab/>
              <w:t xml:space="preserve">                 </w:t>
            </w:r>
          </w:p>
        </w:tc>
      </w:tr>
      <w:tr w:rsidR="00150367" w:rsidRPr="006E0C5B" w:rsidTr="00426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29" w:type="dxa"/>
          </w:tcPr>
          <w:p w:rsidR="00150367" w:rsidRPr="0063271A" w:rsidRDefault="00150367" w:rsidP="008D0790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63271A">
              <w:rPr>
                <w:rFonts w:asciiTheme="majorBidi" w:hAnsiTheme="majorBidi" w:cstheme="majorBidi"/>
                <w:sz w:val="16"/>
                <w:szCs w:val="16"/>
              </w:rPr>
              <w:lastRenderedPageBreak/>
              <w:t>M vs. L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(total average dissimilarity=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28.63)</w:t>
            </w:r>
          </w:p>
        </w:tc>
        <w:tc>
          <w:tcPr>
            <w:tcW w:w="9021" w:type="dxa"/>
          </w:tcPr>
          <w:p w:rsidR="00150367" w:rsidRPr="006E0C5B" w:rsidRDefault="00150367" w:rsidP="000F2947">
            <w:pPr>
              <w:pStyle w:val="ListParagraph"/>
              <w:numPr>
                <w:ilvl w:val="0"/>
                <w:numId w:val="13"/>
              </w:num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Pachycheles natalensis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(Krauss, 1843) (Anomura), contribution= 7.95%, average dissimilarity= 2.27 out of 28.63 total average, more average abundance in L (14.25) versus M (6.78)</w:t>
            </w:r>
          </w:p>
          <w:p w:rsidR="00150367" w:rsidRPr="006E0C5B" w:rsidRDefault="00150367" w:rsidP="000F2947">
            <w:pPr>
              <w:pStyle w:val="ListParagraph"/>
              <w:numPr>
                <w:ilvl w:val="0"/>
                <w:numId w:val="13"/>
              </w:num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Pachycheles tomentosus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(Henderson, 1893) (Anomura), contribution= 4.64%, average dissimilarity= 1.33 out of 28.63 total average, more average abundance in L (8.94) versus M (4.58)</w:t>
            </w:r>
          </w:p>
          <w:p w:rsidR="00150367" w:rsidRPr="006E0C5B" w:rsidRDefault="00150367" w:rsidP="008D0790">
            <w:pPr>
              <w:pStyle w:val="ListParagraph"/>
              <w:numPr>
                <w:ilvl w:val="0"/>
                <w:numId w:val="13"/>
              </w:num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</w:t>
            </w: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Zozymodes xanthoides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(Krauss, 1843) (Brachyura), contribution= 4.32%, average dissimilarity=  1.24 out of 28.63 total average,  more average abundance in M (5.48) versus L (1.41)</w:t>
            </w:r>
          </w:p>
        </w:tc>
      </w:tr>
      <w:tr w:rsidR="00150367" w:rsidRPr="006E0C5B" w:rsidTr="004262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29" w:type="dxa"/>
          </w:tcPr>
          <w:p w:rsidR="00150367" w:rsidRPr="0063271A" w:rsidRDefault="00150367" w:rsidP="008D0790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63271A">
              <w:rPr>
                <w:rFonts w:asciiTheme="majorBidi" w:hAnsiTheme="majorBidi" w:cstheme="majorBidi"/>
                <w:sz w:val="16"/>
                <w:szCs w:val="16"/>
              </w:rPr>
              <w:t>T1 vs. T2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(total average dissimilarity=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22.84)</w:t>
            </w:r>
          </w:p>
        </w:tc>
        <w:tc>
          <w:tcPr>
            <w:tcW w:w="9021" w:type="dxa"/>
          </w:tcPr>
          <w:p w:rsidR="00150367" w:rsidRPr="006E0C5B" w:rsidRDefault="00150367" w:rsidP="000F2947">
            <w:pPr>
              <w:pStyle w:val="ListParagraph"/>
              <w:numPr>
                <w:ilvl w:val="0"/>
                <w:numId w:val="17"/>
              </w:numPr>
              <w:ind w:left="3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Pachycheles natalensis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(Krauss, 1843) (Anomura), contribution= 11.15%, average dissimilarity= 2.55 out of 22.84 total average, more average abundance in T2 (12.45) versus T1 (5.29)</w:t>
            </w:r>
          </w:p>
          <w:p w:rsidR="00150367" w:rsidRPr="006E0C5B" w:rsidRDefault="00150367" w:rsidP="000F2947">
            <w:pPr>
              <w:pStyle w:val="ListParagraph"/>
              <w:numPr>
                <w:ilvl w:val="0"/>
                <w:numId w:val="17"/>
              </w:numPr>
              <w:ind w:left="3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Pachycheles tomentosus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(Henderson, 1893) (Anomura), contribution= 7.73%, average dissimilarity= 1.76 out of 22.84 total average, more average abundance in T2 (8.43) versus T1 (3.46) </w:t>
            </w:r>
          </w:p>
          <w:p w:rsidR="00150367" w:rsidRPr="006E0C5B" w:rsidRDefault="00150367" w:rsidP="008D0790">
            <w:pPr>
              <w:pStyle w:val="ListParagraph"/>
              <w:numPr>
                <w:ilvl w:val="0"/>
                <w:numId w:val="17"/>
              </w:numPr>
              <w:ind w:left="3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Macromedaeus voeltzkowi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(Lenz, 1905) (Brachyura), contribution= 4.67%, average dissimilarity= 1.07 out of 22.84 total average, more average abundance in T2 (3.00) versus T1 (0.00) </w:t>
            </w:r>
          </w:p>
        </w:tc>
      </w:tr>
      <w:tr w:rsidR="00150367" w:rsidRPr="006E0C5B" w:rsidTr="00426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29" w:type="dxa"/>
          </w:tcPr>
          <w:p w:rsidR="00150367" w:rsidRPr="0063271A" w:rsidRDefault="00150367" w:rsidP="008D0790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63271A">
              <w:rPr>
                <w:rFonts w:asciiTheme="majorBidi" w:hAnsiTheme="majorBidi" w:cstheme="majorBidi"/>
                <w:sz w:val="16"/>
                <w:szCs w:val="16"/>
              </w:rPr>
              <w:t>T1 vs. T3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(total average dissimilarity=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27.36)</w:t>
            </w:r>
          </w:p>
        </w:tc>
        <w:tc>
          <w:tcPr>
            <w:tcW w:w="9021" w:type="dxa"/>
          </w:tcPr>
          <w:p w:rsidR="00150367" w:rsidRPr="006E0C5B" w:rsidRDefault="00150367" w:rsidP="008D0790">
            <w:pPr>
              <w:pStyle w:val="ListParagraph"/>
              <w:numPr>
                <w:ilvl w:val="0"/>
                <w:numId w:val="19"/>
              </w:num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Macromedaeus voeltzkowi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(Lenz, 1905) (Brachyura), contribution= 6.97%, average dissimilarity= 1.91 out of 27.36 total average, more average abundance in T3 (5.39) versus T1 (0.00)</w:t>
            </w:r>
          </w:p>
          <w:p w:rsidR="00150367" w:rsidRPr="006E0C5B" w:rsidRDefault="00150367" w:rsidP="008D0790">
            <w:pPr>
              <w:pStyle w:val="ListParagraph"/>
              <w:numPr>
                <w:ilvl w:val="0"/>
                <w:numId w:val="19"/>
              </w:num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Zozymodes xanthoides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(Krauss, 1843) (Brachyura), contribution= 5.64%, average dissimilarity= 1.54 out of 27.36 total average, more average abundance in T1 (4.36) versus T3 (0.00)</w:t>
            </w:r>
          </w:p>
          <w:p w:rsidR="00150367" w:rsidRPr="006E0C5B" w:rsidRDefault="00150367" w:rsidP="008D0790">
            <w:pPr>
              <w:pStyle w:val="ListParagraph"/>
              <w:numPr>
                <w:ilvl w:val="0"/>
                <w:numId w:val="19"/>
              </w:num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Pilumnopeus convexus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(Maccagno, 1936) (Brachyura), contribution= 5.43%, average dissimilarity= 1.49 out of 27.36 total average, more average abundance in T1 (5.20) versus T3 (1.00)</w:t>
            </w:r>
          </w:p>
        </w:tc>
      </w:tr>
      <w:tr w:rsidR="00150367" w:rsidRPr="006E0C5B" w:rsidTr="000641A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29" w:type="dxa"/>
            <w:tcBorders>
              <w:bottom w:val="single" w:sz="8" w:space="0" w:color="000000"/>
            </w:tcBorders>
          </w:tcPr>
          <w:p w:rsidR="00150367" w:rsidRPr="0063271A" w:rsidRDefault="00150367" w:rsidP="008D0790">
            <w:pPr>
              <w:rPr>
                <w:rFonts w:asciiTheme="majorBidi" w:hAnsiTheme="majorBidi" w:cstheme="majorBidi"/>
                <w:sz w:val="16"/>
                <w:szCs w:val="16"/>
              </w:rPr>
            </w:pPr>
            <w:r w:rsidRPr="0063271A">
              <w:rPr>
                <w:rFonts w:asciiTheme="majorBidi" w:hAnsiTheme="majorBidi" w:cstheme="majorBidi"/>
                <w:sz w:val="16"/>
                <w:szCs w:val="16"/>
              </w:rPr>
              <w:t>T2 vs. T3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(total average dissimilarity=</w:t>
            </w:r>
          </w:p>
          <w:p w:rsidR="00150367" w:rsidRPr="004262C8" w:rsidRDefault="00150367" w:rsidP="008D0790">
            <w:pPr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</w:pPr>
            <w:r w:rsidRPr="004262C8">
              <w:rPr>
                <w:rFonts w:asciiTheme="majorBidi" w:hAnsiTheme="majorBidi" w:cstheme="majorBidi"/>
                <w:b w:val="0"/>
                <w:bCs w:val="0"/>
                <w:sz w:val="16"/>
                <w:szCs w:val="16"/>
              </w:rPr>
              <w:t>26.83)</w:t>
            </w:r>
          </w:p>
        </w:tc>
        <w:tc>
          <w:tcPr>
            <w:tcW w:w="9021" w:type="dxa"/>
            <w:tcBorders>
              <w:bottom w:val="single" w:sz="8" w:space="0" w:color="000000"/>
            </w:tcBorders>
          </w:tcPr>
          <w:p w:rsidR="00150367" w:rsidRPr="006E0C5B" w:rsidRDefault="00150367" w:rsidP="000F294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1</w:t>
            </w: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>.     Zozymodes xanthoides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(Krauss, 1843) (Brachyura), contribution= 6.15%, average dissimilarity= 1.65 out of 26.83 total average, more average abundance in T2 (4.90) versus T3 (0.00)</w:t>
            </w:r>
          </w:p>
          <w:p w:rsidR="00150367" w:rsidRPr="006E0C5B" w:rsidRDefault="00150367" w:rsidP="000F294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2.</w:t>
            </w: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 xml:space="preserve">    Pachycheles natalensis 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>(Krauss, 1843) (Anomura), contribution= 5.83%, average dissimilarity= 1.56 out of 26.83 total average, more average abundance in T2 (12.45) versus T3 (7.81)</w:t>
            </w:r>
          </w:p>
          <w:p w:rsidR="00150367" w:rsidRPr="006E0C5B" w:rsidRDefault="00150367" w:rsidP="008D0790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16"/>
                <w:szCs w:val="16"/>
              </w:rPr>
            </w:pPr>
            <w:r w:rsidRPr="006E0C5B">
              <w:rPr>
                <w:rFonts w:asciiTheme="majorBidi" w:hAnsiTheme="majorBidi" w:cstheme="majorBidi"/>
                <w:b/>
                <w:bCs/>
                <w:sz w:val="16"/>
                <w:szCs w:val="16"/>
              </w:rPr>
              <w:t>3.</w:t>
            </w:r>
            <w:r w:rsidRPr="006E0C5B">
              <w:rPr>
                <w:rFonts w:asciiTheme="majorBidi" w:hAnsiTheme="majorBidi" w:cstheme="majorBidi"/>
                <w:b/>
                <w:bCs/>
                <w:i/>
                <w:iCs/>
                <w:sz w:val="16"/>
                <w:szCs w:val="16"/>
              </w:rPr>
              <w:t xml:space="preserve">   Pachycheles tomentosus</w:t>
            </w:r>
            <w:r w:rsidRPr="006E0C5B">
              <w:rPr>
                <w:rFonts w:asciiTheme="majorBidi" w:hAnsiTheme="majorBidi" w:cstheme="majorBidi"/>
                <w:sz w:val="16"/>
                <w:szCs w:val="16"/>
              </w:rPr>
              <w:t xml:space="preserve"> (Henderson, 1893) (Anomura), contribution= 5.25%, average dissimilarity= 1.41 out of  26.83 total average, more average abundance in T2 (8.43) versus T3 (4.24)</w:t>
            </w:r>
          </w:p>
        </w:tc>
      </w:tr>
    </w:tbl>
    <w:p w:rsidR="008107E0" w:rsidRDefault="008107E0" w:rsidP="00150367">
      <w:pPr>
        <w:shd w:val="clear" w:color="auto" w:fill="FFFFFF" w:themeFill="background1"/>
        <w:rPr>
          <w:rFonts w:asciiTheme="majorBidi" w:hAnsiTheme="majorBidi" w:cstheme="majorBidi"/>
          <w:sz w:val="16"/>
          <w:szCs w:val="16"/>
        </w:rPr>
      </w:pPr>
    </w:p>
    <w:p w:rsidR="0048291F" w:rsidRDefault="0048291F" w:rsidP="00150367">
      <w:pPr>
        <w:shd w:val="clear" w:color="auto" w:fill="FFFFFF" w:themeFill="background1"/>
        <w:rPr>
          <w:rFonts w:asciiTheme="majorBidi" w:hAnsiTheme="majorBidi" w:cstheme="majorBidi"/>
          <w:sz w:val="16"/>
          <w:szCs w:val="16"/>
        </w:rPr>
      </w:pPr>
      <w:bookmarkStart w:id="0" w:name="_GoBack"/>
      <w:bookmarkEnd w:id="0"/>
    </w:p>
    <w:sectPr w:rsidR="0048291F" w:rsidSect="00505D16">
      <w:footerReference w:type="default" r:id="rId8"/>
      <w:pgSz w:w="11906" w:h="16838"/>
      <w:pgMar w:top="389" w:right="720" w:bottom="720" w:left="720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E5A97" w:rsidRDefault="00BE5A97" w:rsidP="002750C7">
      <w:pPr>
        <w:spacing w:after="0" w:line="240" w:lineRule="auto"/>
      </w:pPr>
      <w:r>
        <w:separator/>
      </w:r>
    </w:p>
  </w:endnote>
  <w:endnote w:type="continuationSeparator" w:id="0">
    <w:p w:rsidR="00BE5A97" w:rsidRDefault="00BE5A97" w:rsidP="002750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3BDAB404-39D9-4872-BDCC-5719D2C6C7BA}"/>
    <w:embedBold r:id="rId2" w:fontKey="{D81CC401-02C0-4573-AFD9-CCCEE7B74D8F}"/>
    <w:embedItalic r:id="rId3" w:fontKey="{1B3BDD02-CC7C-40A4-A67D-5F5D3C6CAC0F}"/>
    <w:embedBoldItalic r:id="rId4" w:fontKey="{0A822778-936F-4462-8D27-FFD3325233E5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09B6" w:rsidRDefault="008609B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E5A97" w:rsidRDefault="00BE5A97" w:rsidP="002750C7">
      <w:pPr>
        <w:spacing w:after="0" w:line="240" w:lineRule="auto"/>
      </w:pPr>
      <w:r>
        <w:separator/>
      </w:r>
    </w:p>
  </w:footnote>
  <w:footnote w:type="continuationSeparator" w:id="0">
    <w:p w:rsidR="00BE5A97" w:rsidRDefault="00BE5A97" w:rsidP="002750C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8F14A0"/>
    <w:multiLevelType w:val="hybridMultilevel"/>
    <w:tmpl w:val="D4066F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690A83"/>
    <w:multiLevelType w:val="hybridMultilevel"/>
    <w:tmpl w:val="9DE02CB6"/>
    <w:lvl w:ilvl="0" w:tplc="AEF0B264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9D28C2"/>
    <w:multiLevelType w:val="hybridMultilevel"/>
    <w:tmpl w:val="FA6CA4D2"/>
    <w:lvl w:ilvl="0" w:tplc="1EA2738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aj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387F26"/>
    <w:multiLevelType w:val="hybridMultilevel"/>
    <w:tmpl w:val="5C521CEC"/>
    <w:lvl w:ilvl="0" w:tplc="56707A18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E46FDD"/>
    <w:multiLevelType w:val="hybridMultilevel"/>
    <w:tmpl w:val="6924EF4A"/>
    <w:lvl w:ilvl="0" w:tplc="72908AFA">
      <w:start w:val="1"/>
      <w:numFmt w:val="decimal"/>
      <w:lvlText w:val="%1."/>
      <w:lvlJc w:val="left"/>
      <w:pPr>
        <w:ind w:left="720" w:hanging="360"/>
      </w:pPr>
      <w:rPr>
        <w:b/>
        <w:bCs/>
        <w:sz w:val="16"/>
        <w:szCs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816D40"/>
    <w:multiLevelType w:val="hybridMultilevel"/>
    <w:tmpl w:val="17CE8D20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9A72064"/>
    <w:multiLevelType w:val="hybridMultilevel"/>
    <w:tmpl w:val="F3106D0A"/>
    <w:lvl w:ilvl="0" w:tplc="882EF3DC">
      <w:start w:val="1"/>
      <w:numFmt w:val="decimal"/>
      <w:lvlText w:val="%1."/>
      <w:lvlJc w:val="left"/>
      <w:pPr>
        <w:ind w:left="720" w:hanging="360"/>
      </w:pPr>
      <w:rPr>
        <w:b/>
        <w:bCs/>
        <w:sz w:val="16"/>
        <w:szCs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06A761E"/>
    <w:multiLevelType w:val="hybridMultilevel"/>
    <w:tmpl w:val="F9F6E73E"/>
    <w:lvl w:ilvl="0" w:tplc="DBC26102">
      <w:start w:val="1"/>
      <w:numFmt w:val="decimal"/>
      <w:lvlText w:val="%1."/>
      <w:lvlJc w:val="left"/>
      <w:pPr>
        <w:ind w:left="720" w:hanging="360"/>
      </w:pPr>
      <w:rPr>
        <w:b/>
        <w:bCs/>
        <w:sz w:val="16"/>
        <w:szCs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750809"/>
    <w:multiLevelType w:val="hybridMultilevel"/>
    <w:tmpl w:val="E928643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868049F"/>
    <w:multiLevelType w:val="hybridMultilevel"/>
    <w:tmpl w:val="516E802A"/>
    <w:lvl w:ilvl="0" w:tplc="6EF6697A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B6C2290"/>
    <w:multiLevelType w:val="hybridMultilevel"/>
    <w:tmpl w:val="F67ECDAE"/>
    <w:lvl w:ilvl="0" w:tplc="3D1012D6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20D06FF"/>
    <w:multiLevelType w:val="hybridMultilevel"/>
    <w:tmpl w:val="4630207C"/>
    <w:lvl w:ilvl="0" w:tplc="3698B272">
      <w:start w:val="1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ajorBidi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2EB360A"/>
    <w:multiLevelType w:val="hybridMultilevel"/>
    <w:tmpl w:val="D3AAA4A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79F3FBB"/>
    <w:multiLevelType w:val="hybridMultilevel"/>
    <w:tmpl w:val="3790F272"/>
    <w:lvl w:ilvl="0" w:tplc="7F60040A">
      <w:start w:val="1"/>
      <w:numFmt w:val="decimal"/>
      <w:lvlText w:val="%1."/>
      <w:lvlJc w:val="left"/>
      <w:pPr>
        <w:ind w:left="108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703740BF"/>
    <w:multiLevelType w:val="hybridMultilevel"/>
    <w:tmpl w:val="3AAC38FA"/>
    <w:lvl w:ilvl="0" w:tplc="C84A6622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7E308DC"/>
    <w:multiLevelType w:val="hybridMultilevel"/>
    <w:tmpl w:val="978AF982"/>
    <w:lvl w:ilvl="0" w:tplc="8760D26E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A0C7DF5"/>
    <w:multiLevelType w:val="hybridMultilevel"/>
    <w:tmpl w:val="E88A9118"/>
    <w:lvl w:ilvl="0" w:tplc="D4A8B502">
      <w:start w:val="1"/>
      <w:numFmt w:val="decimal"/>
      <w:lvlText w:val="%1."/>
      <w:lvlJc w:val="left"/>
      <w:pPr>
        <w:ind w:left="108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7BD912DC"/>
    <w:multiLevelType w:val="hybridMultilevel"/>
    <w:tmpl w:val="7CFEC0FA"/>
    <w:lvl w:ilvl="0" w:tplc="BA38A5E6">
      <w:start w:val="1"/>
      <w:numFmt w:val="decimal"/>
      <w:lvlText w:val="%1."/>
      <w:lvlJc w:val="left"/>
      <w:pPr>
        <w:ind w:left="720" w:hanging="360"/>
      </w:pPr>
      <w:rPr>
        <w:b/>
        <w:bCs/>
        <w:sz w:val="16"/>
        <w:szCs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ED870B4"/>
    <w:multiLevelType w:val="hybridMultilevel"/>
    <w:tmpl w:val="ACB4E7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1"/>
  </w:num>
  <w:num w:numId="3">
    <w:abstractNumId w:val="10"/>
  </w:num>
  <w:num w:numId="4">
    <w:abstractNumId w:val="15"/>
  </w:num>
  <w:num w:numId="5">
    <w:abstractNumId w:val="0"/>
  </w:num>
  <w:num w:numId="6">
    <w:abstractNumId w:val="6"/>
  </w:num>
  <w:num w:numId="7">
    <w:abstractNumId w:val="9"/>
  </w:num>
  <w:num w:numId="8">
    <w:abstractNumId w:val="14"/>
  </w:num>
  <w:num w:numId="9">
    <w:abstractNumId w:val="1"/>
  </w:num>
  <w:num w:numId="10">
    <w:abstractNumId w:val="12"/>
  </w:num>
  <w:num w:numId="11">
    <w:abstractNumId w:val="7"/>
  </w:num>
  <w:num w:numId="12">
    <w:abstractNumId w:val="17"/>
  </w:num>
  <w:num w:numId="13">
    <w:abstractNumId w:val="4"/>
  </w:num>
  <w:num w:numId="14">
    <w:abstractNumId w:val="8"/>
  </w:num>
  <w:num w:numId="15">
    <w:abstractNumId w:val="18"/>
  </w:num>
  <w:num w:numId="16">
    <w:abstractNumId w:val="3"/>
  </w:num>
  <w:num w:numId="17">
    <w:abstractNumId w:val="13"/>
  </w:num>
  <w:num w:numId="18">
    <w:abstractNumId w:val="5"/>
  </w:num>
  <w:num w:numId="1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90"/>
  <w:embedTrueTypeFonts/>
  <w:embedSystemFonts/>
  <w:saveSubsetFonts/>
  <w:proofState w:spelling="clean" w:grammar="clean"/>
  <w:defaultTabStop w:val="720"/>
  <w:defaultTableStyle w:val="PlainTable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14C2"/>
    <w:rsid w:val="00001075"/>
    <w:rsid w:val="00010F6B"/>
    <w:rsid w:val="00023BDE"/>
    <w:rsid w:val="00033EF8"/>
    <w:rsid w:val="00040E55"/>
    <w:rsid w:val="0005200E"/>
    <w:rsid w:val="000641AC"/>
    <w:rsid w:val="00065490"/>
    <w:rsid w:val="000775A8"/>
    <w:rsid w:val="00087500"/>
    <w:rsid w:val="0009300B"/>
    <w:rsid w:val="00094D1E"/>
    <w:rsid w:val="00096284"/>
    <w:rsid w:val="000A469E"/>
    <w:rsid w:val="000A54FF"/>
    <w:rsid w:val="000A72F2"/>
    <w:rsid w:val="000B1844"/>
    <w:rsid w:val="000B2729"/>
    <w:rsid w:val="000D49DC"/>
    <w:rsid w:val="000E512B"/>
    <w:rsid w:val="000E57A7"/>
    <w:rsid w:val="000F02F1"/>
    <w:rsid w:val="000F2947"/>
    <w:rsid w:val="000F3C28"/>
    <w:rsid w:val="0010085C"/>
    <w:rsid w:val="00107F6F"/>
    <w:rsid w:val="00135FF7"/>
    <w:rsid w:val="00143033"/>
    <w:rsid w:val="00150367"/>
    <w:rsid w:val="00151E8B"/>
    <w:rsid w:val="00152D68"/>
    <w:rsid w:val="00153921"/>
    <w:rsid w:val="0015435D"/>
    <w:rsid w:val="001560D7"/>
    <w:rsid w:val="00171FDC"/>
    <w:rsid w:val="00176493"/>
    <w:rsid w:val="001836DB"/>
    <w:rsid w:val="001875F5"/>
    <w:rsid w:val="00193E64"/>
    <w:rsid w:val="001A28DC"/>
    <w:rsid w:val="001A294E"/>
    <w:rsid w:val="001A62CB"/>
    <w:rsid w:val="001B1413"/>
    <w:rsid w:val="001B1548"/>
    <w:rsid w:val="001B2F99"/>
    <w:rsid w:val="001B3E3A"/>
    <w:rsid w:val="001B446A"/>
    <w:rsid w:val="001B5A68"/>
    <w:rsid w:val="001C0B81"/>
    <w:rsid w:val="001C16D9"/>
    <w:rsid w:val="001D4667"/>
    <w:rsid w:val="001D65E6"/>
    <w:rsid w:val="001D6B14"/>
    <w:rsid w:val="001E22F8"/>
    <w:rsid w:val="001E59E2"/>
    <w:rsid w:val="001F05B3"/>
    <w:rsid w:val="001F1B86"/>
    <w:rsid w:val="001F2A4A"/>
    <w:rsid w:val="001F66A4"/>
    <w:rsid w:val="00201FBB"/>
    <w:rsid w:val="00203B2B"/>
    <w:rsid w:val="00216FEC"/>
    <w:rsid w:val="00225B8B"/>
    <w:rsid w:val="00235093"/>
    <w:rsid w:val="002403E2"/>
    <w:rsid w:val="0024051F"/>
    <w:rsid w:val="002405FA"/>
    <w:rsid w:val="00243C0E"/>
    <w:rsid w:val="00246CF8"/>
    <w:rsid w:val="0025087D"/>
    <w:rsid w:val="00252404"/>
    <w:rsid w:val="00253D9D"/>
    <w:rsid w:val="00262DB7"/>
    <w:rsid w:val="002635A2"/>
    <w:rsid w:val="00266F6A"/>
    <w:rsid w:val="002676EC"/>
    <w:rsid w:val="00270FA6"/>
    <w:rsid w:val="002747EC"/>
    <w:rsid w:val="002750C7"/>
    <w:rsid w:val="0029132B"/>
    <w:rsid w:val="00296BEC"/>
    <w:rsid w:val="002A1511"/>
    <w:rsid w:val="002A2711"/>
    <w:rsid w:val="002A3A66"/>
    <w:rsid w:val="002B25D3"/>
    <w:rsid w:val="002C2213"/>
    <w:rsid w:val="002D0589"/>
    <w:rsid w:val="002D5D0D"/>
    <w:rsid w:val="002D7C60"/>
    <w:rsid w:val="002E05C2"/>
    <w:rsid w:val="002E1B6E"/>
    <w:rsid w:val="002E7D96"/>
    <w:rsid w:val="002F07E2"/>
    <w:rsid w:val="002F2746"/>
    <w:rsid w:val="002F2D2B"/>
    <w:rsid w:val="002F3033"/>
    <w:rsid w:val="00302603"/>
    <w:rsid w:val="0030303C"/>
    <w:rsid w:val="00304F86"/>
    <w:rsid w:val="0031372B"/>
    <w:rsid w:val="003218C9"/>
    <w:rsid w:val="00331318"/>
    <w:rsid w:val="00332143"/>
    <w:rsid w:val="00333521"/>
    <w:rsid w:val="00343047"/>
    <w:rsid w:val="0034354A"/>
    <w:rsid w:val="00366D65"/>
    <w:rsid w:val="00374C08"/>
    <w:rsid w:val="003831B8"/>
    <w:rsid w:val="00391F74"/>
    <w:rsid w:val="00394ED9"/>
    <w:rsid w:val="003950A4"/>
    <w:rsid w:val="003A684C"/>
    <w:rsid w:val="003B6354"/>
    <w:rsid w:val="003C21EC"/>
    <w:rsid w:val="003C79D1"/>
    <w:rsid w:val="003D0304"/>
    <w:rsid w:val="003E19E5"/>
    <w:rsid w:val="003E30ED"/>
    <w:rsid w:val="003E4D2C"/>
    <w:rsid w:val="003F0D26"/>
    <w:rsid w:val="003F16D0"/>
    <w:rsid w:val="003F5BAB"/>
    <w:rsid w:val="003F764F"/>
    <w:rsid w:val="004076E8"/>
    <w:rsid w:val="00407FE5"/>
    <w:rsid w:val="0041165E"/>
    <w:rsid w:val="00415A5A"/>
    <w:rsid w:val="004163B4"/>
    <w:rsid w:val="00422A6B"/>
    <w:rsid w:val="00422EF4"/>
    <w:rsid w:val="0042328F"/>
    <w:rsid w:val="004262C8"/>
    <w:rsid w:val="00432C81"/>
    <w:rsid w:val="00440AC9"/>
    <w:rsid w:val="00441F53"/>
    <w:rsid w:val="0044439C"/>
    <w:rsid w:val="004570AB"/>
    <w:rsid w:val="004574F9"/>
    <w:rsid w:val="00461AE3"/>
    <w:rsid w:val="00482164"/>
    <w:rsid w:val="0048291F"/>
    <w:rsid w:val="00486045"/>
    <w:rsid w:val="004920A0"/>
    <w:rsid w:val="00493528"/>
    <w:rsid w:val="00495BF0"/>
    <w:rsid w:val="004A0D27"/>
    <w:rsid w:val="004B3008"/>
    <w:rsid w:val="004B5B71"/>
    <w:rsid w:val="004C70CC"/>
    <w:rsid w:val="004C7EE6"/>
    <w:rsid w:val="004C7F3B"/>
    <w:rsid w:val="004E1E67"/>
    <w:rsid w:val="004E6166"/>
    <w:rsid w:val="004E642F"/>
    <w:rsid w:val="004F44E8"/>
    <w:rsid w:val="004F7A94"/>
    <w:rsid w:val="00505D16"/>
    <w:rsid w:val="0051007B"/>
    <w:rsid w:val="00512542"/>
    <w:rsid w:val="00521D37"/>
    <w:rsid w:val="00526961"/>
    <w:rsid w:val="00532635"/>
    <w:rsid w:val="00544328"/>
    <w:rsid w:val="00550D8C"/>
    <w:rsid w:val="0056063B"/>
    <w:rsid w:val="005609B9"/>
    <w:rsid w:val="00573B82"/>
    <w:rsid w:val="00573C55"/>
    <w:rsid w:val="0057506D"/>
    <w:rsid w:val="00580AF7"/>
    <w:rsid w:val="00583ED3"/>
    <w:rsid w:val="005874CE"/>
    <w:rsid w:val="005950D4"/>
    <w:rsid w:val="005A2D5F"/>
    <w:rsid w:val="005B2147"/>
    <w:rsid w:val="005B4A31"/>
    <w:rsid w:val="005C4147"/>
    <w:rsid w:val="005C4D04"/>
    <w:rsid w:val="005D25E5"/>
    <w:rsid w:val="005E0CE3"/>
    <w:rsid w:val="005E1006"/>
    <w:rsid w:val="005E4C7B"/>
    <w:rsid w:val="005E6C60"/>
    <w:rsid w:val="005E792F"/>
    <w:rsid w:val="005F1AC2"/>
    <w:rsid w:val="00603F1E"/>
    <w:rsid w:val="00604582"/>
    <w:rsid w:val="0060721D"/>
    <w:rsid w:val="006118C4"/>
    <w:rsid w:val="00617190"/>
    <w:rsid w:val="00624BCA"/>
    <w:rsid w:val="0063271A"/>
    <w:rsid w:val="00637A86"/>
    <w:rsid w:val="00644753"/>
    <w:rsid w:val="00656EF7"/>
    <w:rsid w:val="00662D4F"/>
    <w:rsid w:val="0066365F"/>
    <w:rsid w:val="00667611"/>
    <w:rsid w:val="00673427"/>
    <w:rsid w:val="00683FA8"/>
    <w:rsid w:val="006B52C9"/>
    <w:rsid w:val="006B69D3"/>
    <w:rsid w:val="006B758A"/>
    <w:rsid w:val="006C0171"/>
    <w:rsid w:val="006C0B7A"/>
    <w:rsid w:val="006C3CDE"/>
    <w:rsid w:val="006C3F66"/>
    <w:rsid w:val="006C520A"/>
    <w:rsid w:val="006C5883"/>
    <w:rsid w:val="006C692D"/>
    <w:rsid w:val="006D0427"/>
    <w:rsid w:val="006D1CF8"/>
    <w:rsid w:val="006D1F99"/>
    <w:rsid w:val="006D5F25"/>
    <w:rsid w:val="006D734A"/>
    <w:rsid w:val="006E0C5B"/>
    <w:rsid w:val="006E1B5B"/>
    <w:rsid w:val="006E7C76"/>
    <w:rsid w:val="006F0874"/>
    <w:rsid w:val="006F31FB"/>
    <w:rsid w:val="006F60E7"/>
    <w:rsid w:val="006F6300"/>
    <w:rsid w:val="006F677E"/>
    <w:rsid w:val="0070392E"/>
    <w:rsid w:val="007040A7"/>
    <w:rsid w:val="00713BFF"/>
    <w:rsid w:val="00717EDD"/>
    <w:rsid w:val="00720238"/>
    <w:rsid w:val="0072132A"/>
    <w:rsid w:val="00723FAA"/>
    <w:rsid w:val="007246FB"/>
    <w:rsid w:val="007319F1"/>
    <w:rsid w:val="0075155C"/>
    <w:rsid w:val="00762B83"/>
    <w:rsid w:val="00765111"/>
    <w:rsid w:val="00765A3D"/>
    <w:rsid w:val="0076617A"/>
    <w:rsid w:val="007760F1"/>
    <w:rsid w:val="00781574"/>
    <w:rsid w:val="00781CE6"/>
    <w:rsid w:val="007827C3"/>
    <w:rsid w:val="007A0AC6"/>
    <w:rsid w:val="007A294D"/>
    <w:rsid w:val="007A3DFA"/>
    <w:rsid w:val="007B21D1"/>
    <w:rsid w:val="007B7574"/>
    <w:rsid w:val="007C1387"/>
    <w:rsid w:val="007C3276"/>
    <w:rsid w:val="007D7E2D"/>
    <w:rsid w:val="007E2A8C"/>
    <w:rsid w:val="007F6E8D"/>
    <w:rsid w:val="00800A62"/>
    <w:rsid w:val="00801D61"/>
    <w:rsid w:val="008066C5"/>
    <w:rsid w:val="008107E0"/>
    <w:rsid w:val="008163FC"/>
    <w:rsid w:val="008202E1"/>
    <w:rsid w:val="00825A1A"/>
    <w:rsid w:val="00826236"/>
    <w:rsid w:val="00830EC7"/>
    <w:rsid w:val="00840F9F"/>
    <w:rsid w:val="00842CA8"/>
    <w:rsid w:val="008545EF"/>
    <w:rsid w:val="0085708A"/>
    <w:rsid w:val="008609B6"/>
    <w:rsid w:val="0086131F"/>
    <w:rsid w:val="00864617"/>
    <w:rsid w:val="00864698"/>
    <w:rsid w:val="00866574"/>
    <w:rsid w:val="00866735"/>
    <w:rsid w:val="0087073B"/>
    <w:rsid w:val="00884D4B"/>
    <w:rsid w:val="00894DF1"/>
    <w:rsid w:val="008A2811"/>
    <w:rsid w:val="008B1F88"/>
    <w:rsid w:val="008B74C3"/>
    <w:rsid w:val="008C3243"/>
    <w:rsid w:val="008C3ACA"/>
    <w:rsid w:val="008F5FD5"/>
    <w:rsid w:val="008F7098"/>
    <w:rsid w:val="009006F3"/>
    <w:rsid w:val="00904FC5"/>
    <w:rsid w:val="009072A6"/>
    <w:rsid w:val="0091219C"/>
    <w:rsid w:val="0092235D"/>
    <w:rsid w:val="00923676"/>
    <w:rsid w:val="00932BE3"/>
    <w:rsid w:val="009401B5"/>
    <w:rsid w:val="00942AAC"/>
    <w:rsid w:val="00945A25"/>
    <w:rsid w:val="00946954"/>
    <w:rsid w:val="009502EC"/>
    <w:rsid w:val="00951012"/>
    <w:rsid w:val="009525ED"/>
    <w:rsid w:val="009526B6"/>
    <w:rsid w:val="0096003A"/>
    <w:rsid w:val="00960635"/>
    <w:rsid w:val="00971986"/>
    <w:rsid w:val="00980913"/>
    <w:rsid w:val="00980DE4"/>
    <w:rsid w:val="00991DFF"/>
    <w:rsid w:val="009A037C"/>
    <w:rsid w:val="009A6D68"/>
    <w:rsid w:val="009A7FF2"/>
    <w:rsid w:val="009B066A"/>
    <w:rsid w:val="009C2505"/>
    <w:rsid w:val="009C2A4E"/>
    <w:rsid w:val="009C727B"/>
    <w:rsid w:val="009D14D6"/>
    <w:rsid w:val="009D4CA1"/>
    <w:rsid w:val="009E1E96"/>
    <w:rsid w:val="009E76AD"/>
    <w:rsid w:val="009F316A"/>
    <w:rsid w:val="00A02F8D"/>
    <w:rsid w:val="00A04642"/>
    <w:rsid w:val="00A04CD1"/>
    <w:rsid w:val="00A06EBF"/>
    <w:rsid w:val="00A14BCD"/>
    <w:rsid w:val="00A20626"/>
    <w:rsid w:val="00A2146B"/>
    <w:rsid w:val="00A21D77"/>
    <w:rsid w:val="00A222DE"/>
    <w:rsid w:val="00A23145"/>
    <w:rsid w:val="00A24DCE"/>
    <w:rsid w:val="00A26675"/>
    <w:rsid w:val="00A27BCD"/>
    <w:rsid w:val="00A305DB"/>
    <w:rsid w:val="00A309EE"/>
    <w:rsid w:val="00A3704C"/>
    <w:rsid w:val="00A40DB2"/>
    <w:rsid w:val="00A45C98"/>
    <w:rsid w:val="00A46DC3"/>
    <w:rsid w:val="00A513AB"/>
    <w:rsid w:val="00A567B7"/>
    <w:rsid w:val="00A61B1C"/>
    <w:rsid w:val="00A67AB0"/>
    <w:rsid w:val="00A72BF6"/>
    <w:rsid w:val="00A73D74"/>
    <w:rsid w:val="00A76BD1"/>
    <w:rsid w:val="00A76D20"/>
    <w:rsid w:val="00A7761C"/>
    <w:rsid w:val="00A80880"/>
    <w:rsid w:val="00A8430B"/>
    <w:rsid w:val="00A921D4"/>
    <w:rsid w:val="00AA33EF"/>
    <w:rsid w:val="00AA3B62"/>
    <w:rsid w:val="00AA7021"/>
    <w:rsid w:val="00AB2D63"/>
    <w:rsid w:val="00AB37E3"/>
    <w:rsid w:val="00AB4D60"/>
    <w:rsid w:val="00AB6412"/>
    <w:rsid w:val="00AB7A40"/>
    <w:rsid w:val="00AC7342"/>
    <w:rsid w:val="00AD0F5A"/>
    <w:rsid w:val="00AE0FA6"/>
    <w:rsid w:val="00AE246F"/>
    <w:rsid w:val="00AE6272"/>
    <w:rsid w:val="00AE78B8"/>
    <w:rsid w:val="00AF1410"/>
    <w:rsid w:val="00B06C15"/>
    <w:rsid w:val="00B06CBB"/>
    <w:rsid w:val="00B07BC8"/>
    <w:rsid w:val="00B12CD0"/>
    <w:rsid w:val="00B147E9"/>
    <w:rsid w:val="00B2386A"/>
    <w:rsid w:val="00B314DD"/>
    <w:rsid w:val="00B450B2"/>
    <w:rsid w:val="00B45330"/>
    <w:rsid w:val="00B47F38"/>
    <w:rsid w:val="00B614C2"/>
    <w:rsid w:val="00B7729F"/>
    <w:rsid w:val="00B934F0"/>
    <w:rsid w:val="00B9788B"/>
    <w:rsid w:val="00BA120E"/>
    <w:rsid w:val="00BA303C"/>
    <w:rsid w:val="00BA3357"/>
    <w:rsid w:val="00BA6D2F"/>
    <w:rsid w:val="00BB2F68"/>
    <w:rsid w:val="00BC0E07"/>
    <w:rsid w:val="00BC2DB6"/>
    <w:rsid w:val="00BC4EEE"/>
    <w:rsid w:val="00BD1DB1"/>
    <w:rsid w:val="00BE5A97"/>
    <w:rsid w:val="00BF1084"/>
    <w:rsid w:val="00BF753A"/>
    <w:rsid w:val="00C023C7"/>
    <w:rsid w:val="00C03495"/>
    <w:rsid w:val="00C13DED"/>
    <w:rsid w:val="00C2363C"/>
    <w:rsid w:val="00C3369B"/>
    <w:rsid w:val="00C36C13"/>
    <w:rsid w:val="00C431DA"/>
    <w:rsid w:val="00C45A5D"/>
    <w:rsid w:val="00C51A93"/>
    <w:rsid w:val="00C54A5B"/>
    <w:rsid w:val="00C54C07"/>
    <w:rsid w:val="00C55870"/>
    <w:rsid w:val="00C71410"/>
    <w:rsid w:val="00C71489"/>
    <w:rsid w:val="00C71984"/>
    <w:rsid w:val="00C7541D"/>
    <w:rsid w:val="00C77FC6"/>
    <w:rsid w:val="00C817D1"/>
    <w:rsid w:val="00C91076"/>
    <w:rsid w:val="00C9531A"/>
    <w:rsid w:val="00CB6A00"/>
    <w:rsid w:val="00CC1173"/>
    <w:rsid w:val="00CD59D6"/>
    <w:rsid w:val="00CD655F"/>
    <w:rsid w:val="00CE00AB"/>
    <w:rsid w:val="00CE3DBE"/>
    <w:rsid w:val="00CE5D1A"/>
    <w:rsid w:val="00CF049E"/>
    <w:rsid w:val="00CF5C2D"/>
    <w:rsid w:val="00CF6930"/>
    <w:rsid w:val="00D0137E"/>
    <w:rsid w:val="00D03910"/>
    <w:rsid w:val="00D12AE4"/>
    <w:rsid w:val="00D13A02"/>
    <w:rsid w:val="00D14634"/>
    <w:rsid w:val="00D15B02"/>
    <w:rsid w:val="00D22409"/>
    <w:rsid w:val="00D24562"/>
    <w:rsid w:val="00D27D36"/>
    <w:rsid w:val="00D315A0"/>
    <w:rsid w:val="00D368A4"/>
    <w:rsid w:val="00D37E6A"/>
    <w:rsid w:val="00D47C26"/>
    <w:rsid w:val="00D502D1"/>
    <w:rsid w:val="00D51CCF"/>
    <w:rsid w:val="00D632B8"/>
    <w:rsid w:val="00D64CE7"/>
    <w:rsid w:val="00D74740"/>
    <w:rsid w:val="00D814E4"/>
    <w:rsid w:val="00D8532F"/>
    <w:rsid w:val="00D8648F"/>
    <w:rsid w:val="00D908B4"/>
    <w:rsid w:val="00D92FD5"/>
    <w:rsid w:val="00D95391"/>
    <w:rsid w:val="00D975AA"/>
    <w:rsid w:val="00DA24BD"/>
    <w:rsid w:val="00DA519B"/>
    <w:rsid w:val="00DA665F"/>
    <w:rsid w:val="00DA6A43"/>
    <w:rsid w:val="00DB00EC"/>
    <w:rsid w:val="00DB3330"/>
    <w:rsid w:val="00DB6EAB"/>
    <w:rsid w:val="00DB77C9"/>
    <w:rsid w:val="00DC40AE"/>
    <w:rsid w:val="00DC561D"/>
    <w:rsid w:val="00DC6CC4"/>
    <w:rsid w:val="00DD72AB"/>
    <w:rsid w:val="00DD7E9B"/>
    <w:rsid w:val="00DE3008"/>
    <w:rsid w:val="00DE4579"/>
    <w:rsid w:val="00DE5983"/>
    <w:rsid w:val="00DF38D0"/>
    <w:rsid w:val="00E03DA5"/>
    <w:rsid w:val="00E04CD9"/>
    <w:rsid w:val="00E12EA9"/>
    <w:rsid w:val="00E236F7"/>
    <w:rsid w:val="00E26533"/>
    <w:rsid w:val="00E27EA2"/>
    <w:rsid w:val="00E30017"/>
    <w:rsid w:val="00E3123B"/>
    <w:rsid w:val="00E31B1D"/>
    <w:rsid w:val="00E32E83"/>
    <w:rsid w:val="00E3768D"/>
    <w:rsid w:val="00E37764"/>
    <w:rsid w:val="00E4451D"/>
    <w:rsid w:val="00E54AB1"/>
    <w:rsid w:val="00E54CE2"/>
    <w:rsid w:val="00E560AB"/>
    <w:rsid w:val="00E56D49"/>
    <w:rsid w:val="00E65A10"/>
    <w:rsid w:val="00E65FF8"/>
    <w:rsid w:val="00E70D20"/>
    <w:rsid w:val="00E803A1"/>
    <w:rsid w:val="00E840F7"/>
    <w:rsid w:val="00E86BFB"/>
    <w:rsid w:val="00E976E4"/>
    <w:rsid w:val="00EA1960"/>
    <w:rsid w:val="00EA6031"/>
    <w:rsid w:val="00EB0F6C"/>
    <w:rsid w:val="00EB6A15"/>
    <w:rsid w:val="00EC1BF9"/>
    <w:rsid w:val="00ED0ACA"/>
    <w:rsid w:val="00ED3EA4"/>
    <w:rsid w:val="00EE00CB"/>
    <w:rsid w:val="00EE5A3C"/>
    <w:rsid w:val="00EF178D"/>
    <w:rsid w:val="00EF7A0C"/>
    <w:rsid w:val="00F1275F"/>
    <w:rsid w:val="00F17645"/>
    <w:rsid w:val="00F210E3"/>
    <w:rsid w:val="00F221CE"/>
    <w:rsid w:val="00F228BA"/>
    <w:rsid w:val="00F234F7"/>
    <w:rsid w:val="00F25B72"/>
    <w:rsid w:val="00F26D27"/>
    <w:rsid w:val="00F35376"/>
    <w:rsid w:val="00F52390"/>
    <w:rsid w:val="00F614C9"/>
    <w:rsid w:val="00F61F79"/>
    <w:rsid w:val="00F709C8"/>
    <w:rsid w:val="00F9338F"/>
    <w:rsid w:val="00F94D82"/>
    <w:rsid w:val="00FA08AD"/>
    <w:rsid w:val="00FA5CF3"/>
    <w:rsid w:val="00FB45B8"/>
    <w:rsid w:val="00FB6488"/>
    <w:rsid w:val="00FC05B5"/>
    <w:rsid w:val="00FC307A"/>
    <w:rsid w:val="00FD35AD"/>
    <w:rsid w:val="00FD3B7F"/>
    <w:rsid w:val="00FD48CA"/>
    <w:rsid w:val="00FD5A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29D8D5D-70F1-4167-B6FE-CEAD9B0C06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F31F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314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D814E4"/>
    <w:rPr>
      <w:color w:val="0563C1" w:themeColor="hyperlink"/>
      <w:u w:val="single"/>
    </w:rPr>
  </w:style>
  <w:style w:type="table" w:styleId="PlainTable2">
    <w:name w:val="Plain Table 2"/>
    <w:basedOn w:val="TableNormal"/>
    <w:uiPriority w:val="42"/>
    <w:rsid w:val="00422A6B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ListParagraph">
    <w:name w:val="List Paragraph"/>
    <w:basedOn w:val="Normal"/>
    <w:uiPriority w:val="34"/>
    <w:qFormat/>
    <w:rsid w:val="003950A4"/>
    <w:pPr>
      <w:ind w:left="720"/>
      <w:contextualSpacing/>
    </w:pPr>
  </w:style>
  <w:style w:type="paragraph" w:styleId="Caption">
    <w:name w:val="caption"/>
    <w:basedOn w:val="Normal"/>
    <w:next w:val="Normal"/>
    <w:uiPriority w:val="35"/>
    <w:unhideWhenUsed/>
    <w:qFormat/>
    <w:rsid w:val="00840F9F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750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50C7"/>
  </w:style>
  <w:style w:type="paragraph" w:styleId="Footer">
    <w:name w:val="footer"/>
    <w:basedOn w:val="Normal"/>
    <w:link w:val="FooterChar"/>
    <w:uiPriority w:val="99"/>
    <w:unhideWhenUsed/>
    <w:rsid w:val="002750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50C7"/>
  </w:style>
  <w:style w:type="table" w:styleId="TableGridLight">
    <w:name w:val="Grid Table Light"/>
    <w:basedOn w:val="TableNormal"/>
    <w:uiPriority w:val="40"/>
    <w:rsid w:val="00EF7A0C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CDD9B9-E5FB-4BA9-87A5-733F2A6771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3227</TotalTime>
  <Pages>2</Pages>
  <Words>1311</Words>
  <Characters>7476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Iconoclast</dc:creator>
  <cp:keywords/>
  <dc:description/>
  <cp:lastModifiedBy>Windows User</cp:lastModifiedBy>
  <cp:revision>61</cp:revision>
  <dcterms:created xsi:type="dcterms:W3CDTF">2015-06-10T05:12:00Z</dcterms:created>
  <dcterms:modified xsi:type="dcterms:W3CDTF">2018-03-27T16:21:00Z</dcterms:modified>
</cp:coreProperties>
</file>