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30" w:rsidRPr="003B3C0B" w:rsidRDefault="00B70A30" w:rsidP="00B70A30">
      <w:pPr>
        <w:spacing w:line="360" w:lineRule="auto"/>
        <w:jc w:val="center"/>
        <w:rPr>
          <w:lang w:val="en-US"/>
        </w:rPr>
      </w:pPr>
      <w:proofErr w:type="spellStart"/>
      <w:r>
        <w:rPr>
          <w:b/>
          <w:lang w:val="en-US"/>
        </w:rPr>
        <w:t>Morphometric</w:t>
      </w:r>
      <w:proofErr w:type="spellEnd"/>
      <w:r>
        <w:rPr>
          <w:b/>
          <w:lang w:val="en-US"/>
        </w:rPr>
        <w:t xml:space="preserve"> and molecular characterization of an expanding Ionian population of the </w:t>
      </w:r>
      <w:proofErr w:type="spellStart"/>
      <w:r>
        <w:rPr>
          <w:b/>
          <w:lang w:val="en-US"/>
        </w:rPr>
        <w:t>fireworm</w:t>
      </w:r>
      <w:proofErr w:type="spellEnd"/>
      <w:r>
        <w:rPr>
          <w:b/>
          <w:lang w:val="en-US"/>
        </w:rPr>
        <w:t xml:space="preserve"> </w:t>
      </w:r>
      <w:r>
        <w:rPr>
          <w:b/>
          <w:i/>
          <w:lang w:val="en-US"/>
        </w:rPr>
        <w:t>Hermodice carunculata</w:t>
      </w:r>
      <w:r>
        <w:rPr>
          <w:b/>
          <w:lang w:val="en-US"/>
        </w:rPr>
        <w:t xml:space="preserve"> (</w:t>
      </w:r>
      <w:proofErr w:type="spellStart"/>
      <w:r>
        <w:rPr>
          <w:b/>
          <w:lang w:val="en-US"/>
        </w:rPr>
        <w:t>Annelida</w:t>
      </w:r>
      <w:proofErr w:type="spellEnd"/>
      <w:r>
        <w:rPr>
          <w:b/>
          <w:lang w:val="en-US"/>
        </w:rPr>
        <w:t>)</w:t>
      </w:r>
    </w:p>
    <w:p w:rsidR="00B70A30" w:rsidRDefault="00B70A30" w:rsidP="00B70A30">
      <w:pPr>
        <w:spacing w:line="360" w:lineRule="auto"/>
        <w:jc w:val="center"/>
        <w:rPr>
          <w:b/>
          <w:lang w:val="en-US"/>
        </w:rPr>
      </w:pPr>
    </w:p>
    <w:p w:rsidR="00B70A30" w:rsidRDefault="00B70A30" w:rsidP="00B70A30">
      <w:pPr>
        <w:spacing w:line="360" w:lineRule="auto"/>
        <w:jc w:val="center"/>
      </w:pPr>
      <w:r>
        <w:t>Sara Righi</w:t>
      </w:r>
      <w:r>
        <w:rPr>
          <w:vertAlign w:val="superscript"/>
        </w:rPr>
        <w:t>1*</w:t>
      </w:r>
      <w:r>
        <w:t>, Isabella Maletti</w:t>
      </w:r>
      <w:r>
        <w:rPr>
          <w:vertAlign w:val="superscript"/>
        </w:rPr>
        <w:t>1</w:t>
      </w:r>
      <w:r>
        <w:t>, Ferruccio Maltagliati</w:t>
      </w:r>
      <w:r>
        <w:rPr>
          <w:vertAlign w:val="superscript"/>
        </w:rPr>
        <w:t>2</w:t>
      </w:r>
      <w:r>
        <w:t>, Alberto Castelli</w:t>
      </w:r>
      <w:r>
        <w:rPr>
          <w:vertAlign w:val="superscript"/>
        </w:rPr>
        <w:t>2</w:t>
      </w:r>
      <w:r>
        <w:t>, Michele Barbieri</w:t>
      </w:r>
      <w:r>
        <w:rPr>
          <w:vertAlign w:val="superscript"/>
        </w:rPr>
        <w:t>2</w:t>
      </w:r>
      <w:r>
        <w:t>, Sergio Fai</w:t>
      </w:r>
      <w:r>
        <w:rPr>
          <w:vertAlign w:val="superscript"/>
        </w:rPr>
        <w:t>3</w:t>
      </w:r>
      <w:r>
        <w:t>, Daniela Prevedelli</w:t>
      </w:r>
      <w:r>
        <w:rPr>
          <w:vertAlign w:val="superscript"/>
        </w:rPr>
        <w:t>1</w:t>
      </w:r>
      <w:r>
        <w:t>, Roberto Simonini</w:t>
      </w:r>
      <w:r>
        <w:rPr>
          <w:vertAlign w:val="superscript"/>
        </w:rPr>
        <w:t>1</w:t>
      </w: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  <w:r>
        <w:rPr>
          <w:vertAlign w:val="superscript"/>
        </w:rPr>
        <w:t>1</w:t>
      </w:r>
      <w:r>
        <w:t>Dipartimento di Scienze della Vita, Università di Modena e Reggio Emilia, Via Campi 213/D, 41125 Modena, Italy</w:t>
      </w:r>
    </w:p>
    <w:p w:rsidR="00B70A30" w:rsidRDefault="00B70A30" w:rsidP="00B70A30">
      <w:pPr>
        <w:spacing w:line="360" w:lineRule="auto"/>
        <w:jc w:val="center"/>
      </w:pPr>
      <w:r>
        <w:rPr>
          <w:vertAlign w:val="superscript"/>
        </w:rPr>
        <w:t>2</w:t>
      </w:r>
      <w:r>
        <w:t xml:space="preserve">Dipartimento di Biologia, Università di Pisa, Via </w:t>
      </w:r>
      <w:proofErr w:type="spellStart"/>
      <w:r>
        <w:t>Derna</w:t>
      </w:r>
      <w:proofErr w:type="spellEnd"/>
      <w:r>
        <w:t xml:space="preserve"> 1, 56126 Pisa, Italy</w:t>
      </w:r>
    </w:p>
    <w:p w:rsidR="00B70A30" w:rsidRDefault="00B70A30" w:rsidP="00B70A30">
      <w:pPr>
        <w:spacing w:line="360" w:lineRule="auto"/>
        <w:jc w:val="center"/>
      </w:pPr>
      <w:r>
        <w:rPr>
          <w:vertAlign w:val="superscript"/>
        </w:rPr>
        <w:t>3</w:t>
      </w:r>
      <w:r>
        <w:t>Area Marina Protetta “Porto Cesareo”, Lecce, Italy</w:t>
      </w: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  <w:r>
        <w:rPr>
          <w:vertAlign w:val="superscript"/>
          <w:lang w:val="en-US"/>
        </w:rPr>
        <w:t>*</w:t>
      </w:r>
      <w:r>
        <w:rPr>
          <w:lang w:val="en-US"/>
        </w:rPr>
        <w:t xml:space="preserve">Corresponding author: </w:t>
      </w:r>
      <w:r w:rsidRPr="003B3C0B">
        <w:rPr>
          <w:lang w:val="en-US"/>
        </w:rPr>
        <w:t xml:space="preserve">Sara </w:t>
      </w:r>
      <w:proofErr w:type="spellStart"/>
      <w:r w:rsidRPr="003B3C0B">
        <w:rPr>
          <w:lang w:val="en-US"/>
        </w:rPr>
        <w:t>Righi</w:t>
      </w:r>
      <w:proofErr w:type="spellEnd"/>
      <w:r>
        <w:rPr>
          <w:lang w:val="en-US"/>
        </w:rPr>
        <w:t>, e</w:t>
      </w:r>
      <w:r>
        <w:t xml:space="preserve">-mail: </w:t>
      </w:r>
      <w:hyperlink r:id="rId6" w:history="1">
        <w:r w:rsidRPr="009E39E4">
          <w:rPr>
            <w:rStyle w:val="Collegamentoipertestuale"/>
          </w:rPr>
          <w:t>sara.righi@unimore.it</w:t>
        </w:r>
      </w:hyperlink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Default="00B70A30" w:rsidP="00B70A30">
      <w:pPr>
        <w:spacing w:line="360" w:lineRule="auto"/>
        <w:jc w:val="center"/>
      </w:pPr>
    </w:p>
    <w:p w:rsidR="00B70A30" w:rsidRPr="00B70A30" w:rsidRDefault="00B70A30" w:rsidP="00B70A30">
      <w:pPr>
        <w:spacing w:line="360" w:lineRule="auto"/>
        <w:jc w:val="center"/>
        <w:rPr>
          <w:lang w:val="en-US"/>
        </w:rPr>
      </w:pPr>
    </w:p>
    <w:p w:rsidR="00B70A30" w:rsidRPr="00B70A30" w:rsidRDefault="00B70A30" w:rsidP="00B70A30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lastRenderedPageBreak/>
        <w:t>Supplementary Material</w:t>
      </w:r>
    </w:p>
    <w:p w:rsidR="00B70A30" w:rsidRDefault="00B70A30" w:rsidP="00B70A30">
      <w:pPr>
        <w:spacing w:line="360" w:lineRule="auto"/>
        <w:jc w:val="both"/>
        <w:rPr>
          <w:b/>
          <w:lang w:val="en-US"/>
        </w:rPr>
      </w:pPr>
    </w:p>
    <w:p w:rsidR="00B70A30" w:rsidRPr="003B3C0B" w:rsidRDefault="00B70A30" w:rsidP="00B70A30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Caption of Supplementary Figure S1. </w:t>
      </w:r>
      <w:r>
        <w:rPr>
          <w:lang w:val="en-US"/>
        </w:rPr>
        <w:t>Draftsman’s Plot</w:t>
      </w:r>
      <w:r>
        <w:rPr>
          <w:b/>
          <w:lang w:val="en-US"/>
        </w:rPr>
        <w:t xml:space="preserve"> </w:t>
      </w:r>
      <w:r>
        <w:rPr>
          <w:rFonts w:cs="Times New Roman"/>
          <w:lang w:val="en-US"/>
        </w:rPr>
        <w:t xml:space="preserve">showing correlations between </w:t>
      </w:r>
      <w:proofErr w:type="spellStart"/>
      <w:r>
        <w:rPr>
          <w:rFonts w:cs="Times New Roman"/>
          <w:lang w:val="en-US"/>
        </w:rPr>
        <w:t>allometric</w:t>
      </w:r>
      <w:proofErr w:type="spellEnd"/>
      <w:r>
        <w:rPr>
          <w:rFonts w:cs="Times New Roman"/>
          <w:lang w:val="en-US"/>
        </w:rPr>
        <w:t xml:space="preserve"> variables of </w:t>
      </w:r>
      <w:r>
        <w:rPr>
          <w:rFonts w:cs="Times New Roman"/>
          <w:i/>
          <w:lang w:val="en-US"/>
        </w:rPr>
        <w:t>H. carunculata</w:t>
      </w:r>
      <w:r>
        <w:rPr>
          <w:rFonts w:cs="Times New Roman"/>
          <w:lang w:val="en-US"/>
        </w:rPr>
        <w:t xml:space="preserve">. Pearson correlation (r) calculated between </w:t>
      </w:r>
      <w:proofErr w:type="spellStart"/>
      <w:r>
        <w:rPr>
          <w:rFonts w:cs="Times New Roman"/>
          <w:lang w:val="en-US"/>
        </w:rPr>
        <w:t>morphometric</w:t>
      </w:r>
      <w:proofErr w:type="spellEnd"/>
      <w:r>
        <w:rPr>
          <w:rFonts w:cs="Times New Roman"/>
          <w:lang w:val="en-US"/>
        </w:rPr>
        <w:t xml:space="preserve"> traits (r critic = 0.525) and </w:t>
      </w:r>
      <w:r>
        <w:rPr>
          <w:rFonts w:cs="Times New Roman"/>
          <w:i/>
          <w:lang w:val="en-US"/>
        </w:rPr>
        <w:t>p</w:t>
      </w:r>
      <w:r>
        <w:rPr>
          <w:rFonts w:cs="Times New Roman"/>
          <w:lang w:val="en-US"/>
        </w:rPr>
        <w:t xml:space="preserve"> values are shown for each analysis. All </w:t>
      </w:r>
      <w:r>
        <w:rPr>
          <w:rFonts w:cs="Times New Roman"/>
          <w:i/>
          <w:lang w:val="en-US"/>
        </w:rPr>
        <w:t>p</w:t>
      </w:r>
      <w:r>
        <w:rPr>
          <w:rFonts w:cs="Times New Roman"/>
          <w:lang w:val="en-US"/>
        </w:rPr>
        <w:t xml:space="preserve"> values are highly significant (</w:t>
      </w:r>
      <w:r>
        <w:rPr>
          <w:rFonts w:cs="Times New Roman"/>
          <w:i/>
          <w:lang w:val="en-US"/>
        </w:rPr>
        <w:t>p</w:t>
      </w:r>
      <w:r>
        <w:rPr>
          <w:rFonts w:cs="Times New Roman"/>
          <w:lang w:val="en-US"/>
        </w:rPr>
        <w:t>&lt;0.001).</w:t>
      </w:r>
    </w:p>
    <w:p w:rsidR="00B70A30" w:rsidRDefault="00B70A30" w:rsidP="00B70A30">
      <w:pPr>
        <w:spacing w:line="360" w:lineRule="auto"/>
        <w:jc w:val="both"/>
        <w:rPr>
          <w:rFonts w:cs="Times New Roman"/>
          <w:lang w:val="en-US"/>
        </w:rPr>
      </w:pPr>
    </w:p>
    <w:p w:rsidR="00B70A30" w:rsidRPr="003B3C0B" w:rsidRDefault="00B70A30" w:rsidP="00B70A30">
      <w:pPr>
        <w:spacing w:line="360" w:lineRule="auto"/>
        <w:jc w:val="both"/>
        <w:rPr>
          <w:lang w:val="en-US"/>
        </w:rPr>
      </w:pPr>
      <w:r>
        <w:rPr>
          <w:rFonts w:cs="Times New Roman"/>
          <w:b/>
          <w:lang w:val="en-US"/>
        </w:rPr>
        <w:t xml:space="preserve">Supplementary Table S2. </w:t>
      </w:r>
      <w:r>
        <w:rPr>
          <w:rFonts w:cs="Times New Roman"/>
          <w:lang w:val="en-US"/>
        </w:rPr>
        <w:t xml:space="preserve">Voucher specimens (COI and 16S) for </w:t>
      </w:r>
      <w:r>
        <w:rPr>
          <w:rFonts w:cs="Times New Roman"/>
          <w:i/>
          <w:lang w:val="en-US"/>
        </w:rPr>
        <w:t>H. carunculata</w:t>
      </w:r>
      <w:r>
        <w:rPr>
          <w:rFonts w:cs="Times New Roman"/>
          <w:lang w:val="en-US"/>
        </w:rPr>
        <w:t xml:space="preserve"> sequences downloaded from </w:t>
      </w:r>
      <w:proofErr w:type="spellStart"/>
      <w:r>
        <w:rPr>
          <w:rFonts w:cs="Times New Roman"/>
          <w:lang w:val="en-US"/>
        </w:rPr>
        <w:t>Genbank</w:t>
      </w:r>
      <w:proofErr w:type="spellEnd"/>
      <w:r>
        <w:rPr>
          <w:rFonts w:cs="Times New Roman"/>
          <w:lang w:val="en-US"/>
        </w:rPr>
        <w:t xml:space="preserve"> (Ahrens </w:t>
      </w:r>
      <w:r>
        <w:rPr>
          <w:rFonts w:cs="Times New Roman"/>
          <w:i/>
          <w:lang w:val="en-US"/>
        </w:rPr>
        <w:t>et al.,</w:t>
      </w:r>
      <w:r>
        <w:rPr>
          <w:rFonts w:cs="Times New Roman"/>
          <w:lang w:val="en-US"/>
        </w:rPr>
        <w:t xml:space="preserve"> 2013).</w:t>
      </w:r>
    </w:p>
    <w:p w:rsidR="00B70A30" w:rsidRDefault="00B70A30" w:rsidP="00B70A30">
      <w:pPr>
        <w:jc w:val="both"/>
        <w:rPr>
          <w:rFonts w:cs="Times New Roman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B70A30" w:rsidTr="00183FD7">
        <w:trPr>
          <w:trHeight w:val="300"/>
        </w:trPr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0A30" w:rsidRDefault="00B70A30" w:rsidP="00183FD7">
            <w:pPr>
              <w:spacing w:before="4" w:after="4" w:line="240" w:lineRule="auto"/>
              <w:jc w:val="both"/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eastAsia="it-IT"/>
              </w:rPr>
              <w:t>GenBank</w:t>
            </w:r>
            <w:proofErr w:type="spellEnd"/>
            <w:r>
              <w:rPr>
                <w:rFonts w:eastAsia="Times New Roman" w:cs="Times New Roman"/>
                <w:b/>
                <w:color w:val="000000"/>
                <w:lang w:eastAsia="it-IT"/>
              </w:rPr>
              <w:t xml:space="preserve"> COI </w:t>
            </w:r>
          </w:p>
        </w:tc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0A30" w:rsidRDefault="00B70A30" w:rsidP="00183FD7">
            <w:pPr>
              <w:spacing w:before="4" w:after="4" w:line="240" w:lineRule="auto"/>
              <w:jc w:val="both"/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eastAsia="it-IT"/>
              </w:rPr>
              <w:t>GenBank</w:t>
            </w:r>
            <w:proofErr w:type="spellEnd"/>
            <w:r>
              <w:rPr>
                <w:rFonts w:eastAsia="Times New Roman" w:cs="Times New Roman"/>
                <w:b/>
                <w:color w:val="000000"/>
                <w:lang w:eastAsia="it-IT"/>
              </w:rPr>
              <w:t xml:space="preserve"> 16S 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AW12      KC017475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AW12      KC017601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AW14      KC017476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AW14      KC017602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AW15      KC017477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AW15      KC017603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AW16      KC017478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AW16      KC017604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AW17      KC017479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AW17      KC017605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AW19      KC017480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AW19      KC017606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AW24      KC017481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AW24      KC017608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AW25      KC017482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AW25      KC017609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ASPSP1    KC017483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ASPSP1    KC017691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ASPSP10   KC017484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ASPSP10   KC017700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ASPSP11   KC017485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ASPSP11   KC017701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ASPSP12   KC017486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ASPSP12   KC017702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ASPSP13   KC017487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ASPSP13   KC017703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ASPSP14   KC017488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ASPSP14   KC017704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ASPSP15   KC017489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ASPSP15   KC017705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ASPSP16   KC017490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ASPSP16   KC017706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ASPSP17   KC017491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ASPSP17   KC017707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ASPSP18   KC017492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ASPSP18   KC017708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ASPSP2    KC017493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ASPSP2    KC017692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ASPSP3    KC017494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ASPSP3    KC017693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ASPSP4    KC017495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ASPSP4    KC017694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ASPSP5    KC017496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ASPSP5    KC017695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ASPSP6    KC017497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ASPSP6    KC017696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ASPSP7    KC017498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ASPSP7    KC017697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ASPSP9    KC017499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ASPSP9    KC017699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JN086549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JN086558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BB1       KC017500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BB1       KC017720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BB2       KC017501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BB2       KC017721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BB3       KC017502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BB3       KC017722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BB4       KC017503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BB4       KC017723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BB5       KC017504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BB5       KC017724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BB8       KC017505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BB8       KC017725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BB10      KC017506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BB10      KC017727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BB11      KC017507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BB11      KC017728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BB12      KC017508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BB12      KC017729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lastRenderedPageBreak/>
              <w:t>BankIt1575085 BdT1      KC017509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BdT1      KC017610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BdT2      KC017510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BdT2      KC017611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BdT4      KC017512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BdT4      KC017612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BdT5      KC017513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BdT5      KC017613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BdT6      KC017514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BdT6      KC017614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BdT7      KC017515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BdT7      KC017615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BdT9      KC017516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BdT9      KC017617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BdT10     KC017517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BdT10     KC017618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BdT11     KC017518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BdT11     KC017619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BdT13     KC017519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BdT13     KC017621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BdT14     KC017520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BdT14     KC017622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BdT15     KC017521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BdT15     KC017623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BdT16     KC017522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BdT16     KC017624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BdT17     KC017523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BdT17     KC017625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BdT18     KC017524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BdT18     KC017626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HECA74    KC017525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HECA74    KC017628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Cr10      KC017526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Cr10      KC017633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Cr16      KC017527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Cr16      KC017635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Cr17      KC017528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Cr17      KC017636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Cr18      KC017529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Cr18      KC017637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Cr19      KC017530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Cr19      KC017638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Cr20      KC017531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Cr20      KC017639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Cr21      KC017532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Cr21      KC017640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Cr24      KC017533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Cr24      KC017642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Cr8       KC017540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Cr8       KC017632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E1-3      KC017541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E1-3      KC017714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E1-5      KC017542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E1-5      KC017711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E1-6      KC017543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E1-6      KC017712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W3        KC017544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W3        KC017709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W4        KC017545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W4        KC017710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W4-2      KC017546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W4-2      KC017716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W4-3      KC017547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W4-3      KC017717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W4-4      KC017548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W4-4      KC017718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W4-5      KC017549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W4-5      KC017719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K1        KC017550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K1        KC017629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K6        KC017551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K6        KC017630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K7        KC017552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K7        KC017631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Ma1       KC017553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Ma1       KC017643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Ma2       KC017555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Ma2       KC017644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Ma7       KC017558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Ma7       KC017646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Ma9       KC017559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Ma9       KC017648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PS1       KC017560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PS1       KC017730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PS20      KC017561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PS20      KC017732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PS24      KC017562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PS24      KC017736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PS25      KC017563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PS25      KC017737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PS26      KC017564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PS26      KC017738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HECA46    KC017565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HECA46    KC017650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HECA209   KC017566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HECA209   KC017651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lastRenderedPageBreak/>
              <w:t>BankIt1575085 HECA96    KC017567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HECA96    KC017652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HECA73    KC017568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HECA73    KC017653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RdJ1      KC017569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RdJ1      KC017654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RdJ2      KC017570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RdJ2      KC017655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RdJ3      KC017571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RdJ3      KC017656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RA10      KC017572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RA10      KC017658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RA11      KC017573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RA11      KC017659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RA12      KC017574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RA12      KC017660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RA13      KC017575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RA13      KC017661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RA14      KC017576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RA14      KC017662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RA15      KC017577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RA15      KC017663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RA16      KC017578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RA16      KC017664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RA17      KC017579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RA17      KC017665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RA18      KC017580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RA18      KC017666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RA20      KC017581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RA20      KC017668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RA2       KC017582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RA2       KC017667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RA3       KC017583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RA3       KC017669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RA5       KC017584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RA5       KC017671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RA6       KC017585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RA6       KC017672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RA8       KC017586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RA8       KC017674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S3        KC017588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S3        KC017681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S4        KC017589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S4        KC017682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S5        KC017590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S5        KC017683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S22       KC017591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S22       KC017677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S23       KC017592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S23       KC017678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S25       KC017593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S25       KC017679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S27       KC017594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S27       KC017680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ST1       KC017595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ST1       KC017685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ST2       KC017596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ST2       KC017686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ST3       KC017597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ST3       KC017687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ST4       KC017598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ST4       KC017688</w:t>
            </w:r>
          </w:p>
        </w:tc>
      </w:tr>
      <w:tr w:rsidR="00B70A30" w:rsidTr="00183FD7">
        <w:trPr>
          <w:trHeight w:val="300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BankIt1575085 ST5       KC017599</w:t>
            </w: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spacing w:before="4" w:after="4" w:line="240" w:lineRule="auto"/>
              <w:jc w:val="both"/>
            </w:pPr>
            <w:r>
              <w:rPr>
                <w:rFonts w:eastAsia="Arial Unicode MS" w:cs="Times New Roman"/>
                <w:color w:val="000000"/>
                <w:lang w:eastAsia="it-IT"/>
              </w:rPr>
              <w:t>BankIt1575187 ST5       KC017689</w:t>
            </w:r>
          </w:p>
        </w:tc>
      </w:tr>
    </w:tbl>
    <w:p w:rsidR="00B70A30" w:rsidRDefault="00B70A30" w:rsidP="00B70A30">
      <w:pPr>
        <w:autoSpaceDE w:val="0"/>
        <w:spacing w:line="240" w:lineRule="auto"/>
        <w:jc w:val="both"/>
        <w:rPr>
          <w:rFonts w:cs="Times New Roman"/>
          <w:b/>
        </w:rPr>
      </w:pPr>
    </w:p>
    <w:p w:rsidR="00B70A30" w:rsidRPr="0099475C" w:rsidRDefault="00B70A30" w:rsidP="00B70A30">
      <w:pPr>
        <w:spacing w:line="360" w:lineRule="auto"/>
        <w:jc w:val="both"/>
        <w:rPr>
          <w:rFonts w:cs="Times New Roman"/>
          <w:lang w:val="en-US" w:eastAsia="it-IT"/>
        </w:rPr>
      </w:pPr>
      <w:r>
        <w:rPr>
          <w:b/>
          <w:lang w:val="en-US"/>
        </w:rPr>
        <w:t xml:space="preserve">Supplementary Table S3. </w:t>
      </w:r>
      <w:r>
        <w:rPr>
          <w:rFonts w:cs="Times New Roman"/>
          <w:lang w:val="en-US" w:eastAsia="it-IT"/>
        </w:rPr>
        <w:t xml:space="preserve">Biometric measurements of </w:t>
      </w:r>
      <w:r>
        <w:rPr>
          <w:rFonts w:cs="Times New Roman"/>
          <w:i/>
          <w:lang w:val="en-US" w:eastAsia="it-IT"/>
        </w:rPr>
        <w:t>H. carunculata</w:t>
      </w:r>
      <w:r>
        <w:rPr>
          <w:rFonts w:cs="Times New Roman"/>
          <w:lang w:val="en-US" w:eastAsia="it-IT"/>
        </w:rPr>
        <w:t xml:space="preserve"> available only for specimens  from Porto </w:t>
      </w:r>
      <w:proofErr w:type="spellStart"/>
      <w:r>
        <w:rPr>
          <w:rFonts w:cs="Times New Roman"/>
          <w:lang w:val="en-US" w:eastAsia="it-IT"/>
        </w:rPr>
        <w:t>Cesareo</w:t>
      </w:r>
      <w:proofErr w:type="spellEnd"/>
      <w:r>
        <w:rPr>
          <w:rFonts w:cs="Times New Roman"/>
          <w:lang w:val="en-US" w:eastAsia="it-IT"/>
        </w:rPr>
        <w:t xml:space="preserve"> (106 individuals).</w:t>
      </w:r>
    </w:p>
    <w:p w:rsidR="00B70A30" w:rsidRDefault="00B70A30" w:rsidP="00B70A30">
      <w:pPr>
        <w:jc w:val="both"/>
        <w:rPr>
          <w:b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093"/>
        <w:gridCol w:w="886"/>
        <w:gridCol w:w="886"/>
        <w:gridCol w:w="886"/>
        <w:gridCol w:w="886"/>
      </w:tblGrid>
      <w:tr w:rsidR="00B70A30" w:rsidTr="00183FD7">
        <w:trPr>
          <w:trHeight w:val="423"/>
        </w:trPr>
        <w:tc>
          <w:tcPr>
            <w:tcW w:w="20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eastAsia="it-IT"/>
              </w:rPr>
              <w:t>Allometric</w:t>
            </w:r>
            <w:proofErr w:type="spellEnd"/>
            <w:r>
              <w:rPr>
                <w:rFonts w:eastAsia="Times New Roman" w:cs="Times New Roman"/>
                <w:b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lang w:eastAsia="it-IT"/>
              </w:rPr>
              <w:t>traits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Mean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±SD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Min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Max</w:t>
            </w:r>
          </w:p>
        </w:tc>
      </w:tr>
      <w:tr w:rsidR="00B70A30" w:rsidTr="00183FD7">
        <w:trPr>
          <w:trHeight w:val="423"/>
        </w:trPr>
        <w:tc>
          <w:tcPr>
            <w:tcW w:w="20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proofErr w:type="spellStart"/>
            <w:r>
              <w:rPr>
                <w:rFonts w:eastAsia="Times New Roman" w:cs="Times New Roman"/>
                <w:color w:val="000000"/>
                <w:lang w:eastAsia="it-IT"/>
              </w:rPr>
              <w:t>Weight</w:t>
            </w:r>
            <w:proofErr w:type="spellEnd"/>
            <w:r>
              <w:rPr>
                <w:rFonts w:eastAsia="Times New Roman" w:cs="Times New Roman"/>
                <w:color w:val="000000"/>
                <w:lang w:eastAsia="it-IT"/>
              </w:rPr>
              <w:t xml:space="preserve"> (g)</w:t>
            </w:r>
          </w:p>
        </w:tc>
        <w:tc>
          <w:tcPr>
            <w:tcW w:w="8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r>
              <w:rPr>
                <w:rFonts w:eastAsia="Times New Roman" w:cs="Times New Roman"/>
                <w:color w:val="000000"/>
                <w:lang w:eastAsia="it-IT"/>
              </w:rPr>
              <w:t>11.83</w:t>
            </w:r>
          </w:p>
        </w:tc>
        <w:tc>
          <w:tcPr>
            <w:tcW w:w="8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r>
              <w:rPr>
                <w:rFonts w:eastAsia="Times New Roman" w:cs="Times New Roman"/>
                <w:color w:val="000000"/>
                <w:lang w:eastAsia="it-IT"/>
              </w:rPr>
              <w:t>8.96</w:t>
            </w:r>
          </w:p>
        </w:tc>
        <w:tc>
          <w:tcPr>
            <w:tcW w:w="8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r>
              <w:rPr>
                <w:rFonts w:cs="Times New Roman"/>
              </w:rPr>
              <w:t>0.46</w:t>
            </w:r>
          </w:p>
        </w:tc>
        <w:tc>
          <w:tcPr>
            <w:tcW w:w="8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r>
              <w:rPr>
                <w:rFonts w:cs="Times New Roman"/>
              </w:rPr>
              <w:t>45.58</w:t>
            </w:r>
          </w:p>
        </w:tc>
      </w:tr>
      <w:tr w:rsidR="00B70A30" w:rsidTr="00183FD7">
        <w:trPr>
          <w:trHeight w:val="423"/>
        </w:trPr>
        <w:tc>
          <w:tcPr>
            <w:tcW w:w="2093" w:type="dxa"/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proofErr w:type="spellStart"/>
            <w:r>
              <w:rPr>
                <w:rFonts w:eastAsia="Times New Roman" w:cs="Times New Roman"/>
                <w:color w:val="000000"/>
                <w:lang w:eastAsia="it-IT"/>
              </w:rPr>
              <w:t>Length</w:t>
            </w:r>
            <w:proofErr w:type="spellEnd"/>
            <w:r>
              <w:rPr>
                <w:rFonts w:eastAsia="Times New Roman" w:cs="Times New Roman"/>
                <w:color w:val="000000"/>
                <w:lang w:eastAsia="it-IT"/>
              </w:rPr>
              <w:t xml:space="preserve"> (cm)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r>
              <w:rPr>
                <w:rFonts w:eastAsia="Times New Roman" w:cs="Times New Roman"/>
                <w:color w:val="000000"/>
                <w:lang w:eastAsia="it-IT"/>
              </w:rPr>
              <w:t>15.81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r>
              <w:rPr>
                <w:rFonts w:eastAsia="Times New Roman" w:cs="Times New Roman"/>
                <w:color w:val="000000"/>
                <w:lang w:eastAsia="it-IT"/>
              </w:rPr>
              <w:t>5.26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r>
              <w:rPr>
                <w:rFonts w:cs="Times New Roman"/>
              </w:rPr>
              <w:t>3.28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r>
              <w:rPr>
                <w:rFonts w:cs="Times New Roman"/>
              </w:rPr>
              <w:t>28.41</w:t>
            </w:r>
          </w:p>
        </w:tc>
      </w:tr>
      <w:tr w:rsidR="00B70A30" w:rsidTr="00183FD7">
        <w:trPr>
          <w:trHeight w:val="423"/>
        </w:trPr>
        <w:tc>
          <w:tcPr>
            <w:tcW w:w="20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proofErr w:type="spellStart"/>
            <w:r>
              <w:rPr>
                <w:rFonts w:eastAsia="Times New Roman" w:cs="Times New Roman"/>
                <w:color w:val="000000"/>
                <w:lang w:eastAsia="it-IT"/>
              </w:rPr>
              <w:t>Width</w:t>
            </w:r>
            <w:proofErr w:type="spellEnd"/>
            <w:r>
              <w:rPr>
                <w:rFonts w:eastAsia="Times New Roman" w:cs="Times New Roman"/>
                <w:color w:val="000000"/>
                <w:lang w:eastAsia="it-IT"/>
              </w:rPr>
              <w:t xml:space="preserve"> (cm)</w:t>
            </w:r>
          </w:p>
        </w:tc>
        <w:tc>
          <w:tcPr>
            <w:tcW w:w="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r>
              <w:rPr>
                <w:rFonts w:eastAsia="Times New Roman" w:cs="Times New Roman"/>
                <w:color w:val="000000"/>
                <w:lang w:eastAsia="it-IT"/>
              </w:rPr>
              <w:t>0.58</w:t>
            </w:r>
          </w:p>
        </w:tc>
        <w:tc>
          <w:tcPr>
            <w:tcW w:w="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r>
              <w:rPr>
                <w:rFonts w:cs="Times New Roman"/>
              </w:rPr>
              <w:t>0.16</w:t>
            </w:r>
          </w:p>
        </w:tc>
        <w:tc>
          <w:tcPr>
            <w:tcW w:w="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r>
              <w:rPr>
                <w:rFonts w:cs="Times New Roman"/>
              </w:rPr>
              <w:t>0.24</w:t>
            </w:r>
          </w:p>
        </w:tc>
        <w:tc>
          <w:tcPr>
            <w:tcW w:w="8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0A30" w:rsidRDefault="00B70A30" w:rsidP="00183FD7">
            <w:pPr>
              <w:jc w:val="both"/>
            </w:pPr>
            <w:r>
              <w:rPr>
                <w:rFonts w:cs="Times New Roman"/>
              </w:rPr>
              <w:t>0.95</w:t>
            </w:r>
          </w:p>
        </w:tc>
      </w:tr>
    </w:tbl>
    <w:p w:rsidR="00B70A30" w:rsidRPr="0099475C" w:rsidRDefault="00B70A30" w:rsidP="00B70A30">
      <w:pPr>
        <w:jc w:val="both"/>
        <w:rPr>
          <w:sz w:val="20"/>
          <w:szCs w:val="20"/>
          <w:lang w:val="en-US"/>
        </w:rPr>
      </w:pPr>
      <w:r w:rsidRPr="0099475C">
        <w:rPr>
          <w:rFonts w:cs="Times New Roman"/>
          <w:sz w:val="20"/>
          <w:szCs w:val="20"/>
          <w:lang w:val="en-US"/>
        </w:rPr>
        <w:t>SD, Standard Deviation; Min, minimum; Max, maximum</w:t>
      </w:r>
    </w:p>
    <w:p w:rsidR="00B70A30" w:rsidRDefault="00B70A30" w:rsidP="00B70A30">
      <w:pPr>
        <w:spacing w:line="360" w:lineRule="auto"/>
        <w:jc w:val="both"/>
        <w:rPr>
          <w:rFonts w:cs="Times New Roman"/>
          <w:b/>
          <w:lang w:val="en-US"/>
        </w:rPr>
      </w:pPr>
    </w:p>
    <w:p w:rsidR="00B70A30" w:rsidRPr="003B3C0B" w:rsidRDefault="00B70A30" w:rsidP="00B70A30">
      <w:pPr>
        <w:jc w:val="both"/>
        <w:rPr>
          <w:lang w:val="en-US"/>
        </w:rPr>
      </w:pPr>
    </w:p>
    <w:p w:rsidR="006C374B" w:rsidRPr="00B70A30" w:rsidRDefault="00E87778">
      <w:pPr>
        <w:rPr>
          <w:lang w:val="en-US"/>
        </w:rPr>
      </w:pPr>
    </w:p>
    <w:sectPr w:rsidR="006C374B" w:rsidRPr="00B70A30" w:rsidSect="00063065">
      <w:footerReference w:type="default" r:id="rId7"/>
      <w:footerReference w:type="first" r:id="rId8"/>
      <w:pgSz w:w="11906" w:h="16838"/>
      <w:pgMar w:top="1134" w:right="1134" w:bottom="1134" w:left="1134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778" w:rsidRDefault="00E87778" w:rsidP="00063065">
      <w:pPr>
        <w:spacing w:line="240" w:lineRule="auto"/>
      </w:pPr>
      <w:r>
        <w:separator/>
      </w:r>
    </w:p>
  </w:endnote>
  <w:endnote w:type="continuationSeparator" w:id="0">
    <w:p w:rsidR="00E87778" w:rsidRDefault="00E87778" w:rsidP="00063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66" w:rsidRDefault="00063065">
    <w:pPr>
      <w:pStyle w:val="Pidipagina"/>
      <w:jc w:val="right"/>
    </w:pPr>
    <w:r>
      <w:fldChar w:fldCharType="begin"/>
    </w:r>
    <w:r w:rsidR="00B70A30">
      <w:instrText xml:space="preserve"> PAGE </w:instrText>
    </w:r>
    <w:r>
      <w:fldChar w:fldCharType="separate"/>
    </w:r>
    <w:r w:rsidR="001632E4">
      <w:rPr>
        <w:noProof/>
      </w:rPr>
      <w:t>4</w:t>
    </w:r>
    <w:r>
      <w:fldChar w:fldCharType="end"/>
    </w:r>
  </w:p>
  <w:p w:rsidR="00655066" w:rsidRDefault="00E8777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66" w:rsidRDefault="00E877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778" w:rsidRDefault="00E87778" w:rsidP="00063065">
      <w:pPr>
        <w:spacing w:line="240" w:lineRule="auto"/>
      </w:pPr>
      <w:r>
        <w:separator/>
      </w:r>
    </w:p>
  </w:footnote>
  <w:footnote w:type="continuationSeparator" w:id="0">
    <w:p w:rsidR="00E87778" w:rsidRDefault="00E87778" w:rsidP="000630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A30"/>
    <w:rsid w:val="00063065"/>
    <w:rsid w:val="001632E4"/>
    <w:rsid w:val="00344F12"/>
    <w:rsid w:val="004C5316"/>
    <w:rsid w:val="00B21C27"/>
    <w:rsid w:val="00B70A30"/>
    <w:rsid w:val="00E8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A30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70A3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B70A3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Numeroriga">
    <w:name w:val="line number"/>
    <w:basedOn w:val="Carpredefinitoparagrafo"/>
    <w:uiPriority w:val="99"/>
    <w:semiHidden/>
    <w:unhideWhenUsed/>
    <w:rsid w:val="00B70A30"/>
  </w:style>
  <w:style w:type="character" w:styleId="Collegamentoipertestuale">
    <w:name w:val="Hyperlink"/>
    <w:basedOn w:val="Carpredefinitoparagrafo"/>
    <w:uiPriority w:val="99"/>
    <w:unhideWhenUsed/>
    <w:rsid w:val="00B70A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.righi@unimor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2019-04-28T10:16:00Z</dcterms:created>
  <dcterms:modified xsi:type="dcterms:W3CDTF">2019-04-28T10:16:00Z</dcterms:modified>
</cp:coreProperties>
</file>