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D01" w:rsidRDefault="00A1182E" w:rsidP="00A1182E">
      <w:pPr>
        <w:pStyle w:val="Heading1"/>
        <w:spacing w:line="480" w:lineRule="auto"/>
        <w:rPr>
          <w:rFonts w:ascii="Times New Roman" w:hAnsi="Times New Roman" w:cs="Times New Roman"/>
          <w:b w:val="0"/>
          <w:sz w:val="24"/>
          <w:szCs w:val="24"/>
        </w:rPr>
      </w:pPr>
      <w:bookmarkStart w:id="0" w:name="_Toc530573039"/>
      <w:r w:rsidRPr="0077001F">
        <w:rPr>
          <w:rFonts w:ascii="Times New Roman" w:hAnsi="Times New Roman" w:cs="Times New Roman"/>
          <w:sz w:val="24"/>
          <w:szCs w:val="24"/>
        </w:rPr>
        <w:t>Supplementary</w:t>
      </w:r>
      <w:r w:rsidR="00540180">
        <w:rPr>
          <w:rFonts w:ascii="Times New Roman" w:hAnsi="Times New Roman" w:cs="Times New Roman"/>
          <w:sz w:val="24"/>
          <w:szCs w:val="24"/>
        </w:rPr>
        <w:t xml:space="preserve"> </w:t>
      </w:r>
      <w:r w:rsidR="000D2A57">
        <w:rPr>
          <w:rFonts w:ascii="Times New Roman" w:hAnsi="Times New Roman" w:cs="Times New Roman"/>
          <w:sz w:val="24"/>
          <w:szCs w:val="24"/>
        </w:rPr>
        <w:t>Material 1</w:t>
      </w:r>
      <w:bookmarkEnd w:id="0"/>
    </w:p>
    <w:p w:rsidR="00A1182E" w:rsidRPr="007F785F" w:rsidRDefault="000D2A57" w:rsidP="00A1182E">
      <w:pPr>
        <w:pStyle w:val="Heading1"/>
        <w:spacing w:line="480" w:lineRule="auto"/>
        <w:rPr>
          <w:rStyle w:val="Strong"/>
          <w:rFonts w:ascii="Times New Roman" w:hAnsi="Times New Roman"/>
          <w:sz w:val="24"/>
          <w:lang w:val="en-US"/>
        </w:rPr>
      </w:pPr>
      <w:r>
        <w:rPr>
          <w:rStyle w:val="Strong"/>
          <w:rFonts w:ascii="Times New Roman" w:hAnsi="Times New Roman"/>
          <w:b/>
          <w:sz w:val="24"/>
        </w:rPr>
        <w:t>“</w:t>
      </w:r>
      <w:r w:rsidR="007F785F" w:rsidRPr="007F785F">
        <w:rPr>
          <w:rStyle w:val="Strong"/>
          <w:rFonts w:ascii="Times New Roman" w:hAnsi="Times New Roman"/>
          <w:b/>
          <w:sz w:val="24"/>
        </w:rPr>
        <w:t>Structural State of Rare Earth Elements in Eudialyte</w:t>
      </w:r>
      <w:r w:rsidR="003D4D17">
        <w:rPr>
          <w:rStyle w:val="Strong"/>
          <w:rFonts w:ascii="Times New Roman" w:hAnsi="Times New Roman"/>
          <w:b/>
          <w:sz w:val="24"/>
        </w:rPr>
        <w:t xml:space="preserve"> Group Minerals</w:t>
      </w:r>
      <w:r>
        <w:rPr>
          <w:rStyle w:val="Strong"/>
          <w:rFonts w:ascii="Times New Roman" w:hAnsi="Times New Roman"/>
          <w:b/>
          <w:sz w:val="24"/>
        </w:rPr>
        <w:t>”</w:t>
      </w:r>
    </w:p>
    <w:p w:rsidR="00A1182E" w:rsidRDefault="00A1182E" w:rsidP="00A91C73">
      <w:pPr>
        <w:spacing w:line="480" w:lineRule="auto"/>
        <w:jc w:val="both"/>
        <w:rPr>
          <w:rFonts w:ascii="Times New Roman" w:hAnsi="Times New Roman"/>
          <w:sz w:val="24"/>
        </w:rPr>
      </w:pPr>
      <w:r w:rsidRPr="00357B46">
        <w:rPr>
          <w:rFonts w:ascii="Times New Roman" w:hAnsi="Times New Roman"/>
          <w:sz w:val="24"/>
        </w:rPr>
        <w:t>Borst, A.M.</w:t>
      </w:r>
      <w:r w:rsidRPr="00357B46">
        <w:rPr>
          <w:rFonts w:ascii="Times New Roman" w:hAnsi="Times New Roman"/>
          <w:sz w:val="24"/>
          <w:vertAlign w:val="superscript"/>
        </w:rPr>
        <w:t>1</w:t>
      </w:r>
      <w:r w:rsidRPr="00357B46">
        <w:rPr>
          <w:rFonts w:ascii="Times New Roman" w:hAnsi="Times New Roman"/>
          <w:sz w:val="24"/>
        </w:rPr>
        <w:t>, Finch, A.A.</w:t>
      </w:r>
      <w:r w:rsidRPr="00357B46">
        <w:rPr>
          <w:rFonts w:ascii="Times New Roman" w:hAnsi="Times New Roman"/>
          <w:sz w:val="24"/>
          <w:vertAlign w:val="superscript"/>
        </w:rPr>
        <w:t>1</w:t>
      </w:r>
      <w:r w:rsidRPr="00357B46">
        <w:rPr>
          <w:rFonts w:ascii="Times New Roman" w:hAnsi="Times New Roman"/>
          <w:sz w:val="24"/>
        </w:rPr>
        <w:t>, Friis, H.</w:t>
      </w:r>
      <w:r>
        <w:rPr>
          <w:rFonts w:ascii="Times New Roman" w:hAnsi="Times New Roman"/>
          <w:sz w:val="24"/>
          <w:vertAlign w:val="superscript"/>
        </w:rPr>
        <w:t>2</w:t>
      </w:r>
      <w:r w:rsidRPr="00357B46">
        <w:rPr>
          <w:rFonts w:ascii="Times New Roman" w:hAnsi="Times New Roman"/>
          <w:sz w:val="24"/>
        </w:rPr>
        <w:t>, Horsburgh N.J.</w:t>
      </w:r>
      <w:r w:rsidRPr="00357B46">
        <w:rPr>
          <w:rFonts w:ascii="Times New Roman" w:hAnsi="Times New Roman"/>
          <w:sz w:val="24"/>
          <w:vertAlign w:val="superscript"/>
        </w:rPr>
        <w:t>1</w:t>
      </w:r>
      <w:r w:rsidRPr="00357B46">
        <w:rPr>
          <w:rFonts w:ascii="Times New Roman" w:hAnsi="Times New Roman"/>
          <w:sz w:val="24"/>
        </w:rPr>
        <w:t>, Gamaletsos, P.N.</w:t>
      </w:r>
      <w:r w:rsidRPr="00F447FA">
        <w:rPr>
          <w:rFonts w:ascii="Times New Roman" w:hAnsi="Times New Roman"/>
          <w:sz w:val="24"/>
          <w:vertAlign w:val="superscript"/>
        </w:rPr>
        <w:t>3</w:t>
      </w:r>
      <w:r w:rsidR="007E720E">
        <w:rPr>
          <w:rFonts w:ascii="Times New Roman" w:hAnsi="Times New Roman"/>
          <w:sz w:val="24"/>
          <w:vertAlign w:val="superscript"/>
        </w:rPr>
        <w:t>,4</w:t>
      </w:r>
      <w:r>
        <w:rPr>
          <w:rFonts w:ascii="Times New Roman" w:hAnsi="Times New Roman"/>
          <w:sz w:val="24"/>
        </w:rPr>
        <w:t>,</w:t>
      </w:r>
      <w:r w:rsidRPr="00357B46">
        <w:rPr>
          <w:rFonts w:ascii="Times New Roman" w:hAnsi="Times New Roman"/>
          <w:sz w:val="24"/>
        </w:rPr>
        <w:t xml:space="preserve"> Goettlicher, J., </w:t>
      </w:r>
      <w:r w:rsidRPr="00357B46">
        <w:rPr>
          <w:rFonts w:ascii="Times New Roman" w:hAnsi="Times New Roman"/>
          <w:sz w:val="24"/>
          <w:lang w:val="da-DK"/>
        </w:rPr>
        <w:t>Steininger, R.</w:t>
      </w:r>
      <w:r w:rsidR="007E720E">
        <w:rPr>
          <w:rFonts w:ascii="Times New Roman" w:hAnsi="Times New Roman"/>
          <w:sz w:val="24"/>
          <w:vertAlign w:val="superscript"/>
        </w:rPr>
        <w:t>5</w:t>
      </w:r>
      <w:r w:rsidRPr="00357B46">
        <w:rPr>
          <w:rFonts w:ascii="Times New Roman" w:hAnsi="Times New Roman"/>
          <w:sz w:val="24"/>
          <w:lang w:val="da-DK"/>
        </w:rPr>
        <w:t xml:space="preserve">, </w:t>
      </w:r>
      <w:r w:rsidRPr="00357B46">
        <w:rPr>
          <w:rFonts w:ascii="Times New Roman" w:hAnsi="Times New Roman"/>
          <w:sz w:val="24"/>
        </w:rPr>
        <w:t>Geraki, T</w:t>
      </w:r>
      <w:r w:rsidR="007E720E">
        <w:rPr>
          <w:rFonts w:ascii="Times New Roman" w:hAnsi="Times New Roman"/>
          <w:sz w:val="24"/>
          <w:vertAlign w:val="superscript"/>
        </w:rPr>
        <w:t>6</w:t>
      </w:r>
    </w:p>
    <w:p w:rsidR="000D2A57" w:rsidRPr="007E720E" w:rsidRDefault="000D2A57" w:rsidP="000D2A57">
      <w:pPr>
        <w:spacing w:line="480" w:lineRule="auto"/>
        <w:jc w:val="both"/>
        <w:rPr>
          <w:rFonts w:ascii="Times New Roman" w:hAnsi="Times New Roman"/>
          <w:i/>
          <w:sz w:val="24"/>
        </w:rPr>
      </w:pPr>
      <w:r w:rsidRPr="007E720E">
        <w:rPr>
          <w:rFonts w:ascii="Times New Roman" w:hAnsi="Times New Roman"/>
          <w:i/>
          <w:sz w:val="24"/>
        </w:rPr>
        <w:t>Mineralogical Magazine, 2019</w:t>
      </w:r>
    </w:p>
    <w:p w:rsidR="00A1182E" w:rsidRPr="007E720E" w:rsidRDefault="00A1182E" w:rsidP="008B42FF">
      <w:pPr>
        <w:spacing w:line="360" w:lineRule="auto"/>
        <w:jc w:val="both"/>
        <w:rPr>
          <w:rFonts w:ascii="Times New Roman" w:hAnsi="Times New Roman"/>
          <w:sz w:val="24"/>
        </w:rPr>
      </w:pPr>
    </w:p>
    <w:p w:rsidR="007E720E" w:rsidRPr="008B42FF" w:rsidRDefault="007E720E" w:rsidP="008B42FF">
      <w:pPr>
        <w:spacing w:line="240" w:lineRule="auto"/>
        <w:outlineLvl w:val="0"/>
        <w:rPr>
          <w:rFonts w:ascii="Times New Roman" w:eastAsia="Times New Roman" w:hAnsi="Times New Roman"/>
        </w:rPr>
      </w:pPr>
      <w:bookmarkStart w:id="1" w:name="_Toc530573040"/>
      <w:r w:rsidRPr="008B42FF">
        <w:rPr>
          <w:rFonts w:ascii="Times New Roman" w:eastAsia="Times New Roman" w:hAnsi="Times New Roman"/>
        </w:rPr>
        <w:t>1) School of Earth &amp; Environmental Sciences, University of St Andrews, North Street, St Andrews, United Kingdom</w:t>
      </w:r>
    </w:p>
    <w:p w:rsidR="007E720E" w:rsidRPr="008B42FF" w:rsidRDefault="007E720E" w:rsidP="008B42FF">
      <w:pPr>
        <w:spacing w:line="240" w:lineRule="auto"/>
        <w:outlineLvl w:val="0"/>
        <w:rPr>
          <w:rFonts w:ascii="Times New Roman" w:eastAsia="Times New Roman" w:hAnsi="Times New Roman"/>
          <w:color w:val="000000" w:themeColor="text1"/>
        </w:rPr>
      </w:pPr>
      <w:r w:rsidRPr="008B42FF">
        <w:rPr>
          <w:rFonts w:ascii="Times New Roman" w:eastAsia="Times New Roman" w:hAnsi="Times New Roman"/>
          <w:color w:val="000000" w:themeColor="text1"/>
        </w:rPr>
        <w:t>2) Natural History Museum, University of Oslo, Oslo, Postboks 1172, Blindern</w:t>
      </w:r>
    </w:p>
    <w:p w:rsidR="007E720E" w:rsidRPr="008B42FF" w:rsidRDefault="007E720E" w:rsidP="008B42FF">
      <w:pPr>
        <w:spacing w:line="240" w:lineRule="auto"/>
        <w:outlineLvl w:val="0"/>
        <w:rPr>
          <w:rFonts w:ascii="Times New Roman" w:eastAsia="Times New Roman" w:hAnsi="Times New Roman"/>
        </w:rPr>
      </w:pPr>
      <w:r w:rsidRPr="008B42FF">
        <w:rPr>
          <w:rFonts w:ascii="Times New Roman" w:eastAsia="Times New Roman" w:hAnsi="Times New Roman"/>
          <w:color w:val="000000" w:themeColor="text1"/>
        </w:rPr>
        <w:t>0318 Oslo, Norway</w:t>
      </w:r>
      <w:r w:rsidRPr="008B42FF">
        <w:rPr>
          <w:rFonts w:ascii="Times New Roman" w:eastAsia="Times New Roman" w:hAnsi="Times New Roman"/>
        </w:rPr>
        <w:t xml:space="preserve"> </w:t>
      </w:r>
    </w:p>
    <w:p w:rsidR="007E720E" w:rsidRPr="008B42FF" w:rsidRDefault="007E720E" w:rsidP="008B42FF">
      <w:pPr>
        <w:spacing w:line="240" w:lineRule="auto"/>
        <w:rPr>
          <w:rFonts w:ascii="Times New Roman" w:eastAsia="Times New Roman" w:hAnsi="Times New Roman"/>
        </w:rPr>
      </w:pPr>
      <w:r w:rsidRPr="008B42FF">
        <w:rPr>
          <w:rFonts w:ascii="Times New Roman" w:eastAsia="Times New Roman" w:hAnsi="Times New Roman"/>
          <w:color w:val="000000" w:themeColor="text1"/>
        </w:rPr>
        <w:t xml:space="preserve">3) </w:t>
      </w:r>
      <w:r w:rsidRPr="008B42FF">
        <w:rPr>
          <w:rFonts w:ascii="Times New Roman" w:eastAsia="Times New Roman" w:hAnsi="Times New Roman"/>
        </w:rPr>
        <w:t>Department of Materials Engineering, KU Leuven, Kasteelpark Arenberg 44, 3001 Leuven, Belgium</w:t>
      </w:r>
    </w:p>
    <w:p w:rsidR="007E720E" w:rsidRPr="008B42FF" w:rsidRDefault="007E720E" w:rsidP="008B42FF">
      <w:pPr>
        <w:spacing w:line="240" w:lineRule="auto"/>
        <w:rPr>
          <w:rFonts w:ascii="Times New Roman" w:eastAsia="Times New Roman" w:hAnsi="Times New Roman"/>
        </w:rPr>
      </w:pPr>
      <w:r w:rsidRPr="008B42FF">
        <w:rPr>
          <w:rFonts w:ascii="Times New Roman" w:eastAsia="Times New Roman" w:hAnsi="Times New Roman"/>
        </w:rPr>
        <w:t>4) Center for Electron Nanoscopy, Technical University of Denmark, 2800 Kongens Lyngby, Denmark</w:t>
      </w:r>
    </w:p>
    <w:p w:rsidR="007E720E" w:rsidRPr="008B42FF" w:rsidRDefault="007E720E" w:rsidP="008B42FF">
      <w:pPr>
        <w:spacing w:line="240" w:lineRule="auto"/>
        <w:rPr>
          <w:rFonts w:ascii="Times New Roman" w:eastAsia="Times New Roman" w:hAnsi="Times New Roman"/>
          <w:color w:val="000000" w:themeColor="text1"/>
        </w:rPr>
      </w:pPr>
      <w:r w:rsidRPr="008B42FF">
        <w:rPr>
          <w:rFonts w:ascii="Times New Roman" w:eastAsia="Times New Roman" w:hAnsi="Times New Roman"/>
          <w:color w:val="000000" w:themeColor="text1"/>
        </w:rPr>
        <w:t>5) Institute for Photon Science and Synchrotron Radiation, Karlsruhe Institute of Technology, Eggenstein-Leopoldshafen, Germany</w:t>
      </w:r>
    </w:p>
    <w:p w:rsidR="007E720E" w:rsidRPr="008B42FF" w:rsidRDefault="007E720E" w:rsidP="008B42FF">
      <w:pPr>
        <w:spacing w:line="240" w:lineRule="auto"/>
        <w:rPr>
          <w:rFonts w:ascii="Times New Roman" w:eastAsia="Times New Roman" w:hAnsi="Times New Roman"/>
          <w:lang w:val="en-US"/>
        </w:rPr>
      </w:pPr>
      <w:r w:rsidRPr="008B42FF">
        <w:rPr>
          <w:rFonts w:ascii="Times New Roman" w:eastAsia="Times New Roman" w:hAnsi="Times New Roman"/>
          <w:lang w:val="en-US"/>
        </w:rPr>
        <w:t xml:space="preserve">6) Science Division, </w:t>
      </w:r>
      <w:r w:rsidRPr="008B42FF">
        <w:rPr>
          <w:rFonts w:ascii="Times New Roman" w:eastAsia="Times New Roman" w:hAnsi="Times New Roman"/>
        </w:rPr>
        <w:t>Diamond Light Source, Harwell Science and Innovation Campus, Didcot,</w:t>
      </w:r>
      <w:r w:rsidRPr="008B42FF">
        <w:rPr>
          <w:rFonts w:ascii="Times New Roman" w:eastAsia="Times New Roman" w:hAnsi="Times New Roman"/>
          <w:lang w:val="en-US"/>
        </w:rPr>
        <w:t xml:space="preserve"> United Kingdom</w:t>
      </w:r>
    </w:p>
    <w:bookmarkEnd w:id="1"/>
    <w:p w:rsidR="00A1182E" w:rsidRPr="008B42FF" w:rsidRDefault="00A1182E" w:rsidP="008B42FF">
      <w:pPr>
        <w:spacing w:line="240" w:lineRule="auto"/>
        <w:rPr>
          <w:rFonts w:ascii="Times New Roman" w:hAnsi="Times New Roman"/>
          <w:lang w:val="en-US"/>
        </w:rPr>
      </w:pPr>
    </w:p>
    <w:p w:rsidR="00394316" w:rsidRDefault="00394316">
      <w:pPr>
        <w:rPr>
          <w:lang w:val="en-US"/>
        </w:rPr>
      </w:pPr>
    </w:p>
    <w:p w:rsidR="000D2A57" w:rsidRDefault="000D2A57">
      <w:pPr>
        <w:spacing w:after="0" w:line="360" w:lineRule="auto"/>
        <w:ind w:left="720" w:hanging="720"/>
        <w:jc w:val="both"/>
        <w:rPr>
          <w:rFonts w:ascii="Times New Roman" w:hAnsi="Times New Roman"/>
          <w:b/>
          <w:sz w:val="24"/>
        </w:rPr>
      </w:pPr>
      <w:r>
        <w:rPr>
          <w:rFonts w:ascii="Times New Roman" w:hAnsi="Times New Roman"/>
          <w:b/>
          <w:sz w:val="24"/>
        </w:rPr>
        <w:br w:type="page"/>
      </w:r>
    </w:p>
    <w:p w:rsidR="00540180" w:rsidRDefault="00A1182E" w:rsidP="00A91C73">
      <w:pPr>
        <w:spacing w:line="480" w:lineRule="auto"/>
        <w:jc w:val="both"/>
        <w:rPr>
          <w:rFonts w:ascii="Times New Roman" w:hAnsi="Times New Roman"/>
          <w:b/>
          <w:sz w:val="24"/>
        </w:rPr>
      </w:pPr>
      <w:r>
        <w:rPr>
          <w:rFonts w:ascii="Times New Roman" w:hAnsi="Times New Roman"/>
          <w:b/>
          <w:sz w:val="24"/>
        </w:rPr>
        <w:lastRenderedPageBreak/>
        <w:t>S</w:t>
      </w:r>
      <w:r w:rsidR="00540180">
        <w:rPr>
          <w:rFonts w:ascii="Times New Roman" w:hAnsi="Times New Roman"/>
          <w:b/>
          <w:sz w:val="24"/>
        </w:rPr>
        <w:t>1.1</w:t>
      </w:r>
      <w:r>
        <w:rPr>
          <w:rFonts w:ascii="Times New Roman" w:hAnsi="Times New Roman"/>
          <w:b/>
          <w:sz w:val="24"/>
        </w:rPr>
        <w:t xml:space="preserve"> Co</w:t>
      </w:r>
      <w:r w:rsidRPr="0077001F">
        <w:rPr>
          <w:rFonts w:ascii="Times New Roman" w:hAnsi="Times New Roman"/>
          <w:b/>
          <w:sz w:val="24"/>
        </w:rPr>
        <w:t>mposition</w:t>
      </w:r>
      <w:r>
        <w:rPr>
          <w:rFonts w:ascii="Times New Roman" w:hAnsi="Times New Roman"/>
          <w:b/>
          <w:sz w:val="24"/>
        </w:rPr>
        <w:t>al analyse</w:t>
      </w:r>
      <w:r w:rsidRPr="0077001F">
        <w:rPr>
          <w:rFonts w:ascii="Times New Roman" w:hAnsi="Times New Roman"/>
          <w:b/>
          <w:sz w:val="24"/>
        </w:rPr>
        <w:t xml:space="preserve">s </w:t>
      </w:r>
      <w:r>
        <w:rPr>
          <w:rFonts w:ascii="Times New Roman" w:hAnsi="Times New Roman"/>
          <w:b/>
          <w:sz w:val="24"/>
        </w:rPr>
        <w:t xml:space="preserve">of </w:t>
      </w:r>
      <w:r w:rsidR="00540180">
        <w:rPr>
          <w:rFonts w:ascii="Times New Roman" w:hAnsi="Times New Roman"/>
          <w:b/>
          <w:sz w:val="24"/>
        </w:rPr>
        <w:t xml:space="preserve">EGM </w:t>
      </w:r>
      <w:r w:rsidR="006E468A">
        <w:rPr>
          <w:rFonts w:ascii="Times New Roman" w:hAnsi="Times New Roman"/>
          <w:b/>
          <w:sz w:val="24"/>
        </w:rPr>
        <w:t>samples</w:t>
      </w:r>
    </w:p>
    <w:p w:rsidR="00A1182E" w:rsidRPr="00540180" w:rsidRDefault="00540180" w:rsidP="00A91C73">
      <w:pPr>
        <w:spacing w:line="480" w:lineRule="auto"/>
        <w:jc w:val="both"/>
        <w:rPr>
          <w:rFonts w:ascii="Times New Roman" w:hAnsi="Times New Roman"/>
          <w:i/>
          <w:sz w:val="22"/>
        </w:rPr>
      </w:pPr>
      <w:r>
        <w:rPr>
          <w:rFonts w:ascii="Times New Roman" w:hAnsi="Times New Roman"/>
          <w:b/>
          <w:i/>
          <w:sz w:val="22"/>
        </w:rPr>
        <w:t xml:space="preserve">S1.1.1 </w:t>
      </w:r>
      <w:r w:rsidR="007A5F13" w:rsidRPr="00540180">
        <w:rPr>
          <w:rFonts w:ascii="Times New Roman" w:hAnsi="Times New Roman"/>
          <w:b/>
          <w:i/>
          <w:sz w:val="22"/>
        </w:rPr>
        <w:t>Major and trace element analyses</w:t>
      </w:r>
    </w:p>
    <w:p w:rsidR="00A1182E" w:rsidRDefault="006E468A" w:rsidP="00A91C73">
      <w:pPr>
        <w:pStyle w:val="xmsonormal"/>
        <w:spacing w:line="480" w:lineRule="auto"/>
        <w:jc w:val="both"/>
        <w:rPr>
          <w:rFonts w:ascii="Calibri" w:hAnsi="Calibri" w:cs="Calibri"/>
          <w:color w:val="212121"/>
          <w:sz w:val="22"/>
          <w:szCs w:val="22"/>
        </w:rPr>
      </w:pPr>
      <w:r>
        <w:rPr>
          <w:color w:val="212121"/>
        </w:rPr>
        <w:t>M</w:t>
      </w:r>
      <w:r w:rsidR="00A1182E">
        <w:rPr>
          <w:color w:val="212121"/>
        </w:rPr>
        <w:t>ajor element</w:t>
      </w:r>
      <w:r w:rsidR="003E1289">
        <w:rPr>
          <w:color w:val="212121"/>
        </w:rPr>
        <w:t xml:space="preserve"> compositions </w:t>
      </w:r>
      <w:r w:rsidR="00A1182E">
        <w:rPr>
          <w:color w:val="212121"/>
        </w:rPr>
        <w:t xml:space="preserve">were measured by wavelength dispersive spectroscopy using a CAMECA SX100 electron probe micro-analyzer (EPMA) at the University of Edinburgh, United Kingdom. </w:t>
      </w:r>
      <w:r w:rsidR="003E1289">
        <w:rPr>
          <w:color w:val="212121"/>
        </w:rPr>
        <w:t xml:space="preserve">Eudialyte compositions </w:t>
      </w:r>
      <w:r w:rsidR="00A1182E">
        <w:rPr>
          <w:color w:val="212121"/>
        </w:rPr>
        <w:t xml:space="preserve">were measured using an acceleration voltage of 15 kV and larger beam size of 15 µm to avoid loss of volatile elements. Na, Cl, Zr and Si were measured first to avoid beam damage effects, and Cl measured on two spectrometers to maximize signal. The beam current was set to 4 nA for major elements (Na, Si, K, Ca, Fe, Mn and Zr) and 100 nA for minor elements (Mg, Al, Cl, </w:t>
      </w:r>
      <w:r w:rsidR="00A1182E" w:rsidRPr="0000574C">
        <w:rPr>
          <w:color w:val="212121"/>
        </w:rPr>
        <w:t xml:space="preserve">Y, Nb, La, Ce, Nd, Ta, Hf, Ti). Depending on abundance, counting times varied from 10 to 60 seconds on peak, with half that off peak. Calibration standards were jadeite (Na </w:t>
      </w:r>
      <w:r w:rsidR="00A1182E" w:rsidRPr="0000574C">
        <w:rPr>
          <w:szCs w:val="20"/>
          <w:lang w:val="en-US"/>
        </w:rPr>
        <w:t>l</w:t>
      </w:r>
      <w:r w:rsidR="00A1182E" w:rsidRPr="0000574C">
        <w:rPr>
          <w:szCs w:val="20"/>
          <w:vertAlign w:val="subscript"/>
          <w:lang w:val="en-US"/>
        </w:rPr>
        <w:t>α</w:t>
      </w:r>
      <w:r w:rsidR="00A1182E" w:rsidRPr="0000574C">
        <w:rPr>
          <w:color w:val="212121"/>
        </w:rPr>
        <w:t>), wollastonite (</w:t>
      </w:r>
      <w:r w:rsidR="00A1182E" w:rsidRPr="0000574C">
        <w:rPr>
          <w:szCs w:val="20"/>
          <w:lang w:val="en-US"/>
        </w:rPr>
        <w:t>Ca k</w:t>
      </w:r>
      <w:r w:rsidR="00A1182E" w:rsidRPr="0000574C">
        <w:rPr>
          <w:szCs w:val="20"/>
          <w:vertAlign w:val="subscript"/>
          <w:lang w:val="en-US"/>
        </w:rPr>
        <w:t>α</w:t>
      </w:r>
      <w:r w:rsidR="00A1182E" w:rsidRPr="0000574C">
        <w:rPr>
          <w:szCs w:val="20"/>
          <w:lang w:val="en-US"/>
        </w:rPr>
        <w:t>, Si k</w:t>
      </w:r>
      <w:r w:rsidR="00A1182E" w:rsidRPr="0000574C">
        <w:rPr>
          <w:szCs w:val="20"/>
          <w:vertAlign w:val="subscript"/>
          <w:lang w:val="en-US"/>
        </w:rPr>
        <w:t>α</w:t>
      </w:r>
      <w:r w:rsidR="00A1182E" w:rsidRPr="0000574C">
        <w:rPr>
          <w:color w:val="212121"/>
        </w:rPr>
        <w:t>), orthoclase (</w:t>
      </w:r>
      <w:r w:rsidR="00A1182E" w:rsidRPr="0000574C">
        <w:rPr>
          <w:szCs w:val="20"/>
          <w:lang w:val="en-US"/>
        </w:rPr>
        <w:t>K k</w:t>
      </w:r>
      <w:r w:rsidR="00A1182E" w:rsidRPr="0000574C">
        <w:rPr>
          <w:szCs w:val="20"/>
          <w:vertAlign w:val="subscript"/>
          <w:lang w:val="en-US"/>
        </w:rPr>
        <w:t>α</w:t>
      </w:r>
      <w:r w:rsidR="00A1182E" w:rsidRPr="0000574C">
        <w:rPr>
          <w:color w:val="212121"/>
        </w:rPr>
        <w:t>), fayalite (</w:t>
      </w:r>
      <w:r w:rsidR="00A1182E" w:rsidRPr="0000574C">
        <w:rPr>
          <w:szCs w:val="20"/>
          <w:lang w:val="en-US"/>
        </w:rPr>
        <w:t>Fe k</w:t>
      </w:r>
      <w:r w:rsidR="00A1182E" w:rsidRPr="0000574C">
        <w:rPr>
          <w:szCs w:val="20"/>
          <w:vertAlign w:val="subscript"/>
          <w:lang w:val="en-US"/>
        </w:rPr>
        <w:t>α</w:t>
      </w:r>
      <w:r w:rsidR="00A1182E" w:rsidRPr="0000574C">
        <w:rPr>
          <w:color w:val="212121"/>
        </w:rPr>
        <w:t>), PuMn (</w:t>
      </w:r>
      <w:r w:rsidR="00A1182E" w:rsidRPr="0000574C">
        <w:rPr>
          <w:szCs w:val="20"/>
          <w:lang w:val="en-US"/>
        </w:rPr>
        <w:t>Mn k</w:t>
      </w:r>
      <w:r w:rsidR="00A1182E" w:rsidRPr="0000574C">
        <w:rPr>
          <w:szCs w:val="20"/>
          <w:vertAlign w:val="subscript"/>
          <w:lang w:val="en-US"/>
        </w:rPr>
        <w:t>α</w:t>
      </w:r>
      <w:r w:rsidR="00A1182E" w:rsidRPr="0000574C">
        <w:rPr>
          <w:color w:val="212121"/>
        </w:rPr>
        <w:t xml:space="preserve">), zircon </w:t>
      </w:r>
      <w:r w:rsidR="00A1182E" w:rsidRPr="0000574C">
        <w:rPr>
          <w:szCs w:val="20"/>
          <w:lang w:val="en-US"/>
        </w:rPr>
        <w:t>(Zr l</w:t>
      </w:r>
      <w:r w:rsidR="00A1182E" w:rsidRPr="0000574C">
        <w:rPr>
          <w:szCs w:val="20"/>
          <w:vertAlign w:val="subscript"/>
          <w:lang w:val="en-US"/>
        </w:rPr>
        <w:t>α</w:t>
      </w:r>
      <w:r w:rsidR="00A1182E" w:rsidRPr="0000574C">
        <w:rPr>
          <w:color w:val="212121"/>
        </w:rPr>
        <w:t xml:space="preserve">), spinel (Mg </w:t>
      </w:r>
      <w:r w:rsidR="00A1182E" w:rsidRPr="0000574C">
        <w:rPr>
          <w:szCs w:val="20"/>
          <w:lang w:val="en-US"/>
        </w:rPr>
        <w:t>k</w:t>
      </w:r>
      <w:r w:rsidR="00A1182E" w:rsidRPr="0000574C">
        <w:rPr>
          <w:szCs w:val="20"/>
          <w:vertAlign w:val="subscript"/>
          <w:lang w:val="en-US"/>
        </w:rPr>
        <w:t>α</w:t>
      </w:r>
      <w:r w:rsidR="00A1182E" w:rsidRPr="0000574C">
        <w:rPr>
          <w:color w:val="212121"/>
        </w:rPr>
        <w:t xml:space="preserve">, </w:t>
      </w:r>
      <w:r w:rsidR="00A1182E" w:rsidRPr="0000574C">
        <w:rPr>
          <w:szCs w:val="20"/>
          <w:lang w:val="en-US"/>
        </w:rPr>
        <w:t>Al k</w:t>
      </w:r>
      <w:r w:rsidR="00A1182E" w:rsidRPr="0000574C">
        <w:rPr>
          <w:szCs w:val="20"/>
          <w:vertAlign w:val="subscript"/>
          <w:lang w:val="en-US"/>
        </w:rPr>
        <w:t>α</w:t>
      </w:r>
      <w:r w:rsidR="00A1182E" w:rsidRPr="0000574C">
        <w:rPr>
          <w:color w:val="212121"/>
        </w:rPr>
        <w:t>), NaCl (</w:t>
      </w:r>
      <w:r w:rsidR="00A1182E" w:rsidRPr="0000574C">
        <w:rPr>
          <w:szCs w:val="20"/>
          <w:lang w:val="en-US"/>
        </w:rPr>
        <w:t>Cl k</w:t>
      </w:r>
      <w:r w:rsidR="00A1182E" w:rsidRPr="0000574C">
        <w:rPr>
          <w:szCs w:val="20"/>
          <w:vertAlign w:val="subscript"/>
          <w:lang w:val="en-US"/>
        </w:rPr>
        <w:t>α</w:t>
      </w:r>
      <w:r w:rsidR="00A1182E" w:rsidRPr="0000574C">
        <w:rPr>
          <w:color w:val="212121"/>
        </w:rPr>
        <w:t>), synthetic REE-phosphates (</w:t>
      </w:r>
      <w:r w:rsidR="00A1182E" w:rsidRPr="0000574C">
        <w:rPr>
          <w:szCs w:val="20"/>
          <w:lang w:val="en-US"/>
        </w:rPr>
        <w:t>La l</w:t>
      </w:r>
      <w:r w:rsidR="00A1182E" w:rsidRPr="0000574C">
        <w:rPr>
          <w:szCs w:val="20"/>
          <w:vertAlign w:val="subscript"/>
          <w:lang w:val="en-US"/>
        </w:rPr>
        <w:t>α</w:t>
      </w:r>
      <w:r w:rsidR="00A1182E" w:rsidRPr="0000574C">
        <w:rPr>
          <w:szCs w:val="20"/>
          <w:lang w:val="en-US"/>
        </w:rPr>
        <w:t>, Ce l</w:t>
      </w:r>
      <w:r w:rsidR="00A1182E" w:rsidRPr="0000574C">
        <w:rPr>
          <w:szCs w:val="20"/>
          <w:vertAlign w:val="subscript"/>
          <w:lang w:val="en-US"/>
        </w:rPr>
        <w:t>β</w:t>
      </w:r>
      <w:r w:rsidR="00A1182E" w:rsidRPr="0000574C">
        <w:rPr>
          <w:szCs w:val="20"/>
          <w:lang w:val="en-US"/>
        </w:rPr>
        <w:t>, Nd l</w:t>
      </w:r>
      <w:r w:rsidR="00A1182E" w:rsidRPr="0000574C">
        <w:rPr>
          <w:szCs w:val="20"/>
          <w:vertAlign w:val="subscript"/>
          <w:lang w:val="en-US"/>
        </w:rPr>
        <w:t>β</w:t>
      </w:r>
      <w:r w:rsidR="00A1182E" w:rsidRPr="0000574C">
        <w:rPr>
          <w:szCs w:val="20"/>
          <w:lang w:val="en-US"/>
        </w:rPr>
        <w:t>,Y l</w:t>
      </w:r>
      <w:r w:rsidR="00A1182E" w:rsidRPr="0000574C">
        <w:rPr>
          <w:szCs w:val="20"/>
          <w:vertAlign w:val="subscript"/>
          <w:lang w:val="en-US"/>
        </w:rPr>
        <w:t>α</w:t>
      </w:r>
      <w:r w:rsidR="00A1182E" w:rsidRPr="0000574C">
        <w:rPr>
          <w:color w:val="212121"/>
        </w:rPr>
        <w:t xml:space="preserve">), Nb metal </w:t>
      </w:r>
      <w:r w:rsidR="00A1182E" w:rsidRPr="0000574C">
        <w:rPr>
          <w:szCs w:val="20"/>
          <w:lang w:val="en-US"/>
        </w:rPr>
        <w:t>(Nb l</w:t>
      </w:r>
      <w:r w:rsidR="00A1182E" w:rsidRPr="0000574C">
        <w:rPr>
          <w:szCs w:val="20"/>
          <w:vertAlign w:val="subscript"/>
          <w:lang w:val="en-US"/>
        </w:rPr>
        <w:t>α</w:t>
      </w:r>
      <w:r w:rsidR="00A1182E" w:rsidRPr="0000574C">
        <w:rPr>
          <w:szCs w:val="20"/>
          <w:lang w:val="en-US"/>
        </w:rPr>
        <w:t xml:space="preserve">), </w:t>
      </w:r>
      <w:r w:rsidR="00A1182E" w:rsidRPr="0000574C">
        <w:rPr>
          <w:color w:val="212121"/>
        </w:rPr>
        <w:t xml:space="preserve">Ta metal (Ta </w:t>
      </w:r>
      <w:r w:rsidR="00A1182E" w:rsidRPr="0000574C">
        <w:rPr>
          <w:szCs w:val="20"/>
          <w:lang w:val="en-US"/>
        </w:rPr>
        <w:t>l</w:t>
      </w:r>
      <w:r w:rsidR="00A1182E" w:rsidRPr="0000574C">
        <w:rPr>
          <w:szCs w:val="20"/>
          <w:vertAlign w:val="subscript"/>
          <w:lang w:val="en-US"/>
        </w:rPr>
        <w:t>α</w:t>
      </w:r>
      <w:r w:rsidR="00A1182E" w:rsidRPr="0000574C">
        <w:rPr>
          <w:color w:val="212121"/>
        </w:rPr>
        <w:t>), rutile (Ti k</w:t>
      </w:r>
      <w:r w:rsidR="00A1182E" w:rsidRPr="0000574C">
        <w:rPr>
          <w:szCs w:val="20"/>
          <w:vertAlign w:val="subscript"/>
          <w:lang w:val="en-US"/>
        </w:rPr>
        <w:t>α</w:t>
      </w:r>
      <w:r w:rsidR="00A1182E" w:rsidRPr="0000574C">
        <w:rPr>
          <w:color w:val="212121"/>
        </w:rPr>
        <w:t>) and hafnon (</w:t>
      </w:r>
      <w:r w:rsidR="00A1182E" w:rsidRPr="0000574C">
        <w:rPr>
          <w:szCs w:val="20"/>
          <w:lang w:val="en-US"/>
        </w:rPr>
        <w:t>Hf l</w:t>
      </w:r>
      <w:r w:rsidR="00A1182E" w:rsidRPr="0000574C">
        <w:rPr>
          <w:szCs w:val="20"/>
          <w:vertAlign w:val="subscript"/>
          <w:lang w:val="en-US"/>
        </w:rPr>
        <w:t>α</w:t>
      </w:r>
      <w:r w:rsidR="00A1182E" w:rsidRPr="0000574C">
        <w:rPr>
          <w:color w:val="212121"/>
        </w:rPr>
        <w:t xml:space="preserve">). </w:t>
      </w:r>
      <w:r w:rsidR="009C4604">
        <w:rPr>
          <w:color w:val="212121"/>
        </w:rPr>
        <w:t>F</w:t>
      </w:r>
      <w:r w:rsidR="00A1182E" w:rsidRPr="0000574C">
        <w:rPr>
          <w:color w:val="212121"/>
        </w:rPr>
        <w:t>ormula units are calculated on the basis of Si+Al+Zr+Hf+Ti+Nb+Al = 29.</w:t>
      </w:r>
      <w:r w:rsidR="003E1289">
        <w:rPr>
          <w:color w:val="212121"/>
        </w:rPr>
        <w:t xml:space="preserve"> </w:t>
      </w:r>
      <w:r w:rsidR="003E1289" w:rsidRPr="003E1289">
        <w:rPr>
          <w:color w:val="212121"/>
        </w:rPr>
        <w:t xml:space="preserve">EGM endmember components </w:t>
      </w:r>
      <w:r w:rsidR="0086784F">
        <w:rPr>
          <w:color w:val="212121"/>
        </w:rPr>
        <w:t>are</w:t>
      </w:r>
      <w:r w:rsidR="003E1289" w:rsidRPr="003E1289">
        <w:rPr>
          <w:color w:val="212121"/>
        </w:rPr>
        <w:t xml:space="preserve"> calculated by sequentially filling the structur</w:t>
      </w:r>
      <w:r w:rsidR="003E1289">
        <w:rPr>
          <w:color w:val="212121"/>
        </w:rPr>
        <w:t xml:space="preserve">al sites in a pre-defined order, using the calculation sheet provided by Pfaff et al. (2010), following </w:t>
      </w:r>
      <w:r w:rsidR="003E1289" w:rsidRPr="003E1289">
        <w:rPr>
          <w:color w:val="212121"/>
        </w:rPr>
        <w:t xml:space="preserve">the method of Johnsen and Grice (1999). This approach fills the stable M(3)M(4)Z3 part of the structure first, followed by the more variable M2, M1 and N sites. </w:t>
      </w:r>
      <w:r w:rsidR="003E1289">
        <w:rPr>
          <w:color w:val="212121"/>
        </w:rPr>
        <w:t>A</w:t>
      </w:r>
      <w:r w:rsidR="003E1289" w:rsidRPr="003E1289">
        <w:rPr>
          <w:color w:val="212121"/>
        </w:rPr>
        <w:t>ll REE are automatically assigned to the M1 site unless the sum of Ca + REE exceeds 6. Excess Ca and REE are subsequently assigned to the N site. The possibility that the heavy and light REE may occupy different structural sites is generally not considered in these schemes.</w:t>
      </w:r>
    </w:p>
    <w:p w:rsidR="00A1182E" w:rsidRDefault="00A1182E" w:rsidP="00A91C73">
      <w:pPr>
        <w:pStyle w:val="xmsonormal"/>
        <w:spacing w:line="480" w:lineRule="auto"/>
        <w:ind w:firstLine="720"/>
        <w:jc w:val="both"/>
        <w:rPr>
          <w:color w:val="212121"/>
        </w:rPr>
      </w:pPr>
      <w:r>
        <w:rPr>
          <w:color w:val="212121"/>
        </w:rPr>
        <w:t xml:space="preserve">Trace elements were measured by Laser Ablation Inductively coupled Mass Spectroscopy at the School of Earth and Environmental Sciences, University of St Andrews, United Kingdom. The system comprises an UP213 New Wave Laser system attached to a </w:t>
      </w:r>
      <w:r>
        <w:rPr>
          <w:color w:val="212121"/>
        </w:rPr>
        <w:lastRenderedPageBreak/>
        <w:t>Thermo X'Series II ICPMS. Data was processed offline using Pepita software</w:t>
      </w:r>
      <w:r w:rsidR="009C4604">
        <w:rPr>
          <w:color w:val="212121"/>
        </w:rPr>
        <w:t xml:space="preserve"> (Dunkl et al, 2008)</w:t>
      </w:r>
      <w:r>
        <w:rPr>
          <w:color w:val="212121"/>
        </w:rPr>
        <w:t xml:space="preserve">, using Ca and Ce as internal standard elements. </w:t>
      </w:r>
    </w:p>
    <w:p w:rsidR="00A1182E" w:rsidRDefault="00540180" w:rsidP="00A91C73">
      <w:pPr>
        <w:spacing w:line="480" w:lineRule="auto"/>
        <w:jc w:val="both"/>
        <w:rPr>
          <w:i/>
          <w:color w:val="212121"/>
        </w:rPr>
      </w:pPr>
      <w:r>
        <w:rPr>
          <w:rFonts w:ascii="Times New Roman" w:hAnsi="Times New Roman"/>
          <w:b/>
          <w:i/>
          <w:sz w:val="22"/>
        </w:rPr>
        <w:t xml:space="preserve">S1.1.2 </w:t>
      </w:r>
      <w:r w:rsidR="00A1182E" w:rsidRPr="00540180">
        <w:rPr>
          <w:rFonts w:ascii="Times New Roman" w:hAnsi="Times New Roman"/>
          <w:b/>
          <w:i/>
          <w:sz w:val="22"/>
        </w:rPr>
        <w:t>Results</w:t>
      </w:r>
      <w:r w:rsidR="00A1182E" w:rsidRPr="00540180">
        <w:rPr>
          <w:i/>
          <w:color w:val="212121"/>
        </w:rPr>
        <w:t xml:space="preserve"> </w:t>
      </w:r>
    </w:p>
    <w:p w:rsidR="00A1182E" w:rsidRDefault="00A1182E" w:rsidP="00A91C73">
      <w:pPr>
        <w:spacing w:line="480" w:lineRule="auto"/>
        <w:jc w:val="both"/>
        <w:rPr>
          <w:rFonts w:ascii="Times New Roman" w:hAnsi="Times New Roman"/>
          <w:color w:val="212121"/>
          <w:sz w:val="24"/>
        </w:rPr>
      </w:pPr>
      <w:r w:rsidRPr="001654A1">
        <w:rPr>
          <w:rFonts w:ascii="Times New Roman" w:hAnsi="Times New Roman"/>
          <w:color w:val="212121"/>
          <w:sz w:val="24"/>
        </w:rPr>
        <w:t xml:space="preserve">Chondrite normalized (Palme &amp; O’Neill, 2003) REE patterns for the </w:t>
      </w:r>
      <w:r w:rsidR="009C4604">
        <w:rPr>
          <w:rFonts w:ascii="Times New Roman" w:hAnsi="Times New Roman"/>
          <w:color w:val="212121"/>
          <w:sz w:val="24"/>
        </w:rPr>
        <w:t>EGM</w:t>
      </w:r>
      <w:r w:rsidR="009C4604" w:rsidRPr="001654A1">
        <w:rPr>
          <w:rFonts w:ascii="Times New Roman" w:hAnsi="Times New Roman"/>
          <w:color w:val="212121"/>
          <w:sz w:val="24"/>
        </w:rPr>
        <w:t xml:space="preserve"> </w:t>
      </w:r>
      <w:r w:rsidRPr="001654A1">
        <w:rPr>
          <w:rFonts w:ascii="Times New Roman" w:hAnsi="Times New Roman"/>
          <w:color w:val="212121"/>
          <w:sz w:val="24"/>
        </w:rPr>
        <w:t xml:space="preserve">samples studied are shown in Fig S1. </w:t>
      </w:r>
      <w:r w:rsidR="009C4604">
        <w:rPr>
          <w:rFonts w:ascii="Times New Roman" w:hAnsi="Times New Roman"/>
          <w:color w:val="212121"/>
          <w:sz w:val="24"/>
        </w:rPr>
        <w:t>Eudialyte Group Mineral</w:t>
      </w:r>
      <w:r w:rsidR="009C4604" w:rsidRPr="001654A1">
        <w:rPr>
          <w:rFonts w:ascii="Times New Roman" w:hAnsi="Times New Roman"/>
          <w:color w:val="212121"/>
          <w:sz w:val="24"/>
        </w:rPr>
        <w:t xml:space="preserve"> </w:t>
      </w:r>
      <w:r w:rsidRPr="001654A1">
        <w:rPr>
          <w:rFonts w:ascii="Times New Roman" w:hAnsi="Times New Roman"/>
          <w:color w:val="212121"/>
          <w:sz w:val="24"/>
        </w:rPr>
        <w:t>compositional data are presented in Table S</w:t>
      </w:r>
      <w:r>
        <w:rPr>
          <w:rFonts w:ascii="Times New Roman" w:hAnsi="Times New Roman"/>
          <w:color w:val="212121"/>
          <w:sz w:val="24"/>
        </w:rPr>
        <w:t>2</w:t>
      </w:r>
      <w:r w:rsidRPr="001654A1">
        <w:rPr>
          <w:rFonts w:ascii="Times New Roman" w:hAnsi="Times New Roman"/>
          <w:color w:val="212121"/>
          <w:sz w:val="24"/>
        </w:rPr>
        <w:t>.</w:t>
      </w:r>
      <w:r>
        <w:rPr>
          <w:rFonts w:ascii="Times New Roman" w:hAnsi="Times New Roman"/>
          <w:color w:val="212121"/>
          <w:sz w:val="24"/>
        </w:rPr>
        <w:t xml:space="preserve"> Endmembers components calculated using the sheet of Pfaff </w:t>
      </w:r>
      <w:r w:rsidRPr="009E2339">
        <w:rPr>
          <w:rFonts w:ascii="Times New Roman" w:hAnsi="Times New Roman"/>
          <w:i/>
          <w:color w:val="212121"/>
          <w:sz w:val="24"/>
        </w:rPr>
        <w:t>et al</w:t>
      </w:r>
      <w:r>
        <w:rPr>
          <w:rFonts w:ascii="Times New Roman" w:hAnsi="Times New Roman"/>
          <w:color w:val="212121"/>
          <w:sz w:val="24"/>
        </w:rPr>
        <w:t xml:space="preserve">. (2010) show a dominance of eudialyte components, followed by kentbrooksite, in most EGM samples. Eudialyte components range from 0.90 (out of 1) in EGM from Ilímaussaq (kakortokite Unit 0, Borst </w:t>
      </w:r>
      <w:r w:rsidRPr="002678FA">
        <w:rPr>
          <w:rFonts w:ascii="Times New Roman" w:hAnsi="Times New Roman"/>
          <w:i/>
          <w:color w:val="212121"/>
          <w:sz w:val="24"/>
        </w:rPr>
        <w:t>et al.,</w:t>
      </w:r>
      <w:r>
        <w:rPr>
          <w:rFonts w:ascii="Times New Roman" w:hAnsi="Times New Roman"/>
          <w:color w:val="212121"/>
          <w:sz w:val="24"/>
        </w:rPr>
        <w:t xml:space="preserve"> 2018) to 0.41-0.35 in the Kipawa sample. The latter further comprises 0.17 parts kentbrooksite, and 0.42 parts alluaivite, reflecting low Fe and high Ca and Y contents, which leads to some Na being placed on the M2 site during the site assignment procedure. Of all samples, the Kipawa sample has the most HREE enriched profile (Fig S2). Endmember calculations suggest that the Lovozero sample is a (Mn,Ca)-ordered EGM variety, where a proportion of M1 octahedra are occupied by Mn instead of Ca (Table S2). The increasing replacement of Ca by Mn in the six-membered rings leads to disappearance of the </w:t>
      </w:r>
      <w:r w:rsidRPr="003435C7">
        <w:rPr>
          <w:rFonts w:ascii="Times New Roman" w:hAnsi="Times New Roman"/>
          <w:i/>
          <w:color w:val="212121"/>
          <w:sz w:val="24"/>
        </w:rPr>
        <w:t>m</w:t>
      </w:r>
      <w:r>
        <w:rPr>
          <w:rFonts w:ascii="Times New Roman" w:hAnsi="Times New Roman"/>
          <w:color w:val="212121"/>
          <w:sz w:val="24"/>
        </w:rPr>
        <w:t xml:space="preserve"> plane (perpendicular to the c-axis), reducing the symmetry for raslakite, oneillite and (Mn,Ca)-ordered eudialyte to the R3 space group. These are all part of the oneillite-subgroup </w:t>
      </w:r>
      <w:r>
        <w:rPr>
          <w:rFonts w:ascii="Times New Roman" w:hAnsi="Times New Roman"/>
          <w:noProof/>
          <w:color w:val="212121"/>
          <w:sz w:val="24"/>
        </w:rPr>
        <w:t>(Rastsvetaeva, 2007)</w:t>
      </w:r>
      <w:r>
        <w:rPr>
          <w:rFonts w:ascii="Times New Roman" w:hAnsi="Times New Roman"/>
          <w:color w:val="212121"/>
          <w:sz w:val="24"/>
        </w:rPr>
        <w:t xml:space="preserve">. How much Mn </w:t>
      </w:r>
      <w:r w:rsidR="000706FD">
        <w:rPr>
          <w:rFonts w:ascii="Times New Roman" w:hAnsi="Times New Roman"/>
          <w:color w:val="212121"/>
          <w:sz w:val="24"/>
        </w:rPr>
        <w:t>occupies</w:t>
      </w:r>
      <w:r>
        <w:rPr>
          <w:rFonts w:ascii="Times New Roman" w:hAnsi="Times New Roman"/>
          <w:color w:val="212121"/>
          <w:sz w:val="24"/>
        </w:rPr>
        <w:t xml:space="preserve"> </w:t>
      </w:r>
      <w:r w:rsidR="000706FD">
        <w:rPr>
          <w:rFonts w:ascii="Times New Roman" w:hAnsi="Times New Roman"/>
          <w:color w:val="212121"/>
          <w:sz w:val="24"/>
        </w:rPr>
        <w:t xml:space="preserve">the </w:t>
      </w:r>
      <w:r>
        <w:rPr>
          <w:rFonts w:ascii="Times New Roman" w:hAnsi="Times New Roman"/>
          <w:color w:val="212121"/>
          <w:sz w:val="24"/>
        </w:rPr>
        <w:t xml:space="preserve">M1 </w:t>
      </w:r>
      <w:r w:rsidR="000706FD">
        <w:rPr>
          <w:rFonts w:ascii="Times New Roman" w:hAnsi="Times New Roman"/>
          <w:color w:val="212121"/>
          <w:sz w:val="24"/>
        </w:rPr>
        <w:t xml:space="preserve">sites </w:t>
      </w:r>
      <w:r>
        <w:rPr>
          <w:rFonts w:ascii="Times New Roman" w:hAnsi="Times New Roman"/>
          <w:color w:val="212121"/>
          <w:sz w:val="24"/>
        </w:rPr>
        <w:t xml:space="preserve">in the Lovozero sample, and whether it represents a raslakite, oneillite or (Mn,Ca)-ordered eudialyte component, cannot be determined without crystallographic data. Hence, the endmember calculation for this sample by the sheet of </w:t>
      </w:r>
      <w:r>
        <w:rPr>
          <w:rFonts w:ascii="Times New Roman" w:hAnsi="Times New Roman"/>
          <w:noProof/>
          <w:color w:val="212121"/>
          <w:sz w:val="24"/>
        </w:rPr>
        <w:t>Pfaff</w:t>
      </w:r>
      <w:r w:rsidRPr="00E101B6">
        <w:rPr>
          <w:rFonts w:ascii="Times New Roman" w:hAnsi="Times New Roman"/>
          <w:i/>
          <w:noProof/>
          <w:color w:val="212121"/>
          <w:sz w:val="24"/>
        </w:rPr>
        <w:t xml:space="preserve"> et al.</w:t>
      </w:r>
      <w:r>
        <w:rPr>
          <w:rFonts w:ascii="Times New Roman" w:hAnsi="Times New Roman"/>
          <w:noProof/>
          <w:color w:val="212121"/>
          <w:sz w:val="24"/>
        </w:rPr>
        <w:t xml:space="preserve"> (2010)</w:t>
      </w:r>
      <w:r>
        <w:rPr>
          <w:rFonts w:ascii="Times New Roman" w:hAnsi="Times New Roman"/>
          <w:color w:val="212121"/>
          <w:sz w:val="24"/>
        </w:rPr>
        <w:t xml:space="preserve"> is inadequate (reflected in sum of components &gt;1). </w:t>
      </w:r>
      <w:r w:rsidR="00DC23F4">
        <w:rPr>
          <w:rFonts w:ascii="Times New Roman" w:hAnsi="Times New Roman"/>
          <w:color w:val="212121"/>
          <w:sz w:val="24"/>
        </w:rPr>
        <w:t>Nevertheless,</w:t>
      </w:r>
      <w:r>
        <w:rPr>
          <w:rFonts w:ascii="Times New Roman" w:hAnsi="Times New Roman"/>
          <w:color w:val="212121"/>
          <w:sz w:val="24"/>
        </w:rPr>
        <w:t xml:space="preserve"> to illustrate how the partitioning behaviour for the REE changes, theoretically, when Mn or Fe ideally occupies on</w:t>
      </w:r>
      <w:r w:rsidR="000706FD">
        <w:rPr>
          <w:rFonts w:ascii="Times New Roman" w:hAnsi="Times New Roman"/>
          <w:color w:val="212121"/>
          <w:sz w:val="24"/>
        </w:rPr>
        <w:t xml:space="preserve">e of the M1-subsites (oneillite </w:t>
      </w:r>
      <w:r w:rsidR="00DC23F4">
        <w:rPr>
          <w:rFonts w:ascii="Times New Roman" w:hAnsi="Times New Roman"/>
          <w:color w:val="212121"/>
          <w:sz w:val="24"/>
        </w:rPr>
        <w:t>subgroup), we have included Mn-</w:t>
      </w:r>
      <w:r>
        <w:rPr>
          <w:rFonts w:ascii="Times New Roman" w:hAnsi="Times New Roman"/>
          <w:color w:val="212121"/>
          <w:sz w:val="24"/>
        </w:rPr>
        <w:t>dominated M1</w:t>
      </w:r>
      <w:r w:rsidR="00DC23F4">
        <w:rPr>
          <w:rFonts w:ascii="Times New Roman" w:hAnsi="Times New Roman"/>
          <w:color w:val="212121"/>
          <w:sz w:val="24"/>
        </w:rPr>
        <w:t>a/b</w:t>
      </w:r>
      <w:r>
        <w:rPr>
          <w:rFonts w:ascii="Times New Roman" w:hAnsi="Times New Roman"/>
          <w:color w:val="212121"/>
          <w:sz w:val="24"/>
        </w:rPr>
        <w:t xml:space="preserve"> site parameters in the cal</w:t>
      </w:r>
      <w:r w:rsidR="000706FD">
        <w:rPr>
          <w:rFonts w:ascii="Times New Roman" w:hAnsi="Times New Roman"/>
          <w:color w:val="212121"/>
          <w:sz w:val="24"/>
        </w:rPr>
        <w:t>culation of partitioning models</w:t>
      </w:r>
      <w:r w:rsidR="003E1289">
        <w:rPr>
          <w:rFonts w:ascii="Times New Roman" w:hAnsi="Times New Roman"/>
          <w:color w:val="212121"/>
          <w:sz w:val="24"/>
        </w:rPr>
        <w:t xml:space="preserve"> (main text, Figure 9)</w:t>
      </w:r>
      <w:r w:rsidR="000706FD">
        <w:rPr>
          <w:rFonts w:ascii="Times New Roman" w:hAnsi="Times New Roman"/>
          <w:color w:val="212121"/>
          <w:sz w:val="24"/>
        </w:rPr>
        <w:t xml:space="preserve">. The lattice strain theory models suggest that EGM members that have a preferred </w:t>
      </w:r>
      <w:r w:rsidR="000706FD">
        <w:rPr>
          <w:rFonts w:ascii="Times New Roman" w:hAnsi="Times New Roman"/>
          <w:color w:val="212121"/>
          <w:sz w:val="24"/>
        </w:rPr>
        <w:lastRenderedPageBreak/>
        <w:t xml:space="preserve">site for octahedrally coordinated Mn on one of its M1 subsites will show a significant increase in the bulk mineral partition coefficients for HREE, with the highest partition coefficients centering </w:t>
      </w:r>
      <w:r w:rsidR="00DC23F4">
        <w:rPr>
          <w:rFonts w:ascii="Times New Roman" w:hAnsi="Times New Roman"/>
          <w:color w:val="212121"/>
          <w:sz w:val="24"/>
        </w:rPr>
        <w:t>at Lu</w:t>
      </w:r>
      <w:r w:rsidR="000706FD">
        <w:rPr>
          <w:rFonts w:ascii="Times New Roman" w:hAnsi="Times New Roman"/>
          <w:color w:val="212121"/>
          <w:sz w:val="24"/>
        </w:rPr>
        <w:t xml:space="preserve"> for Mn dominated M1a/b sites, </w:t>
      </w:r>
      <w:r w:rsidR="00DC23F4">
        <w:rPr>
          <w:rFonts w:ascii="Times New Roman" w:hAnsi="Times New Roman"/>
          <w:color w:val="212121"/>
          <w:sz w:val="24"/>
        </w:rPr>
        <w:t xml:space="preserve">as opposed to a preference for Pr and Nd for Ca-dominated sites. </w:t>
      </w:r>
      <w:r w:rsidR="000706FD">
        <w:rPr>
          <w:rFonts w:ascii="Times New Roman" w:hAnsi="Times New Roman"/>
          <w:color w:val="212121"/>
          <w:sz w:val="24"/>
        </w:rPr>
        <w:t xml:space="preserve"> </w:t>
      </w:r>
    </w:p>
    <w:p w:rsidR="00A1182E" w:rsidRPr="00540180" w:rsidRDefault="004C33F1" w:rsidP="00A91C73">
      <w:pPr>
        <w:pStyle w:val="xmsonormal"/>
        <w:spacing w:line="480" w:lineRule="auto"/>
        <w:jc w:val="both"/>
        <w:rPr>
          <w:i/>
          <w:color w:val="212121"/>
        </w:rPr>
      </w:pPr>
      <w:r>
        <w:rPr>
          <w:i/>
          <w:noProof/>
          <w:color w:val="212121"/>
        </w:rPr>
        <w:drawing>
          <wp:inline distT="0" distB="0" distL="0" distR="0" wp14:anchorId="7ABA759D">
            <wp:extent cx="5734050" cy="229369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85903" cy="2314434"/>
                    </a:xfrm>
                    <a:prstGeom prst="rect">
                      <a:avLst/>
                    </a:prstGeom>
                    <a:noFill/>
                  </pic:spPr>
                </pic:pic>
              </a:graphicData>
            </a:graphic>
          </wp:inline>
        </w:drawing>
      </w:r>
    </w:p>
    <w:p w:rsidR="00A1182E" w:rsidRDefault="00A1182E" w:rsidP="00A91C73">
      <w:pPr>
        <w:pStyle w:val="xmsonormal"/>
        <w:spacing w:line="480" w:lineRule="auto"/>
        <w:jc w:val="both"/>
        <w:rPr>
          <w:i/>
          <w:color w:val="212121"/>
        </w:rPr>
      </w:pPr>
      <w:r w:rsidRPr="00540180">
        <w:rPr>
          <w:b/>
          <w:i/>
          <w:color w:val="212121"/>
        </w:rPr>
        <w:t>Fig S1</w:t>
      </w:r>
      <w:r w:rsidR="00540180" w:rsidRPr="00540180">
        <w:rPr>
          <w:b/>
          <w:i/>
          <w:color w:val="212121"/>
        </w:rPr>
        <w:t>.1</w:t>
      </w:r>
      <w:r w:rsidRPr="00540180">
        <w:rPr>
          <w:b/>
          <w:i/>
          <w:color w:val="212121"/>
        </w:rPr>
        <w:t>.</w:t>
      </w:r>
      <w:r w:rsidRPr="00540180">
        <w:rPr>
          <w:i/>
          <w:color w:val="212121"/>
        </w:rPr>
        <w:t xml:space="preserve"> </w:t>
      </w:r>
      <w:r w:rsidR="000706FD" w:rsidRPr="00540180">
        <w:rPr>
          <w:i/>
          <w:color w:val="212121"/>
        </w:rPr>
        <w:t xml:space="preserve">Chondrite normalized (Palme &amp; O’Neill, 2003) Rare Earth element patterns and trace element </w:t>
      </w:r>
      <w:r w:rsidRPr="00540180">
        <w:rPr>
          <w:i/>
          <w:color w:val="212121"/>
        </w:rPr>
        <w:t xml:space="preserve">patterns for analysed eudialyte group samples. </w:t>
      </w:r>
      <w:bookmarkStart w:id="2" w:name="_GoBack"/>
      <w:bookmarkEnd w:id="2"/>
    </w:p>
    <w:p w:rsidR="00FB1834" w:rsidRPr="00540180" w:rsidRDefault="00FB1834" w:rsidP="00A91C73">
      <w:pPr>
        <w:pStyle w:val="xmsonormal"/>
        <w:spacing w:line="480" w:lineRule="auto"/>
        <w:jc w:val="both"/>
        <w:rPr>
          <w:i/>
          <w:color w:val="212121"/>
        </w:rPr>
      </w:pPr>
    </w:p>
    <w:p w:rsidR="00A1182E" w:rsidRDefault="00A1182E" w:rsidP="00A91C73">
      <w:pPr>
        <w:spacing w:line="480" w:lineRule="auto"/>
        <w:jc w:val="both"/>
        <w:rPr>
          <w:rFonts w:ascii="Times New Roman" w:hAnsi="Times New Roman"/>
          <w:b/>
          <w:sz w:val="24"/>
        </w:rPr>
      </w:pPr>
      <w:r>
        <w:rPr>
          <w:rFonts w:ascii="Times New Roman" w:hAnsi="Times New Roman"/>
          <w:b/>
          <w:sz w:val="24"/>
        </w:rPr>
        <w:t>S</w:t>
      </w:r>
      <w:r w:rsidR="00540180">
        <w:rPr>
          <w:rFonts w:ascii="Times New Roman" w:hAnsi="Times New Roman"/>
          <w:b/>
          <w:sz w:val="24"/>
        </w:rPr>
        <w:t>1.</w:t>
      </w:r>
      <w:r>
        <w:rPr>
          <w:rFonts w:ascii="Times New Roman" w:hAnsi="Times New Roman"/>
          <w:b/>
          <w:sz w:val="24"/>
        </w:rPr>
        <w:t>2 NdPO</w:t>
      </w:r>
      <w:r w:rsidRPr="006D7D09">
        <w:rPr>
          <w:rFonts w:ascii="Times New Roman" w:hAnsi="Times New Roman"/>
          <w:b/>
          <w:sz w:val="24"/>
          <w:vertAlign w:val="subscript"/>
        </w:rPr>
        <w:t>4</w:t>
      </w:r>
      <w:r>
        <w:rPr>
          <w:rFonts w:ascii="Times New Roman" w:hAnsi="Times New Roman"/>
          <w:b/>
          <w:sz w:val="24"/>
        </w:rPr>
        <w:t xml:space="preserve"> synthesis</w:t>
      </w:r>
    </w:p>
    <w:p w:rsidR="00A1182E" w:rsidRDefault="00A1182E" w:rsidP="00A91C73">
      <w:pPr>
        <w:spacing w:line="480" w:lineRule="auto"/>
        <w:jc w:val="both"/>
        <w:rPr>
          <w:rFonts w:ascii="Times New Roman" w:hAnsi="Times New Roman"/>
          <w:sz w:val="24"/>
          <w:szCs w:val="20"/>
        </w:rPr>
      </w:pPr>
      <w:r>
        <w:rPr>
          <w:rFonts w:ascii="Times New Roman" w:hAnsi="Times New Roman"/>
          <w:sz w:val="24"/>
          <w:szCs w:val="20"/>
        </w:rPr>
        <w:t xml:space="preserve">Monazite-(Nd) doped with 5 mol.% yttrium was synthesized at the </w:t>
      </w:r>
      <w:r w:rsidRPr="006D7D09">
        <w:rPr>
          <w:rFonts w:ascii="Times New Roman" w:hAnsi="Times New Roman"/>
          <w:sz w:val="24"/>
          <w:szCs w:val="20"/>
        </w:rPr>
        <w:t>School of Earth and Environmental Science</w:t>
      </w:r>
      <w:r>
        <w:rPr>
          <w:rFonts w:ascii="Times New Roman" w:hAnsi="Times New Roman"/>
          <w:sz w:val="24"/>
          <w:szCs w:val="20"/>
        </w:rPr>
        <w:t xml:space="preserve">, University of St Andrews. </w:t>
      </w:r>
      <w:r w:rsidRPr="006D7D09">
        <w:rPr>
          <w:rFonts w:ascii="Times New Roman" w:hAnsi="Times New Roman"/>
          <w:sz w:val="24"/>
          <w:szCs w:val="20"/>
        </w:rPr>
        <w:t>Reagents (Nd</w:t>
      </w:r>
      <w:r w:rsidRPr="006D7D09">
        <w:rPr>
          <w:rFonts w:ascii="Times New Roman" w:hAnsi="Times New Roman"/>
          <w:sz w:val="24"/>
          <w:szCs w:val="20"/>
          <w:vertAlign w:val="subscript"/>
        </w:rPr>
        <w:t>2</w:t>
      </w:r>
      <w:r w:rsidRPr="006D7D09">
        <w:rPr>
          <w:rFonts w:ascii="Times New Roman" w:hAnsi="Times New Roman"/>
          <w:sz w:val="24"/>
          <w:szCs w:val="20"/>
        </w:rPr>
        <w:t>O</w:t>
      </w:r>
      <w:r w:rsidRPr="006D7D09">
        <w:rPr>
          <w:rFonts w:ascii="Times New Roman" w:hAnsi="Times New Roman"/>
          <w:sz w:val="24"/>
          <w:szCs w:val="20"/>
          <w:vertAlign w:val="subscript"/>
        </w:rPr>
        <w:t>3</w:t>
      </w:r>
      <w:r w:rsidRPr="006D7D09">
        <w:rPr>
          <w:rFonts w:ascii="Times New Roman" w:hAnsi="Times New Roman"/>
          <w:sz w:val="24"/>
          <w:szCs w:val="20"/>
        </w:rPr>
        <w:t>, Y</w:t>
      </w:r>
      <w:r w:rsidRPr="006D7D09">
        <w:rPr>
          <w:rFonts w:ascii="Times New Roman" w:hAnsi="Times New Roman"/>
          <w:sz w:val="24"/>
          <w:szCs w:val="20"/>
          <w:vertAlign w:val="subscript"/>
        </w:rPr>
        <w:t>2</w:t>
      </w:r>
      <w:r w:rsidRPr="006D7D09">
        <w:rPr>
          <w:rFonts w:ascii="Times New Roman" w:hAnsi="Times New Roman"/>
          <w:sz w:val="24"/>
          <w:szCs w:val="20"/>
        </w:rPr>
        <w:t>O</w:t>
      </w:r>
      <w:r w:rsidRPr="006D7D09">
        <w:rPr>
          <w:rFonts w:ascii="Times New Roman" w:hAnsi="Times New Roman"/>
          <w:sz w:val="24"/>
          <w:szCs w:val="20"/>
          <w:vertAlign w:val="subscript"/>
        </w:rPr>
        <w:t>3</w:t>
      </w:r>
      <w:r w:rsidRPr="006D7D09">
        <w:rPr>
          <w:rFonts w:ascii="Times New Roman" w:hAnsi="Times New Roman"/>
          <w:sz w:val="24"/>
          <w:szCs w:val="20"/>
        </w:rPr>
        <w:t xml:space="preserve"> and NH</w:t>
      </w:r>
      <w:r w:rsidRPr="006D7D09">
        <w:rPr>
          <w:rFonts w:ascii="Times New Roman" w:hAnsi="Times New Roman"/>
          <w:sz w:val="24"/>
          <w:szCs w:val="20"/>
          <w:vertAlign w:val="subscript"/>
        </w:rPr>
        <w:t>4</w:t>
      </w:r>
      <w:r w:rsidRPr="006D7D09">
        <w:rPr>
          <w:rFonts w:ascii="Times New Roman" w:hAnsi="Times New Roman"/>
          <w:sz w:val="24"/>
          <w:szCs w:val="20"/>
        </w:rPr>
        <w:t>H</w:t>
      </w:r>
      <w:r w:rsidRPr="006D7D09">
        <w:rPr>
          <w:rFonts w:ascii="Times New Roman" w:hAnsi="Times New Roman"/>
          <w:sz w:val="24"/>
          <w:szCs w:val="20"/>
          <w:vertAlign w:val="subscript"/>
        </w:rPr>
        <w:t>2</w:t>
      </w:r>
      <w:r w:rsidRPr="006D7D09">
        <w:rPr>
          <w:rFonts w:ascii="Times New Roman" w:hAnsi="Times New Roman"/>
          <w:sz w:val="24"/>
          <w:szCs w:val="20"/>
        </w:rPr>
        <w:t>PO</w:t>
      </w:r>
      <w:r w:rsidRPr="006D7D09">
        <w:rPr>
          <w:rFonts w:ascii="Times New Roman" w:hAnsi="Times New Roman"/>
          <w:sz w:val="24"/>
          <w:szCs w:val="20"/>
          <w:vertAlign w:val="subscript"/>
        </w:rPr>
        <w:t xml:space="preserve">4 </w:t>
      </w:r>
      <w:r w:rsidRPr="006D7D09">
        <w:rPr>
          <w:rFonts w:ascii="Times New Roman" w:hAnsi="Times New Roman"/>
          <w:sz w:val="24"/>
          <w:szCs w:val="20"/>
        </w:rPr>
        <w:t>powders) were weighed to stoichiometric proportions and thoroughly mixed and ground in an agate mortar for 30 minutes, ensuring all reagents were washed out of the weighing trays using ethanol. Homogenized powders were pressed into pellets at 2 t/m</w:t>
      </w:r>
      <w:r w:rsidRPr="006D7D09">
        <w:rPr>
          <w:rFonts w:ascii="Times New Roman" w:hAnsi="Times New Roman"/>
          <w:sz w:val="24"/>
          <w:szCs w:val="20"/>
          <w:vertAlign w:val="superscript"/>
        </w:rPr>
        <w:t>2</w:t>
      </w:r>
      <w:r w:rsidRPr="006D7D09">
        <w:rPr>
          <w:rFonts w:ascii="Times New Roman" w:hAnsi="Times New Roman"/>
          <w:sz w:val="24"/>
          <w:szCs w:val="20"/>
        </w:rPr>
        <w:t xml:space="preserve">. The pellets were pre-heated at 500 °C for 3 hours, then reground and repressed, and re-heated twice for 12 hours at 1000 °C (following </w:t>
      </w:r>
      <w:r>
        <w:rPr>
          <w:rStyle w:val="Hyperlink"/>
          <w:rFonts w:ascii="Times New Roman" w:hAnsi="Times New Roman"/>
          <w:noProof/>
          <w:sz w:val="24"/>
          <w:szCs w:val="20"/>
        </w:rPr>
        <w:t>Friis (2009)</w:t>
      </w:r>
      <w:r w:rsidRPr="006D7D09">
        <w:rPr>
          <w:rFonts w:ascii="Times New Roman" w:hAnsi="Times New Roman"/>
          <w:sz w:val="24"/>
          <w:szCs w:val="20"/>
        </w:rPr>
        <w:t>). Repeated grinding and pressing between heating sessions acted to maximise chemical homogeneity and prevent the formation of YPO</w:t>
      </w:r>
      <w:r w:rsidRPr="006D7D09">
        <w:rPr>
          <w:rFonts w:ascii="Times New Roman" w:hAnsi="Times New Roman"/>
          <w:sz w:val="24"/>
          <w:szCs w:val="20"/>
          <w:vertAlign w:val="subscript"/>
        </w:rPr>
        <w:t>4</w:t>
      </w:r>
      <w:r w:rsidRPr="006D7D09">
        <w:rPr>
          <w:rFonts w:ascii="Times New Roman" w:hAnsi="Times New Roman"/>
          <w:sz w:val="24"/>
          <w:szCs w:val="20"/>
        </w:rPr>
        <w:t xml:space="preserve">-(Y) micro-domains </w:t>
      </w:r>
      <w:r w:rsidRPr="006D7D09">
        <w:rPr>
          <w:rFonts w:ascii="Times New Roman" w:hAnsi="Times New Roman"/>
          <w:sz w:val="24"/>
          <w:szCs w:val="20"/>
        </w:rPr>
        <w:lastRenderedPageBreak/>
        <w:t>within the monazite structure. Phase pure micro-crystallinity of the monazite-(Nd) structure was achieved after 24 hours of heating at °1000 C and confirmed by XRD.</w:t>
      </w:r>
    </w:p>
    <w:p w:rsidR="00A1182E" w:rsidRDefault="00A1182E" w:rsidP="00A91C73">
      <w:pPr>
        <w:spacing w:line="480" w:lineRule="auto"/>
        <w:jc w:val="both"/>
        <w:rPr>
          <w:rFonts w:ascii="Times New Roman" w:hAnsi="Times New Roman"/>
          <w:b/>
          <w:sz w:val="24"/>
        </w:rPr>
      </w:pPr>
      <w:r>
        <w:rPr>
          <w:rFonts w:ascii="Times New Roman" w:hAnsi="Times New Roman"/>
          <w:b/>
          <w:sz w:val="24"/>
        </w:rPr>
        <w:t>S</w:t>
      </w:r>
      <w:r w:rsidR="00540180">
        <w:rPr>
          <w:rFonts w:ascii="Times New Roman" w:hAnsi="Times New Roman"/>
          <w:b/>
          <w:sz w:val="24"/>
        </w:rPr>
        <w:t>1.</w:t>
      </w:r>
      <w:r>
        <w:rPr>
          <w:rFonts w:ascii="Times New Roman" w:hAnsi="Times New Roman"/>
          <w:b/>
          <w:sz w:val="24"/>
        </w:rPr>
        <w:t>3. SUL-X Beamline Details</w:t>
      </w:r>
    </w:p>
    <w:p w:rsidR="00A1182E" w:rsidRDefault="00A1182E" w:rsidP="00A91C73">
      <w:pPr>
        <w:spacing w:line="480" w:lineRule="auto"/>
        <w:jc w:val="both"/>
        <w:rPr>
          <w:rFonts w:ascii="Times New Roman" w:hAnsi="Times New Roman"/>
          <w:sz w:val="24"/>
        </w:rPr>
      </w:pPr>
      <w:r w:rsidRPr="007352AA">
        <w:rPr>
          <w:rFonts w:ascii="Times New Roman" w:eastAsia="Times New Roman" w:hAnsi="Times New Roman"/>
          <w:sz w:val="24"/>
        </w:rPr>
        <w:t xml:space="preserve">The </w:t>
      </w:r>
      <w:r w:rsidR="00222D01" w:rsidRPr="00395050">
        <w:rPr>
          <w:rFonts w:ascii="Times New Roman" w:eastAsia="Times New Roman" w:hAnsi="Times New Roman"/>
          <w:sz w:val="24"/>
        </w:rPr>
        <w:t>X-ray beamline of the Laboratory for Environmental Studies</w:t>
      </w:r>
      <w:r w:rsidR="00222D01" w:rsidRPr="007352AA">
        <w:rPr>
          <w:rFonts w:ascii="Times New Roman" w:eastAsia="Times New Roman" w:hAnsi="Times New Roman"/>
          <w:sz w:val="24"/>
        </w:rPr>
        <w:t xml:space="preserve"> </w:t>
      </w:r>
      <w:r w:rsidR="00222D01">
        <w:rPr>
          <w:rFonts w:ascii="Times New Roman" w:eastAsia="Times New Roman" w:hAnsi="Times New Roman"/>
          <w:sz w:val="24"/>
        </w:rPr>
        <w:t>(</w:t>
      </w:r>
      <w:r w:rsidRPr="007352AA">
        <w:rPr>
          <w:rFonts w:ascii="Times New Roman" w:eastAsia="Times New Roman" w:hAnsi="Times New Roman"/>
          <w:sz w:val="24"/>
        </w:rPr>
        <w:t xml:space="preserve">SUL-X </w:t>
      </w:r>
      <w:r>
        <w:rPr>
          <w:rFonts w:ascii="Times New Roman" w:eastAsia="Times New Roman" w:hAnsi="Times New Roman"/>
          <w:sz w:val="24"/>
        </w:rPr>
        <w:t>beamline</w:t>
      </w:r>
      <w:r w:rsidR="00222D01">
        <w:rPr>
          <w:rFonts w:ascii="Times New Roman" w:eastAsia="Times New Roman" w:hAnsi="Times New Roman"/>
          <w:sz w:val="24"/>
        </w:rPr>
        <w:t xml:space="preserve">, </w:t>
      </w:r>
      <w:r w:rsidR="00222D01">
        <w:rPr>
          <w:rFonts w:ascii="Times New Roman" w:eastAsia="Times New Roman" w:hAnsi="Times New Roman"/>
          <w:sz w:val="24"/>
        </w:rPr>
        <w:fldChar w:fldCharType="begin"/>
      </w:r>
      <w:r w:rsidR="00BE34EC">
        <w:rPr>
          <w:rFonts w:ascii="Times New Roman" w:eastAsia="Times New Roman" w:hAnsi="Times New Roman"/>
          <w:sz w:val="24"/>
        </w:rPr>
        <w:instrText xml:space="preserve"> ADDIN EN.CITE &lt;EndNote&gt;&lt;Cite AuthorYear="1"&gt;&lt;Author&gt;Göttlicher&lt;/Author&gt;&lt;Year&gt;2006&lt;/Year&gt;&lt;RecNum&gt;965&lt;/RecNum&gt;&lt;DisplayText&gt;Göttlicher et al. (2006)&lt;/DisplayText&gt;&lt;record&gt;&lt;rec-number&gt;965&lt;/rec-number&gt;&lt;foreign-keys&gt;&lt;key app="EN" db-id="t0fs259pzf9wxnepaa25pdrya559vea9fr2v" timestamp="1547837073"&gt;965&lt;/key&gt;&lt;/foreign-keys&gt;&lt;ref-type name="Conference Proceedings"&gt;10&lt;/ref-type&gt;&lt;contributors&gt;&lt;authors&gt;&lt;author&gt;Göttlicher, J&lt;/author&gt;&lt;author&gt;Steininger R&lt;/author&gt;&lt;author&gt;Simon R (2006) &lt;/author&gt;&lt;/authors&gt;&lt;/contributors&gt;&lt;titles&gt;&lt;title&gt; Combination of micro X-ray techniques: the synchrotron radiation laboratory for environmental studies at ANKA&lt;/title&gt;&lt;secondary-title&gt;12th European Conference on X-Ray Spectrometry (EXRS 2006)&lt;/secondary-title&gt;&lt;/titles&gt;&lt;dates&gt;&lt;year&gt;2006&lt;/year&gt;&lt;pub-dates&gt;&lt;date&gt;19-23 June 2006&lt;/date&gt;&lt;/pub-dates&gt;&lt;/dates&gt;&lt;pub-location&gt;Paris, France&lt;/pub-location&gt;&lt;urls&gt;&lt;/urls&gt;&lt;/record&gt;&lt;/Cite&gt;&lt;/EndNote&gt;</w:instrText>
      </w:r>
      <w:r w:rsidR="00222D01">
        <w:rPr>
          <w:rFonts w:ascii="Times New Roman" w:eastAsia="Times New Roman" w:hAnsi="Times New Roman"/>
          <w:sz w:val="24"/>
        </w:rPr>
        <w:fldChar w:fldCharType="separate"/>
      </w:r>
      <w:r w:rsidR="00BE34EC">
        <w:rPr>
          <w:rFonts w:ascii="Times New Roman" w:eastAsia="Times New Roman" w:hAnsi="Times New Roman"/>
          <w:noProof/>
          <w:sz w:val="24"/>
        </w:rPr>
        <w:t>Göttlicher et al. (2006)</w:t>
      </w:r>
      <w:r w:rsidR="00222D01">
        <w:rPr>
          <w:rFonts w:ascii="Times New Roman" w:eastAsia="Times New Roman" w:hAnsi="Times New Roman"/>
          <w:sz w:val="24"/>
        </w:rPr>
        <w:fldChar w:fldCharType="end"/>
      </w:r>
      <w:r w:rsidR="00222D01">
        <w:rPr>
          <w:rFonts w:ascii="Times New Roman" w:eastAsia="Times New Roman" w:hAnsi="Times New Roman"/>
          <w:sz w:val="24"/>
        </w:rPr>
        <w:t>)</w:t>
      </w:r>
      <w:r>
        <w:rPr>
          <w:rFonts w:ascii="Times New Roman" w:eastAsia="Times New Roman" w:hAnsi="Times New Roman"/>
          <w:sz w:val="24"/>
        </w:rPr>
        <w:t xml:space="preserve"> at the </w:t>
      </w:r>
      <w:r w:rsidR="00222D01">
        <w:rPr>
          <w:rFonts w:ascii="Times New Roman" w:eastAsia="Times New Roman" w:hAnsi="Times New Roman"/>
          <w:sz w:val="24"/>
        </w:rPr>
        <w:t>KIT Karlsruhe</w:t>
      </w:r>
      <w:r>
        <w:rPr>
          <w:rFonts w:ascii="Times New Roman" w:eastAsia="Times New Roman" w:hAnsi="Times New Roman"/>
          <w:sz w:val="24"/>
        </w:rPr>
        <w:t xml:space="preserve"> Light Source (</w:t>
      </w:r>
      <w:r w:rsidRPr="007352AA">
        <w:rPr>
          <w:rFonts w:ascii="Times New Roman" w:eastAsia="Times New Roman" w:hAnsi="Times New Roman"/>
          <w:sz w:val="24"/>
        </w:rPr>
        <w:t>Kar</w:t>
      </w:r>
      <w:r>
        <w:rPr>
          <w:rFonts w:ascii="Times New Roman" w:eastAsia="Times New Roman" w:hAnsi="Times New Roman"/>
          <w:sz w:val="24"/>
        </w:rPr>
        <w:t xml:space="preserve">lsruhe Institute for Technology, </w:t>
      </w:r>
      <w:r w:rsidRPr="007352AA">
        <w:rPr>
          <w:rFonts w:ascii="Times New Roman" w:eastAsia="Times New Roman" w:hAnsi="Times New Roman"/>
          <w:sz w:val="24"/>
        </w:rPr>
        <w:t>Germany</w:t>
      </w:r>
      <w:r w:rsidR="00222D01">
        <w:rPr>
          <w:rFonts w:ascii="Times New Roman" w:eastAsia="Times New Roman" w:hAnsi="Times New Roman"/>
          <w:sz w:val="24"/>
        </w:rPr>
        <w:t>, formerly the ANKA Synchrotron Radiation Facility</w:t>
      </w:r>
      <w:r w:rsidRPr="007352AA">
        <w:rPr>
          <w:rFonts w:ascii="Times New Roman" w:eastAsia="Times New Roman" w:hAnsi="Times New Roman"/>
          <w:sz w:val="24"/>
        </w:rPr>
        <w:t>)</w:t>
      </w:r>
      <w:r>
        <w:rPr>
          <w:rFonts w:ascii="Times New Roman" w:eastAsia="Times New Roman" w:hAnsi="Times New Roman"/>
          <w:sz w:val="24"/>
        </w:rPr>
        <w:t xml:space="preserve"> operates at</w:t>
      </w:r>
      <w:r w:rsidRPr="007352AA">
        <w:rPr>
          <w:rFonts w:ascii="Times New Roman" w:eastAsia="Times New Roman" w:hAnsi="Times New Roman"/>
          <w:sz w:val="24"/>
        </w:rPr>
        <w:t xml:space="preserve"> a 27 pole Wiggler radiation source, covering an energy range of 2.4 to 20 keV</w:t>
      </w:r>
      <w:r w:rsidR="00F41FE9">
        <w:rPr>
          <w:rFonts w:ascii="Times New Roman" w:eastAsia="Times New Roman" w:hAnsi="Times New Roman"/>
          <w:sz w:val="24"/>
        </w:rPr>
        <w:t xml:space="preserve"> and using</w:t>
      </w:r>
      <w:r w:rsidRPr="007352AA">
        <w:rPr>
          <w:rFonts w:ascii="Times New Roman" w:eastAsia="Times New Roman" w:hAnsi="Times New Roman"/>
          <w:sz w:val="24"/>
        </w:rPr>
        <w:t xml:space="preserve"> a fixed exit Si(11</w:t>
      </w:r>
      <w:r w:rsidR="00F41FE9">
        <w:rPr>
          <w:rFonts w:ascii="Times New Roman" w:eastAsia="Times New Roman" w:hAnsi="Times New Roman"/>
          <w:sz w:val="24"/>
        </w:rPr>
        <w:t>1) double crystal monochromator</w:t>
      </w:r>
      <w:r w:rsidRPr="007352AA">
        <w:rPr>
          <w:rFonts w:ascii="Times New Roman" w:eastAsia="Times New Roman" w:hAnsi="Times New Roman"/>
          <w:sz w:val="24"/>
        </w:rPr>
        <w:t xml:space="preserve"> cooled with liquid nitrogen, to provide an energy resolution of c. 1.5 x 10</w:t>
      </w:r>
      <w:r w:rsidRPr="007352AA">
        <w:rPr>
          <w:rFonts w:ascii="Times New Roman" w:eastAsia="Times New Roman" w:hAnsi="Times New Roman"/>
          <w:sz w:val="24"/>
          <w:vertAlign w:val="superscript"/>
        </w:rPr>
        <w:t>-4</w:t>
      </w:r>
      <w:r w:rsidRPr="007352AA">
        <w:rPr>
          <w:rFonts w:ascii="Times New Roman" w:eastAsia="Times New Roman" w:hAnsi="Times New Roman"/>
          <w:sz w:val="24"/>
        </w:rPr>
        <w:t xml:space="preserve"> (at 10 keV). The beam was pre-focused to an intermediate focus and then </w:t>
      </w:r>
      <w:r>
        <w:rPr>
          <w:rFonts w:ascii="Times New Roman" w:eastAsia="Times New Roman" w:hAnsi="Times New Roman"/>
          <w:sz w:val="24"/>
        </w:rPr>
        <w:t xml:space="preserve">fully </w:t>
      </w:r>
      <w:r w:rsidRPr="007352AA">
        <w:rPr>
          <w:rFonts w:ascii="Times New Roman" w:eastAsia="Times New Roman" w:hAnsi="Times New Roman"/>
          <w:sz w:val="24"/>
        </w:rPr>
        <w:t>focused to the sample position using a Kirck</w:t>
      </w:r>
      <w:r>
        <w:rPr>
          <w:rFonts w:ascii="Times New Roman" w:eastAsia="Times New Roman" w:hAnsi="Times New Roman"/>
          <w:sz w:val="24"/>
        </w:rPr>
        <w:t xml:space="preserve">patrick Baez mirror system, </w:t>
      </w:r>
      <w:r w:rsidRPr="007352AA">
        <w:rPr>
          <w:rFonts w:ascii="Times New Roman" w:eastAsia="Times New Roman" w:hAnsi="Times New Roman"/>
          <w:sz w:val="24"/>
        </w:rPr>
        <w:t xml:space="preserve">to </w:t>
      </w:r>
      <w:r>
        <w:rPr>
          <w:rFonts w:ascii="Times New Roman" w:eastAsia="Times New Roman" w:hAnsi="Times New Roman"/>
          <w:sz w:val="24"/>
        </w:rPr>
        <w:t>a beam size of</w:t>
      </w:r>
      <w:r w:rsidRPr="007352AA">
        <w:rPr>
          <w:rFonts w:ascii="Times New Roman" w:eastAsia="Times New Roman" w:hAnsi="Times New Roman"/>
          <w:sz w:val="24"/>
        </w:rPr>
        <w:t xml:space="preserve"> 250 µm (horizontal</w:t>
      </w:r>
      <w:r>
        <w:rPr>
          <w:rFonts w:ascii="Times New Roman" w:eastAsia="Times New Roman" w:hAnsi="Times New Roman"/>
          <w:sz w:val="24"/>
        </w:rPr>
        <w:t>) by</w:t>
      </w:r>
      <w:r w:rsidRPr="007352AA">
        <w:rPr>
          <w:rFonts w:ascii="Times New Roman" w:eastAsia="Times New Roman" w:hAnsi="Times New Roman"/>
          <w:sz w:val="24"/>
        </w:rPr>
        <w:t xml:space="preserve"> 150 µm (vertical). Smaller beam sizes down to 50 x 50 µm</w:t>
      </w:r>
      <w:r w:rsidRPr="007352AA">
        <w:rPr>
          <w:rFonts w:ascii="Times New Roman" w:eastAsia="Times New Roman" w:hAnsi="Times New Roman"/>
          <w:sz w:val="24"/>
          <w:vertAlign w:val="superscript"/>
        </w:rPr>
        <w:t>2</w:t>
      </w:r>
      <w:r w:rsidRPr="007352AA">
        <w:rPr>
          <w:rFonts w:ascii="Times New Roman" w:eastAsia="Times New Roman" w:hAnsi="Times New Roman"/>
          <w:sz w:val="24"/>
        </w:rPr>
        <w:t xml:space="preserve"> were adjusted by decreasing slit widths at the intermediate focus. S</w:t>
      </w:r>
      <w:r w:rsidRPr="007352AA">
        <w:rPr>
          <w:rFonts w:ascii="Times New Roman" w:hAnsi="Times New Roman"/>
          <w:sz w:val="24"/>
          <w:lang w:val="en-US"/>
        </w:rPr>
        <w:t>pectra were measured in transmission and fluorescence</w:t>
      </w:r>
      <w:r w:rsidRPr="007352AA">
        <w:rPr>
          <w:rFonts w:ascii="Times New Roman" w:hAnsi="Times New Roman"/>
          <w:sz w:val="24"/>
        </w:rPr>
        <w:t xml:space="preserve"> using ionization chambers in front and behind the sample and a seven element Si(Li) solid </w:t>
      </w:r>
      <w:r w:rsidR="00F41FE9">
        <w:rPr>
          <w:rFonts w:ascii="Times New Roman" w:hAnsi="Times New Roman"/>
          <w:sz w:val="24"/>
        </w:rPr>
        <w:t xml:space="preserve">state detector (Rayspec, former </w:t>
      </w:r>
      <w:r w:rsidRPr="007352AA">
        <w:rPr>
          <w:rFonts w:ascii="Times New Roman" w:hAnsi="Times New Roman"/>
          <w:sz w:val="24"/>
        </w:rPr>
        <w:t>Gresham) for recording the corresponding fluorescence emission signals (Nd Lα</w:t>
      </w:r>
      <w:r w:rsidRPr="007352AA">
        <w:rPr>
          <w:rFonts w:ascii="Times New Roman" w:hAnsi="Times New Roman"/>
          <w:sz w:val="24"/>
          <w:vertAlign w:val="subscript"/>
        </w:rPr>
        <w:t>1,2</w:t>
      </w:r>
      <w:r w:rsidRPr="007352AA">
        <w:rPr>
          <w:rFonts w:ascii="Times New Roman" w:hAnsi="Times New Roman"/>
          <w:sz w:val="24"/>
        </w:rPr>
        <w:t>, Y Kα</w:t>
      </w:r>
      <w:r w:rsidRPr="007352AA">
        <w:rPr>
          <w:rFonts w:ascii="Times New Roman" w:hAnsi="Times New Roman"/>
          <w:sz w:val="24"/>
          <w:vertAlign w:val="subscript"/>
        </w:rPr>
        <w:t>1,2</w:t>
      </w:r>
      <w:r w:rsidRPr="007352AA">
        <w:rPr>
          <w:rFonts w:ascii="Times New Roman" w:hAnsi="Times New Roman"/>
          <w:sz w:val="24"/>
        </w:rPr>
        <w:t xml:space="preserve">). The first ionization chamber was used in both transmission and fluorescence modes for normalization of the absorption and fluorescence intensities. </w:t>
      </w:r>
    </w:p>
    <w:p w:rsidR="00A1182E" w:rsidRDefault="00A1182E" w:rsidP="00A91C73">
      <w:pPr>
        <w:spacing w:line="480" w:lineRule="auto"/>
        <w:ind w:firstLine="720"/>
        <w:jc w:val="both"/>
        <w:rPr>
          <w:rFonts w:ascii="Times New Roman" w:hAnsi="Times New Roman"/>
          <w:sz w:val="24"/>
        </w:rPr>
      </w:pPr>
      <w:r w:rsidRPr="007352AA">
        <w:rPr>
          <w:rFonts w:ascii="Times New Roman" w:hAnsi="Times New Roman"/>
          <w:sz w:val="24"/>
        </w:rPr>
        <w:t>Energy was calibrated to 6539 eV (first inflection point of Mn K XANES spectra of a Mn metal foil) for the Nd L</w:t>
      </w:r>
      <w:r w:rsidRPr="007352AA">
        <w:rPr>
          <w:rFonts w:ascii="Times New Roman" w:hAnsi="Times New Roman"/>
          <w:sz w:val="24"/>
          <w:vertAlign w:val="subscript"/>
        </w:rPr>
        <w:t>3</w:t>
      </w:r>
      <w:r w:rsidRPr="007352AA">
        <w:rPr>
          <w:rFonts w:ascii="Times New Roman" w:hAnsi="Times New Roman"/>
          <w:sz w:val="24"/>
        </w:rPr>
        <w:t xml:space="preserve"> edge spectra (Nd L</w:t>
      </w:r>
      <w:r w:rsidRPr="007352AA">
        <w:rPr>
          <w:rFonts w:ascii="Times New Roman" w:hAnsi="Times New Roman"/>
          <w:sz w:val="24"/>
          <w:vertAlign w:val="subscript"/>
        </w:rPr>
        <w:t>3</w:t>
      </w:r>
      <w:r w:rsidRPr="007352AA">
        <w:rPr>
          <w:rFonts w:ascii="Times New Roman" w:hAnsi="Times New Roman"/>
          <w:sz w:val="24"/>
        </w:rPr>
        <w:t xml:space="preserve"> edge 6208 eV) and to 17038 eV for the Y K-edge spectra (first inflection point of Y K XANES spectrum of Y metal foil). Because samples contain Ce and the Ce L</w:t>
      </w:r>
      <w:r w:rsidRPr="007352AA">
        <w:rPr>
          <w:rFonts w:ascii="Times New Roman" w:hAnsi="Times New Roman"/>
          <w:sz w:val="24"/>
          <w:vertAlign w:val="subscript"/>
        </w:rPr>
        <w:t>2</w:t>
      </w:r>
      <w:r w:rsidRPr="007352AA">
        <w:rPr>
          <w:rFonts w:ascii="Times New Roman" w:hAnsi="Times New Roman"/>
          <w:sz w:val="24"/>
        </w:rPr>
        <w:t xml:space="preserve"> edge (6164 eV) is just in front of the Nd L</w:t>
      </w:r>
      <w:r w:rsidRPr="007352AA">
        <w:rPr>
          <w:rFonts w:ascii="Times New Roman" w:hAnsi="Times New Roman"/>
          <w:sz w:val="24"/>
          <w:vertAlign w:val="subscript"/>
        </w:rPr>
        <w:t>3</w:t>
      </w:r>
      <w:r w:rsidRPr="007352AA">
        <w:rPr>
          <w:rFonts w:ascii="Times New Roman" w:hAnsi="Times New Roman"/>
          <w:sz w:val="24"/>
        </w:rPr>
        <w:t xml:space="preserve"> edge and Lβ</w:t>
      </w:r>
      <w:r w:rsidRPr="007352AA">
        <w:rPr>
          <w:rFonts w:ascii="Times New Roman" w:hAnsi="Times New Roman"/>
          <w:sz w:val="24"/>
          <w:vertAlign w:val="subscript"/>
        </w:rPr>
        <w:t>1</w:t>
      </w:r>
      <w:r w:rsidRPr="007352AA">
        <w:rPr>
          <w:rFonts w:ascii="Times New Roman" w:hAnsi="Times New Roman"/>
          <w:sz w:val="24"/>
        </w:rPr>
        <w:t xml:space="preserve"> fluorescence emission cannot be separated with a Si(Li) detector, the Ce L</w:t>
      </w:r>
      <w:r w:rsidRPr="00F41FE9">
        <w:rPr>
          <w:rFonts w:ascii="Times New Roman" w:hAnsi="Times New Roman"/>
          <w:sz w:val="24"/>
          <w:vertAlign w:val="subscript"/>
        </w:rPr>
        <w:t>2</w:t>
      </w:r>
      <w:r w:rsidRPr="007352AA">
        <w:rPr>
          <w:rFonts w:ascii="Times New Roman" w:hAnsi="Times New Roman"/>
          <w:sz w:val="24"/>
        </w:rPr>
        <w:t xml:space="preserve"> edge has been recorded together with Nd L</w:t>
      </w:r>
      <w:r w:rsidRPr="007352AA">
        <w:rPr>
          <w:rFonts w:ascii="Times New Roman" w:hAnsi="Times New Roman"/>
          <w:sz w:val="24"/>
          <w:vertAlign w:val="subscript"/>
        </w:rPr>
        <w:t>3</w:t>
      </w:r>
      <w:r w:rsidRPr="007352AA">
        <w:rPr>
          <w:rFonts w:ascii="Times New Roman" w:hAnsi="Times New Roman"/>
          <w:sz w:val="24"/>
        </w:rPr>
        <w:t xml:space="preserve"> edge scans to get additional information about Ce speciation. </w:t>
      </w:r>
      <w:r w:rsidRPr="007352AA">
        <w:rPr>
          <w:rFonts w:ascii="Times New Roman" w:hAnsi="Times New Roman"/>
          <w:sz w:val="24"/>
          <w:lang w:val="en-US"/>
        </w:rPr>
        <w:t>Higher harmonics for the low energy absorption edge measurements (Ce L</w:t>
      </w:r>
      <w:r w:rsidRPr="007352AA">
        <w:rPr>
          <w:rFonts w:ascii="Times New Roman" w:hAnsi="Times New Roman"/>
          <w:sz w:val="24"/>
          <w:vertAlign w:val="subscript"/>
          <w:lang w:val="en-US"/>
        </w:rPr>
        <w:t>2</w:t>
      </w:r>
      <w:r w:rsidRPr="007352AA">
        <w:rPr>
          <w:rFonts w:ascii="Times New Roman" w:hAnsi="Times New Roman"/>
          <w:sz w:val="24"/>
          <w:lang w:val="en-US"/>
        </w:rPr>
        <w:t>, Nd L</w:t>
      </w:r>
      <w:r w:rsidRPr="007352AA">
        <w:rPr>
          <w:rFonts w:ascii="Times New Roman" w:hAnsi="Times New Roman"/>
          <w:sz w:val="24"/>
          <w:vertAlign w:val="subscript"/>
          <w:lang w:val="en-US"/>
        </w:rPr>
        <w:t>3</w:t>
      </w:r>
      <w:r w:rsidRPr="007352AA">
        <w:rPr>
          <w:rFonts w:ascii="Times New Roman" w:hAnsi="Times New Roman"/>
          <w:sz w:val="24"/>
          <w:lang w:val="en-US"/>
        </w:rPr>
        <w:t xml:space="preserve">) and for the high energy absorption edge measurements (Y K) were cut by Si or Rh coated mirrors, respectively. </w:t>
      </w:r>
      <w:r w:rsidRPr="00FE7613">
        <w:rPr>
          <w:rFonts w:ascii="Times New Roman" w:hAnsi="Times New Roman"/>
          <w:sz w:val="24"/>
        </w:rPr>
        <w:lastRenderedPageBreak/>
        <w:t>XANES spectra were recorded in energy steps of 1 eV from –150 to –65 eV and of 0.4 eV from –65 to –20 eV across the edge (to include the Ce L</w:t>
      </w:r>
      <w:r w:rsidRPr="00D059B4">
        <w:rPr>
          <w:rFonts w:ascii="Times New Roman" w:hAnsi="Times New Roman"/>
          <w:sz w:val="24"/>
          <w:vertAlign w:val="subscript"/>
        </w:rPr>
        <w:t>2</w:t>
      </w:r>
      <w:r w:rsidRPr="00FE7613">
        <w:rPr>
          <w:rFonts w:ascii="Times New Roman" w:hAnsi="Times New Roman"/>
          <w:sz w:val="24"/>
        </w:rPr>
        <w:t xml:space="preserve"> edge), and with a k step of 0.05 from k 2.29 to k 7.8 (limited by the Pr L</w:t>
      </w:r>
      <w:r w:rsidRPr="00D059B4">
        <w:rPr>
          <w:rFonts w:ascii="Times New Roman" w:hAnsi="Times New Roman"/>
          <w:sz w:val="24"/>
          <w:vertAlign w:val="subscript"/>
        </w:rPr>
        <w:t>2</w:t>
      </w:r>
      <w:r w:rsidRPr="00FE7613">
        <w:rPr>
          <w:rFonts w:ascii="Times New Roman" w:hAnsi="Times New Roman"/>
          <w:sz w:val="24"/>
        </w:rPr>
        <w:t xml:space="preserve"> edge) (+20 to about +230, 6440; acquisition time factor 1xk0.5) above the edge, and for Y K edge in energy steps of 5 eV from –200 to –50 eV, of 2 eV from –50 to –20 eV prior to the edge, of 0.4 or 0.5 eV from –20 to +20 eV across the edge, and with a k step of 0.05 from k 2.29 to k 12 (+20 to about +540 eV; 17600 eV, acquisition time factor 0.44xk1).  </w:t>
      </w:r>
    </w:p>
    <w:p w:rsidR="00A1182E" w:rsidRPr="0077001F" w:rsidRDefault="00A1182E" w:rsidP="00A91C73">
      <w:pPr>
        <w:spacing w:line="480" w:lineRule="auto"/>
        <w:jc w:val="both"/>
        <w:rPr>
          <w:rFonts w:ascii="Times New Roman" w:hAnsi="Times New Roman"/>
          <w:b/>
          <w:sz w:val="24"/>
        </w:rPr>
      </w:pPr>
      <w:r>
        <w:rPr>
          <w:rFonts w:ascii="Times New Roman" w:hAnsi="Times New Roman"/>
          <w:b/>
          <w:sz w:val="24"/>
        </w:rPr>
        <w:t>S</w:t>
      </w:r>
      <w:r w:rsidR="00540180">
        <w:rPr>
          <w:rFonts w:ascii="Times New Roman" w:hAnsi="Times New Roman"/>
          <w:b/>
          <w:sz w:val="24"/>
        </w:rPr>
        <w:t>1.</w:t>
      </w:r>
      <w:r>
        <w:rPr>
          <w:rFonts w:ascii="Times New Roman" w:hAnsi="Times New Roman"/>
          <w:b/>
          <w:sz w:val="24"/>
        </w:rPr>
        <w:t xml:space="preserve">4. </w:t>
      </w:r>
      <w:r w:rsidRPr="0077001F">
        <w:rPr>
          <w:rFonts w:ascii="Times New Roman" w:hAnsi="Times New Roman"/>
          <w:b/>
          <w:sz w:val="24"/>
        </w:rPr>
        <w:t>Determination of S</w:t>
      </w:r>
      <w:r w:rsidRPr="0077001F">
        <w:rPr>
          <w:rFonts w:ascii="Times New Roman" w:hAnsi="Times New Roman"/>
          <w:b/>
          <w:sz w:val="24"/>
          <w:vertAlign w:val="subscript"/>
        </w:rPr>
        <w:t>0</w:t>
      </w:r>
      <w:r w:rsidRPr="0077001F">
        <w:rPr>
          <w:rFonts w:ascii="Times New Roman" w:hAnsi="Times New Roman"/>
          <w:b/>
          <w:sz w:val="24"/>
          <w:vertAlign w:val="superscript"/>
        </w:rPr>
        <w:t>2</w:t>
      </w:r>
      <w:r w:rsidRPr="0077001F">
        <w:rPr>
          <w:rFonts w:ascii="Times New Roman" w:hAnsi="Times New Roman"/>
          <w:b/>
          <w:sz w:val="24"/>
        </w:rPr>
        <w:t xml:space="preserve"> and refining coordination numbers in ARTEMIS </w:t>
      </w:r>
    </w:p>
    <w:p w:rsidR="00394316" w:rsidRPr="0077001F" w:rsidRDefault="00A1182E" w:rsidP="00A91C73">
      <w:pPr>
        <w:spacing w:line="480" w:lineRule="auto"/>
        <w:jc w:val="both"/>
        <w:rPr>
          <w:rFonts w:ascii="Times New Roman" w:hAnsi="Times New Roman"/>
          <w:sz w:val="24"/>
        </w:rPr>
      </w:pPr>
      <w:r>
        <w:rPr>
          <w:rFonts w:ascii="Times New Roman" w:hAnsi="Times New Roman"/>
          <w:sz w:val="24"/>
        </w:rPr>
        <w:t xml:space="preserve">The Artemis Demeter Perl software package </w:t>
      </w:r>
      <w:r w:rsidRPr="00792CEF">
        <w:rPr>
          <w:rFonts w:ascii="Times New Roman" w:eastAsia="Times New Roman" w:hAnsi="Times New Roman"/>
          <w:noProof/>
          <w:sz w:val="24"/>
        </w:rPr>
        <w:t>(</w:t>
      </w:r>
      <w:r w:rsidRPr="00A1182E">
        <w:rPr>
          <w:rStyle w:val="Hyperlink"/>
          <w:rFonts w:ascii="Times New Roman" w:eastAsia="Times New Roman" w:hAnsi="Times New Roman"/>
          <w:sz w:val="24"/>
        </w:rPr>
        <w:t>Ravel &amp; Newville, 2005</w:t>
      </w:r>
      <w:r w:rsidRPr="00792CEF">
        <w:rPr>
          <w:rFonts w:ascii="Times New Roman" w:eastAsia="Times New Roman" w:hAnsi="Times New Roman"/>
          <w:noProof/>
          <w:sz w:val="24"/>
        </w:rPr>
        <w:t>)</w:t>
      </w:r>
      <w:r w:rsidRPr="5087836A">
        <w:rPr>
          <w:rFonts w:eastAsia="Times New Roman"/>
        </w:rPr>
        <w:t xml:space="preserve"> </w:t>
      </w:r>
      <w:r>
        <w:rPr>
          <w:rFonts w:ascii="Times New Roman" w:hAnsi="Times New Roman"/>
          <w:sz w:val="24"/>
        </w:rPr>
        <w:t xml:space="preserve">was used for refinement of EXAFS data, in order to yield bond distances, coordination numbers and </w:t>
      </w:r>
      <w:r w:rsidR="001A4175">
        <w:rPr>
          <w:rFonts w:ascii="Times New Roman" w:hAnsi="Times New Roman"/>
          <w:sz w:val="24"/>
        </w:rPr>
        <w:t>D</w:t>
      </w:r>
      <w:r>
        <w:rPr>
          <w:rFonts w:ascii="Times New Roman" w:hAnsi="Times New Roman"/>
          <w:sz w:val="24"/>
        </w:rPr>
        <w:t>ebye-</w:t>
      </w:r>
      <w:r w:rsidR="001A4175">
        <w:rPr>
          <w:rFonts w:ascii="Times New Roman" w:hAnsi="Times New Roman"/>
          <w:sz w:val="24"/>
        </w:rPr>
        <w:t>W</w:t>
      </w:r>
      <w:r>
        <w:rPr>
          <w:rFonts w:ascii="Times New Roman" w:hAnsi="Times New Roman"/>
          <w:sz w:val="24"/>
        </w:rPr>
        <w:t xml:space="preserve">aller factors. </w:t>
      </w:r>
      <w:r w:rsidRPr="0077001F">
        <w:rPr>
          <w:rFonts w:ascii="Times New Roman" w:hAnsi="Times New Roman"/>
          <w:sz w:val="24"/>
        </w:rPr>
        <w:t>It is important to note that the coordination number (CN, or ‘degeneracy number’ in Artemis) is directly correlated to the amplitude reduction factor (S</w:t>
      </w:r>
      <w:r w:rsidRPr="0077001F">
        <w:rPr>
          <w:rFonts w:ascii="Times New Roman" w:hAnsi="Times New Roman"/>
          <w:sz w:val="24"/>
          <w:vertAlign w:val="subscript"/>
        </w:rPr>
        <w:t>0</w:t>
      </w:r>
      <w:r w:rsidRPr="0077001F">
        <w:rPr>
          <w:rFonts w:ascii="Times New Roman" w:hAnsi="Times New Roman"/>
          <w:sz w:val="24"/>
          <w:vertAlign w:val="superscript"/>
        </w:rPr>
        <w:t>2</w:t>
      </w:r>
      <w:r w:rsidRPr="0077001F">
        <w:rPr>
          <w:rFonts w:ascii="Times New Roman" w:hAnsi="Times New Roman"/>
          <w:sz w:val="24"/>
        </w:rPr>
        <w:t xml:space="preserve">) in the </w:t>
      </w:r>
      <w:r>
        <w:rPr>
          <w:rFonts w:ascii="Times New Roman" w:hAnsi="Times New Roman"/>
          <w:sz w:val="24"/>
        </w:rPr>
        <w:t>IFEFFIT</w:t>
      </w:r>
      <w:r w:rsidRPr="0077001F">
        <w:rPr>
          <w:rFonts w:ascii="Times New Roman" w:hAnsi="Times New Roman"/>
          <w:sz w:val="24"/>
        </w:rPr>
        <w:t xml:space="preserve"> program implemented in Artemis </w:t>
      </w:r>
      <w:r>
        <w:rPr>
          <w:rFonts w:ascii="Times New Roman" w:hAnsi="Times New Roman"/>
          <w:noProof/>
          <w:sz w:val="24"/>
        </w:rPr>
        <w:t>(Ravel &amp; Newville, 2005, Rehr &amp; Albers, 2000)</w:t>
      </w:r>
      <w:r w:rsidRPr="0077001F">
        <w:rPr>
          <w:rFonts w:ascii="Times New Roman" w:hAnsi="Times New Roman"/>
          <w:sz w:val="24"/>
        </w:rPr>
        <w:t xml:space="preserve">. Consequently, these two parameters cannot be refined independently. Determination of coordination numbers from EXAFS data is challenging due to e.g. statistical limitations of the fitting procedure, empirical effects of sample preparation, normalization and background extraction procedures and physical assumptions made about the absorbing atom </w:t>
      </w:r>
      <w:r>
        <w:rPr>
          <w:rFonts w:ascii="Times New Roman" w:hAnsi="Times New Roman"/>
          <w:noProof/>
          <w:sz w:val="24"/>
        </w:rPr>
        <w:t>(Ravel &amp; Kelly, 2007)</w:t>
      </w:r>
      <w:r w:rsidRPr="0077001F">
        <w:rPr>
          <w:rFonts w:ascii="Times New Roman" w:hAnsi="Times New Roman"/>
          <w:sz w:val="24"/>
        </w:rPr>
        <w:t>. Nevertheless, CN can be approximated when</w:t>
      </w:r>
      <w:r>
        <w:rPr>
          <w:rFonts w:ascii="Times New Roman" w:hAnsi="Times New Roman"/>
          <w:sz w:val="24"/>
        </w:rPr>
        <w:t xml:space="preserve"> </w:t>
      </w:r>
      <w:r w:rsidRPr="0077001F">
        <w:rPr>
          <w:rFonts w:ascii="Times New Roman" w:hAnsi="Times New Roman"/>
          <w:sz w:val="24"/>
        </w:rPr>
        <w:t>the value for S</w:t>
      </w:r>
      <w:r w:rsidRPr="0077001F">
        <w:rPr>
          <w:rFonts w:ascii="Times New Roman" w:hAnsi="Times New Roman"/>
          <w:sz w:val="24"/>
          <w:vertAlign w:val="subscript"/>
        </w:rPr>
        <w:t>0</w:t>
      </w:r>
      <w:r w:rsidRPr="0077001F">
        <w:rPr>
          <w:rFonts w:ascii="Times New Roman" w:hAnsi="Times New Roman"/>
          <w:sz w:val="24"/>
          <w:vertAlign w:val="superscript"/>
        </w:rPr>
        <w:t>2</w:t>
      </w:r>
      <w:r>
        <w:rPr>
          <w:rFonts w:ascii="Times New Roman" w:hAnsi="Times New Roman"/>
          <w:sz w:val="24"/>
        </w:rPr>
        <w:t xml:space="preserve"> is fixed,</w:t>
      </w:r>
      <w:r w:rsidRPr="0077001F">
        <w:rPr>
          <w:rFonts w:ascii="Times New Roman" w:hAnsi="Times New Roman"/>
          <w:sz w:val="24"/>
        </w:rPr>
        <w:t xml:space="preserve"> typically to a value of 1. </w:t>
      </w:r>
      <w:r>
        <w:rPr>
          <w:rFonts w:ascii="Times New Roman" w:hAnsi="Times New Roman"/>
          <w:sz w:val="24"/>
        </w:rPr>
        <w:t xml:space="preserve">Realistic values for </w:t>
      </w:r>
      <w:r w:rsidRPr="0077001F">
        <w:rPr>
          <w:rFonts w:ascii="Times New Roman" w:hAnsi="Times New Roman"/>
          <w:sz w:val="24"/>
        </w:rPr>
        <w:t>S</w:t>
      </w:r>
      <w:r w:rsidRPr="0077001F">
        <w:rPr>
          <w:rFonts w:ascii="Times New Roman" w:hAnsi="Times New Roman"/>
          <w:sz w:val="24"/>
          <w:vertAlign w:val="subscript"/>
        </w:rPr>
        <w:t>0</w:t>
      </w:r>
      <w:r w:rsidRPr="0077001F">
        <w:rPr>
          <w:rFonts w:ascii="Times New Roman" w:hAnsi="Times New Roman"/>
          <w:sz w:val="24"/>
          <w:vertAlign w:val="superscript"/>
        </w:rPr>
        <w:t xml:space="preserve">2 </w:t>
      </w:r>
      <w:r>
        <w:rPr>
          <w:rFonts w:ascii="Times New Roman" w:hAnsi="Times New Roman"/>
          <w:sz w:val="24"/>
        </w:rPr>
        <w:t>however</w:t>
      </w:r>
      <w:r w:rsidRPr="0077001F">
        <w:rPr>
          <w:rFonts w:ascii="Times New Roman" w:hAnsi="Times New Roman"/>
          <w:sz w:val="24"/>
        </w:rPr>
        <w:t xml:space="preserve"> may vary between 1 and 0.7 </w:t>
      </w:r>
      <w:r>
        <w:rPr>
          <w:rFonts w:ascii="Times New Roman" w:hAnsi="Times New Roman"/>
          <w:noProof/>
          <w:sz w:val="24"/>
        </w:rPr>
        <w:t>(Ravel &amp; Kelly, 2007)</w:t>
      </w:r>
      <w:r>
        <w:rPr>
          <w:rFonts w:ascii="Times New Roman" w:hAnsi="Times New Roman"/>
          <w:sz w:val="24"/>
        </w:rPr>
        <w:t xml:space="preserve">. </w:t>
      </w:r>
      <w:r w:rsidR="00481198">
        <w:rPr>
          <w:rFonts w:ascii="Times New Roman" w:hAnsi="Times New Roman"/>
          <w:sz w:val="24"/>
        </w:rPr>
        <w:t>Therefore a</w:t>
      </w:r>
      <w:r>
        <w:rPr>
          <w:rFonts w:ascii="Times New Roman" w:hAnsi="Times New Roman"/>
          <w:sz w:val="24"/>
        </w:rPr>
        <w:t xml:space="preserve"> more </w:t>
      </w:r>
      <w:r w:rsidRPr="0077001F">
        <w:rPr>
          <w:rFonts w:ascii="Times New Roman" w:hAnsi="Times New Roman"/>
          <w:sz w:val="24"/>
        </w:rPr>
        <w:t xml:space="preserve">accurate </w:t>
      </w:r>
      <w:r w:rsidR="00481198">
        <w:rPr>
          <w:rFonts w:ascii="Times New Roman" w:hAnsi="Times New Roman"/>
          <w:sz w:val="24"/>
        </w:rPr>
        <w:t xml:space="preserve">approach </w:t>
      </w:r>
      <w:r>
        <w:rPr>
          <w:rFonts w:ascii="Times New Roman" w:hAnsi="Times New Roman"/>
          <w:sz w:val="24"/>
        </w:rPr>
        <w:t xml:space="preserve">is to </w:t>
      </w:r>
      <w:r w:rsidRPr="0077001F">
        <w:rPr>
          <w:rFonts w:ascii="Times New Roman" w:hAnsi="Times New Roman"/>
          <w:sz w:val="24"/>
        </w:rPr>
        <w:t>determine S</w:t>
      </w:r>
      <w:r w:rsidRPr="0077001F">
        <w:rPr>
          <w:rFonts w:ascii="Times New Roman" w:hAnsi="Times New Roman"/>
          <w:sz w:val="24"/>
          <w:vertAlign w:val="subscript"/>
        </w:rPr>
        <w:t>0</w:t>
      </w:r>
      <w:r w:rsidRPr="0077001F">
        <w:rPr>
          <w:rFonts w:ascii="Times New Roman" w:hAnsi="Times New Roman"/>
          <w:sz w:val="24"/>
          <w:vertAlign w:val="superscript"/>
        </w:rPr>
        <w:t xml:space="preserve">2 </w:t>
      </w:r>
      <w:r>
        <w:rPr>
          <w:rFonts w:ascii="Times New Roman" w:hAnsi="Times New Roman"/>
          <w:sz w:val="24"/>
        </w:rPr>
        <w:t>from a</w:t>
      </w:r>
      <w:r w:rsidRPr="0077001F">
        <w:rPr>
          <w:rFonts w:ascii="Times New Roman" w:hAnsi="Times New Roman"/>
          <w:sz w:val="24"/>
        </w:rPr>
        <w:t xml:space="preserve"> well-identified standard with a known CN</w:t>
      </w:r>
      <w:r>
        <w:rPr>
          <w:rFonts w:ascii="Times New Roman" w:hAnsi="Times New Roman"/>
          <w:sz w:val="24"/>
        </w:rPr>
        <w:t xml:space="preserve">, measured </w:t>
      </w:r>
      <w:r w:rsidRPr="0077001F">
        <w:rPr>
          <w:rFonts w:ascii="Times New Roman" w:hAnsi="Times New Roman"/>
          <w:sz w:val="24"/>
        </w:rPr>
        <w:t>under the same conditions</w:t>
      </w:r>
      <w:r>
        <w:rPr>
          <w:rFonts w:ascii="Times New Roman" w:hAnsi="Times New Roman"/>
          <w:sz w:val="24"/>
        </w:rPr>
        <w:t xml:space="preserve"> as the samples</w:t>
      </w:r>
      <w:r w:rsidRPr="0077001F">
        <w:rPr>
          <w:rFonts w:ascii="Times New Roman" w:hAnsi="Times New Roman"/>
          <w:sz w:val="24"/>
        </w:rPr>
        <w:t>, and assuming chemical transferability for S</w:t>
      </w:r>
      <w:r w:rsidRPr="0077001F">
        <w:rPr>
          <w:rFonts w:ascii="Times New Roman" w:hAnsi="Times New Roman"/>
          <w:sz w:val="24"/>
          <w:vertAlign w:val="subscript"/>
        </w:rPr>
        <w:t>0</w:t>
      </w:r>
      <w:r w:rsidRPr="0077001F">
        <w:rPr>
          <w:rFonts w:ascii="Times New Roman" w:hAnsi="Times New Roman"/>
          <w:sz w:val="24"/>
          <w:vertAlign w:val="superscript"/>
        </w:rPr>
        <w:t>2</w:t>
      </w:r>
      <w:r w:rsidRPr="0077001F">
        <w:rPr>
          <w:rFonts w:ascii="Times New Roman" w:hAnsi="Times New Roman"/>
          <w:sz w:val="24"/>
        </w:rPr>
        <w:t>. From the standard, S</w:t>
      </w:r>
      <w:r w:rsidRPr="0077001F">
        <w:rPr>
          <w:rFonts w:ascii="Times New Roman" w:hAnsi="Times New Roman"/>
          <w:sz w:val="24"/>
          <w:vertAlign w:val="subscript"/>
        </w:rPr>
        <w:t>0</w:t>
      </w:r>
      <w:r w:rsidRPr="0077001F">
        <w:rPr>
          <w:rFonts w:ascii="Times New Roman" w:hAnsi="Times New Roman"/>
          <w:sz w:val="24"/>
          <w:vertAlign w:val="superscript"/>
        </w:rPr>
        <w:t xml:space="preserve">2 </w:t>
      </w:r>
      <w:r w:rsidRPr="0077001F">
        <w:rPr>
          <w:rFonts w:ascii="Times New Roman" w:hAnsi="Times New Roman"/>
          <w:sz w:val="24"/>
        </w:rPr>
        <w:t xml:space="preserve">can be fitted while fixing the CN values to the </w:t>
      </w:r>
      <w:r>
        <w:rPr>
          <w:rFonts w:ascii="Times New Roman" w:hAnsi="Times New Roman"/>
          <w:sz w:val="24"/>
        </w:rPr>
        <w:t>ideal</w:t>
      </w:r>
      <w:r w:rsidRPr="0077001F">
        <w:rPr>
          <w:rFonts w:ascii="Times New Roman" w:hAnsi="Times New Roman"/>
          <w:sz w:val="24"/>
        </w:rPr>
        <w:t xml:space="preserve"> crystallographic value. When we do this for metallic yttrium foil (CN=12) a single shell fit yields an optimal S</w:t>
      </w:r>
      <w:r w:rsidRPr="0077001F">
        <w:rPr>
          <w:rFonts w:ascii="Times New Roman" w:hAnsi="Times New Roman"/>
          <w:sz w:val="24"/>
          <w:vertAlign w:val="subscript"/>
        </w:rPr>
        <w:t>0</w:t>
      </w:r>
      <w:r w:rsidRPr="0077001F">
        <w:rPr>
          <w:rFonts w:ascii="Times New Roman" w:hAnsi="Times New Roman"/>
          <w:sz w:val="24"/>
          <w:vertAlign w:val="superscript"/>
        </w:rPr>
        <w:t>2</w:t>
      </w:r>
      <w:r w:rsidRPr="0077001F">
        <w:rPr>
          <w:rFonts w:ascii="Times New Roman" w:hAnsi="Times New Roman"/>
          <w:sz w:val="24"/>
        </w:rPr>
        <w:t xml:space="preserve"> of 0.7 ± 0.1. This is on the low end of reasonable S</w:t>
      </w:r>
      <w:r w:rsidRPr="0077001F">
        <w:rPr>
          <w:rFonts w:ascii="Times New Roman" w:hAnsi="Times New Roman"/>
          <w:sz w:val="24"/>
          <w:vertAlign w:val="subscript"/>
        </w:rPr>
        <w:t>0</w:t>
      </w:r>
      <w:r w:rsidRPr="0077001F">
        <w:rPr>
          <w:rFonts w:ascii="Times New Roman" w:hAnsi="Times New Roman"/>
          <w:sz w:val="24"/>
          <w:vertAlign w:val="superscript"/>
        </w:rPr>
        <w:t>2</w:t>
      </w:r>
      <w:r>
        <w:rPr>
          <w:rFonts w:ascii="Times New Roman" w:hAnsi="Times New Roman"/>
          <w:sz w:val="24"/>
        </w:rPr>
        <w:t xml:space="preserve"> values, which we interpret to </w:t>
      </w:r>
      <w:r w:rsidRPr="0077001F">
        <w:rPr>
          <w:rFonts w:ascii="Times New Roman" w:hAnsi="Times New Roman"/>
          <w:sz w:val="24"/>
        </w:rPr>
        <w:t>reflect self-absorption and attenuation of the EXAFS signal</w:t>
      </w:r>
      <w:r>
        <w:rPr>
          <w:rFonts w:ascii="Times New Roman" w:hAnsi="Times New Roman"/>
          <w:sz w:val="24"/>
        </w:rPr>
        <w:t xml:space="preserve"> </w:t>
      </w:r>
      <w:r w:rsidRPr="0077001F">
        <w:rPr>
          <w:rFonts w:ascii="Times New Roman" w:hAnsi="Times New Roman"/>
          <w:sz w:val="24"/>
        </w:rPr>
        <w:t>du</w:t>
      </w:r>
      <w:r>
        <w:rPr>
          <w:rFonts w:ascii="Times New Roman" w:hAnsi="Times New Roman"/>
          <w:sz w:val="24"/>
        </w:rPr>
        <w:t>e to Y-Y correlation (Fig. 4a). The latter was also</w:t>
      </w:r>
      <w:r w:rsidRPr="0077001F">
        <w:rPr>
          <w:rFonts w:ascii="Times New Roman" w:hAnsi="Times New Roman"/>
          <w:sz w:val="24"/>
        </w:rPr>
        <w:t xml:space="preserve"> </w:t>
      </w:r>
      <w:r w:rsidRPr="0077001F">
        <w:rPr>
          <w:rFonts w:ascii="Times New Roman" w:hAnsi="Times New Roman"/>
          <w:sz w:val="24"/>
        </w:rPr>
        <w:lastRenderedPageBreak/>
        <w:t xml:space="preserve">observed in EXAFS spectra of Zr-Zr bonds in zirconia </w:t>
      </w:r>
      <w:r>
        <w:rPr>
          <w:rFonts w:ascii="Times New Roman" w:hAnsi="Times New Roman"/>
          <w:noProof/>
          <w:sz w:val="24"/>
        </w:rPr>
        <w:t>(Rush</w:t>
      </w:r>
      <w:r w:rsidRPr="00E101B6">
        <w:rPr>
          <w:rFonts w:ascii="Times New Roman" w:hAnsi="Times New Roman"/>
          <w:i/>
          <w:noProof/>
          <w:sz w:val="24"/>
        </w:rPr>
        <w:t xml:space="preserve"> et al.</w:t>
      </w:r>
      <w:r>
        <w:rPr>
          <w:rFonts w:ascii="Times New Roman" w:hAnsi="Times New Roman"/>
          <w:noProof/>
          <w:sz w:val="24"/>
        </w:rPr>
        <w:t>, 2000)</w:t>
      </w:r>
      <w:r w:rsidRPr="0077001F">
        <w:rPr>
          <w:rFonts w:ascii="Times New Roman" w:hAnsi="Times New Roman"/>
          <w:sz w:val="24"/>
        </w:rPr>
        <w:t>. Since S</w:t>
      </w:r>
      <w:r w:rsidRPr="0077001F">
        <w:rPr>
          <w:rFonts w:ascii="Times New Roman" w:hAnsi="Times New Roman"/>
          <w:sz w:val="24"/>
          <w:vertAlign w:val="subscript"/>
        </w:rPr>
        <w:t>0</w:t>
      </w:r>
      <w:r w:rsidRPr="0077001F">
        <w:rPr>
          <w:rFonts w:ascii="Times New Roman" w:hAnsi="Times New Roman"/>
          <w:sz w:val="24"/>
          <w:vertAlign w:val="superscript"/>
        </w:rPr>
        <w:t xml:space="preserve">2 </w:t>
      </w:r>
      <w:r w:rsidRPr="0077001F">
        <w:rPr>
          <w:rFonts w:ascii="Times New Roman" w:hAnsi="Times New Roman"/>
          <w:sz w:val="24"/>
        </w:rPr>
        <w:t>is a parameter of the absorber and CN a parameter of the scatterer, S</w:t>
      </w:r>
      <w:r w:rsidRPr="0077001F">
        <w:rPr>
          <w:rFonts w:ascii="Times New Roman" w:hAnsi="Times New Roman"/>
          <w:sz w:val="24"/>
          <w:vertAlign w:val="subscript"/>
        </w:rPr>
        <w:t>0</w:t>
      </w:r>
      <w:r w:rsidRPr="0077001F">
        <w:rPr>
          <w:rFonts w:ascii="Times New Roman" w:hAnsi="Times New Roman"/>
          <w:sz w:val="24"/>
          <w:vertAlign w:val="superscript"/>
        </w:rPr>
        <w:t xml:space="preserve">2 </w:t>
      </w:r>
      <w:r w:rsidRPr="0077001F">
        <w:rPr>
          <w:rFonts w:ascii="Times New Roman" w:hAnsi="Times New Roman"/>
          <w:sz w:val="24"/>
        </w:rPr>
        <w:softHyphen/>
      </w:r>
      <w:r w:rsidRPr="0077001F">
        <w:rPr>
          <w:rFonts w:ascii="Times New Roman" w:hAnsi="Times New Roman"/>
          <w:sz w:val="24"/>
        </w:rPr>
        <w:softHyphen/>
        <w:t xml:space="preserve">can be refined more accurately from multiple shells with different scatterers </w:t>
      </w:r>
      <w:r>
        <w:rPr>
          <w:rFonts w:ascii="Times New Roman" w:hAnsi="Times New Roman"/>
          <w:noProof/>
          <w:sz w:val="24"/>
        </w:rPr>
        <w:t>(Ravel &amp; Kelly, 2007)</w:t>
      </w:r>
      <w:r w:rsidRPr="0077001F">
        <w:rPr>
          <w:rFonts w:ascii="Times New Roman" w:hAnsi="Times New Roman"/>
          <w:sz w:val="24"/>
        </w:rPr>
        <w:t>. Therefore, a more suitable standard to determine S</w:t>
      </w:r>
      <w:r w:rsidRPr="0077001F">
        <w:rPr>
          <w:rFonts w:ascii="Times New Roman" w:hAnsi="Times New Roman"/>
          <w:sz w:val="24"/>
          <w:vertAlign w:val="subscript"/>
        </w:rPr>
        <w:t>0</w:t>
      </w:r>
      <w:r w:rsidRPr="0077001F">
        <w:rPr>
          <w:rFonts w:ascii="Times New Roman" w:hAnsi="Times New Roman"/>
          <w:sz w:val="24"/>
          <w:vertAlign w:val="superscript"/>
        </w:rPr>
        <w:t xml:space="preserve">2 </w:t>
      </w:r>
      <w:r w:rsidRPr="0077001F">
        <w:rPr>
          <w:rFonts w:ascii="Times New Roman" w:hAnsi="Times New Roman"/>
          <w:sz w:val="24"/>
        </w:rPr>
        <w:t>is Y</w:t>
      </w:r>
      <w:r w:rsidRPr="0077001F">
        <w:rPr>
          <w:rFonts w:ascii="Times New Roman" w:hAnsi="Times New Roman"/>
          <w:sz w:val="24"/>
          <w:vertAlign w:val="subscript"/>
        </w:rPr>
        <w:t>2</w:t>
      </w:r>
      <w:r w:rsidRPr="0077001F">
        <w:rPr>
          <w:rFonts w:ascii="Times New Roman" w:hAnsi="Times New Roman"/>
          <w:sz w:val="24"/>
        </w:rPr>
        <w:t>O</w:t>
      </w:r>
      <w:r w:rsidRPr="0077001F">
        <w:rPr>
          <w:rFonts w:ascii="Times New Roman" w:hAnsi="Times New Roman"/>
          <w:sz w:val="24"/>
          <w:vertAlign w:val="subscript"/>
        </w:rPr>
        <w:t>3</w:t>
      </w:r>
      <w:r w:rsidRPr="0077001F">
        <w:rPr>
          <w:rFonts w:ascii="Times New Roman" w:hAnsi="Times New Roman"/>
          <w:sz w:val="24"/>
        </w:rPr>
        <w:t xml:space="preserve"> where Y is surrounded by three single-scattering shells (6 Y, 6 O and 6 Y). Fits </w:t>
      </w:r>
      <w:r w:rsidR="00481198">
        <w:rPr>
          <w:rFonts w:ascii="Times New Roman" w:hAnsi="Times New Roman"/>
          <w:sz w:val="24"/>
        </w:rPr>
        <w:t>for</w:t>
      </w:r>
      <w:r w:rsidR="00481198" w:rsidRPr="0077001F">
        <w:rPr>
          <w:rFonts w:ascii="Times New Roman" w:hAnsi="Times New Roman"/>
          <w:sz w:val="24"/>
        </w:rPr>
        <w:t xml:space="preserve"> </w:t>
      </w:r>
      <w:r w:rsidRPr="0077001F">
        <w:rPr>
          <w:rFonts w:ascii="Times New Roman" w:hAnsi="Times New Roman"/>
          <w:sz w:val="24"/>
        </w:rPr>
        <w:t>these three paths with fixed coordination numbers yield S</w:t>
      </w:r>
      <w:r w:rsidRPr="0077001F">
        <w:rPr>
          <w:rFonts w:ascii="Times New Roman" w:hAnsi="Times New Roman"/>
          <w:sz w:val="24"/>
          <w:vertAlign w:val="subscript"/>
        </w:rPr>
        <w:t>0</w:t>
      </w:r>
      <w:r w:rsidRPr="0077001F">
        <w:rPr>
          <w:rFonts w:ascii="Times New Roman" w:hAnsi="Times New Roman"/>
          <w:sz w:val="24"/>
          <w:vertAlign w:val="superscript"/>
        </w:rPr>
        <w:t xml:space="preserve">2 </w:t>
      </w:r>
      <w:r w:rsidRPr="0077001F">
        <w:rPr>
          <w:rFonts w:ascii="Times New Roman" w:hAnsi="Times New Roman"/>
          <w:sz w:val="24"/>
        </w:rPr>
        <w:t xml:space="preserve">of 1.00 ± 0.18 (R-factor 0.024). The resulting bond distances agree well with the structural model of </w:t>
      </w:r>
      <w:r>
        <w:rPr>
          <w:rFonts w:ascii="Times New Roman" w:hAnsi="Times New Roman"/>
          <w:noProof/>
          <w:sz w:val="24"/>
        </w:rPr>
        <w:t>Santos</w:t>
      </w:r>
      <w:r w:rsidRPr="00E101B6">
        <w:rPr>
          <w:rFonts w:ascii="Times New Roman" w:hAnsi="Times New Roman"/>
          <w:i/>
          <w:noProof/>
          <w:sz w:val="24"/>
        </w:rPr>
        <w:t xml:space="preserve"> et al.</w:t>
      </w:r>
      <w:r>
        <w:rPr>
          <w:rFonts w:ascii="Times New Roman" w:hAnsi="Times New Roman"/>
          <w:noProof/>
          <w:sz w:val="24"/>
        </w:rPr>
        <w:t xml:space="preserve"> </w:t>
      </w:r>
      <w:r w:rsidR="00481198">
        <w:rPr>
          <w:rFonts w:ascii="Times New Roman" w:hAnsi="Times New Roman"/>
          <w:noProof/>
          <w:sz w:val="24"/>
        </w:rPr>
        <w:t>(</w:t>
      </w:r>
      <w:r>
        <w:rPr>
          <w:rFonts w:ascii="Times New Roman" w:hAnsi="Times New Roman"/>
          <w:noProof/>
          <w:sz w:val="24"/>
        </w:rPr>
        <w:t>2005)</w:t>
      </w:r>
      <w:r w:rsidRPr="0077001F">
        <w:rPr>
          <w:rFonts w:ascii="Times New Roman" w:hAnsi="Times New Roman"/>
          <w:sz w:val="24"/>
        </w:rPr>
        <w:t xml:space="preserve"> and the pattern is consistent with EXAFS data for cubic Y</w:t>
      </w:r>
      <w:r w:rsidRPr="0077001F">
        <w:rPr>
          <w:rFonts w:ascii="Times New Roman" w:hAnsi="Times New Roman"/>
          <w:sz w:val="24"/>
          <w:vertAlign w:val="subscript"/>
        </w:rPr>
        <w:t>2</w:t>
      </w:r>
      <w:r w:rsidRPr="0077001F">
        <w:rPr>
          <w:rFonts w:ascii="Times New Roman" w:hAnsi="Times New Roman"/>
          <w:sz w:val="24"/>
        </w:rPr>
        <w:t>O</w:t>
      </w:r>
      <w:r w:rsidRPr="0077001F">
        <w:rPr>
          <w:rFonts w:ascii="Times New Roman" w:hAnsi="Times New Roman"/>
          <w:sz w:val="24"/>
          <w:vertAlign w:val="subscript"/>
        </w:rPr>
        <w:t>3</w:t>
      </w:r>
      <w:r w:rsidRPr="0077001F">
        <w:rPr>
          <w:rFonts w:ascii="Times New Roman" w:hAnsi="Times New Roman"/>
          <w:sz w:val="24"/>
        </w:rPr>
        <w:t xml:space="preserve"> from </w:t>
      </w:r>
      <w:r>
        <w:rPr>
          <w:rStyle w:val="Hyperlink"/>
          <w:rFonts w:ascii="Times New Roman" w:hAnsi="Times New Roman"/>
          <w:noProof/>
          <w:sz w:val="24"/>
        </w:rPr>
        <w:t>Lazdins and Kuzmin (2015)</w:t>
      </w:r>
      <w:r w:rsidRPr="0077001F">
        <w:rPr>
          <w:rFonts w:ascii="Times New Roman" w:hAnsi="Times New Roman"/>
          <w:sz w:val="24"/>
        </w:rPr>
        <w:t>, giving credence to our approach and the use of an S</w:t>
      </w:r>
      <w:r w:rsidRPr="0077001F">
        <w:rPr>
          <w:rFonts w:ascii="Times New Roman" w:hAnsi="Times New Roman"/>
          <w:sz w:val="24"/>
          <w:vertAlign w:val="subscript"/>
        </w:rPr>
        <w:t>0</w:t>
      </w:r>
      <w:r w:rsidRPr="0077001F">
        <w:rPr>
          <w:rFonts w:ascii="Times New Roman" w:hAnsi="Times New Roman"/>
          <w:sz w:val="24"/>
          <w:vertAlign w:val="superscript"/>
        </w:rPr>
        <w:t xml:space="preserve">2 </w:t>
      </w:r>
      <w:r w:rsidRPr="0077001F">
        <w:rPr>
          <w:rFonts w:ascii="Times New Roman" w:hAnsi="Times New Roman"/>
          <w:sz w:val="24"/>
        </w:rPr>
        <w:t>value</w:t>
      </w:r>
      <w:r w:rsidRPr="0077001F">
        <w:rPr>
          <w:rFonts w:ascii="Times New Roman" w:hAnsi="Times New Roman"/>
          <w:sz w:val="24"/>
          <w:vertAlign w:val="subscript"/>
        </w:rPr>
        <w:t xml:space="preserve"> </w:t>
      </w:r>
      <w:r w:rsidRPr="0077001F">
        <w:rPr>
          <w:rFonts w:ascii="Times New Roman" w:hAnsi="Times New Roman"/>
          <w:sz w:val="24"/>
        </w:rPr>
        <w:t>of 1. Nevertheless, some degree of uncertainty on the exact value of S</w:t>
      </w:r>
      <w:r w:rsidRPr="0077001F">
        <w:rPr>
          <w:rFonts w:ascii="Times New Roman" w:hAnsi="Times New Roman"/>
          <w:sz w:val="24"/>
          <w:vertAlign w:val="subscript"/>
        </w:rPr>
        <w:t>0</w:t>
      </w:r>
      <w:r w:rsidRPr="0077001F">
        <w:rPr>
          <w:rFonts w:ascii="Times New Roman" w:hAnsi="Times New Roman"/>
          <w:sz w:val="24"/>
          <w:vertAlign w:val="superscript"/>
        </w:rPr>
        <w:t>2</w:t>
      </w:r>
      <w:r w:rsidRPr="0077001F">
        <w:rPr>
          <w:rFonts w:ascii="Times New Roman" w:hAnsi="Times New Roman"/>
          <w:sz w:val="24"/>
        </w:rPr>
        <w:t xml:space="preserve"> is </w:t>
      </w:r>
      <w:r w:rsidR="00481198" w:rsidRPr="0077001F">
        <w:rPr>
          <w:rFonts w:ascii="Times New Roman" w:hAnsi="Times New Roman"/>
          <w:sz w:val="24"/>
        </w:rPr>
        <w:t>inevitable</w:t>
      </w:r>
      <w:r w:rsidRPr="0077001F">
        <w:rPr>
          <w:rFonts w:ascii="Times New Roman" w:hAnsi="Times New Roman"/>
          <w:sz w:val="24"/>
        </w:rPr>
        <w:t>, and hence CN numbers are fixed to the values derived from the structural model in the eudialyte sample</w:t>
      </w:r>
      <w:r w:rsidR="00FB1834">
        <w:rPr>
          <w:rFonts w:ascii="Times New Roman" w:hAnsi="Times New Roman"/>
          <w:sz w:val="24"/>
        </w:rPr>
        <w:t>.</w:t>
      </w:r>
    </w:p>
    <w:p w:rsidR="00A1182E" w:rsidRDefault="00A1182E">
      <w:pPr>
        <w:rPr>
          <w:rFonts w:ascii="Times New Roman" w:hAnsi="Times New Roman"/>
          <w:b/>
          <w:sz w:val="24"/>
          <w:lang w:val="de-DE"/>
        </w:rPr>
      </w:pPr>
      <w:r w:rsidRPr="00222D01">
        <w:rPr>
          <w:rFonts w:ascii="Times New Roman" w:hAnsi="Times New Roman"/>
          <w:b/>
          <w:sz w:val="24"/>
          <w:lang w:val="de-DE"/>
        </w:rPr>
        <w:t>References</w:t>
      </w:r>
    </w:p>
    <w:p w:rsidR="00A1182E" w:rsidRPr="006D4DF3" w:rsidRDefault="00A1182E" w:rsidP="00F7779C">
      <w:pPr>
        <w:spacing w:after="0" w:line="480" w:lineRule="auto"/>
        <w:ind w:left="567" w:hanging="567"/>
        <w:rPr>
          <w:rFonts w:ascii="Times New Roman" w:hAnsi="Times New Roman"/>
          <w:sz w:val="22"/>
          <w:szCs w:val="20"/>
        </w:rPr>
      </w:pPr>
      <w:r w:rsidRPr="006D4DF3">
        <w:rPr>
          <w:rFonts w:ascii="Times New Roman" w:hAnsi="Times New Roman"/>
          <w:sz w:val="22"/>
          <w:szCs w:val="20"/>
          <w:lang w:val="de-DE"/>
        </w:rPr>
        <w:t xml:space="preserve">Bevan, D., Strähle, J. &amp; Greis, O. (1982). </w:t>
      </w:r>
      <w:r w:rsidRPr="006D4DF3">
        <w:rPr>
          <w:rFonts w:ascii="Times New Roman" w:hAnsi="Times New Roman"/>
          <w:sz w:val="22"/>
          <w:szCs w:val="20"/>
        </w:rPr>
        <w:t xml:space="preserve">The crystal structure of tveitite, an ordered yttrofluorite mineral. </w:t>
      </w:r>
      <w:r w:rsidR="00C60CEA" w:rsidRPr="00C60CEA">
        <w:rPr>
          <w:rFonts w:ascii="Times New Roman" w:hAnsi="Times New Roman"/>
          <w:sz w:val="22"/>
          <w:szCs w:val="20"/>
        </w:rPr>
        <w:t>J.</w:t>
      </w:r>
      <w:r w:rsidRPr="006D4DF3">
        <w:rPr>
          <w:rFonts w:ascii="Times New Roman" w:hAnsi="Times New Roman"/>
          <w:sz w:val="22"/>
          <w:szCs w:val="20"/>
        </w:rPr>
        <w:t xml:space="preserve"> </w:t>
      </w:r>
      <w:r w:rsidRPr="00C60CEA">
        <w:rPr>
          <w:rFonts w:ascii="Times New Roman" w:hAnsi="Times New Roman"/>
          <w:i/>
          <w:sz w:val="22"/>
          <w:szCs w:val="20"/>
        </w:rPr>
        <w:t>Solid State Chem</w:t>
      </w:r>
      <w:r w:rsidR="00C60CEA">
        <w:rPr>
          <w:rFonts w:ascii="Times New Roman" w:hAnsi="Times New Roman"/>
          <w:sz w:val="22"/>
          <w:szCs w:val="20"/>
        </w:rPr>
        <w:t>.</w:t>
      </w:r>
      <w:r w:rsidRPr="006D4DF3">
        <w:rPr>
          <w:rFonts w:ascii="Times New Roman" w:hAnsi="Times New Roman"/>
          <w:sz w:val="22"/>
          <w:szCs w:val="20"/>
        </w:rPr>
        <w:t xml:space="preserve"> </w:t>
      </w:r>
      <w:r w:rsidRPr="00C60CEA">
        <w:rPr>
          <w:rFonts w:ascii="Times New Roman" w:hAnsi="Times New Roman"/>
          <w:b/>
          <w:sz w:val="22"/>
          <w:szCs w:val="20"/>
        </w:rPr>
        <w:t>44</w:t>
      </w:r>
      <w:r w:rsidRPr="006D4DF3">
        <w:rPr>
          <w:rFonts w:ascii="Times New Roman" w:hAnsi="Times New Roman"/>
          <w:sz w:val="22"/>
          <w:szCs w:val="20"/>
        </w:rPr>
        <w:t>, 75-81.</w:t>
      </w:r>
    </w:p>
    <w:p w:rsidR="00A1182E" w:rsidRPr="006D4DF3" w:rsidRDefault="00A1182E" w:rsidP="00F7779C">
      <w:pPr>
        <w:spacing w:after="0" w:line="480" w:lineRule="auto"/>
        <w:ind w:left="567" w:hanging="567"/>
        <w:rPr>
          <w:rFonts w:ascii="Times New Roman" w:hAnsi="Times New Roman"/>
          <w:sz w:val="22"/>
          <w:szCs w:val="20"/>
        </w:rPr>
      </w:pPr>
      <w:r w:rsidRPr="006D4DF3">
        <w:rPr>
          <w:rFonts w:ascii="Times New Roman" w:hAnsi="Times New Roman"/>
          <w:sz w:val="22"/>
          <w:szCs w:val="20"/>
        </w:rPr>
        <w:t xml:space="preserve">Boatner, L. A. (2002). Synthesis, Structure, and Properties of Monazite, Pretulite, and </w:t>
      </w:r>
      <w:r w:rsidR="00C60CEA">
        <w:rPr>
          <w:rFonts w:ascii="Times New Roman" w:hAnsi="Times New Roman"/>
          <w:sz w:val="22"/>
          <w:szCs w:val="20"/>
        </w:rPr>
        <w:t xml:space="preserve">Xenotime. </w:t>
      </w:r>
      <w:r w:rsidR="00C60CEA" w:rsidRPr="00C60CEA">
        <w:rPr>
          <w:rFonts w:ascii="Times New Roman" w:hAnsi="Times New Roman"/>
          <w:i/>
          <w:sz w:val="22"/>
          <w:szCs w:val="20"/>
        </w:rPr>
        <w:t xml:space="preserve">Rev. Miner. </w:t>
      </w:r>
      <w:r w:rsidRPr="00C60CEA">
        <w:rPr>
          <w:rFonts w:ascii="Times New Roman" w:hAnsi="Times New Roman"/>
          <w:i/>
          <w:sz w:val="22"/>
          <w:szCs w:val="20"/>
        </w:rPr>
        <w:t>Geochem</w:t>
      </w:r>
      <w:r w:rsidR="00C60CEA">
        <w:rPr>
          <w:rFonts w:ascii="Times New Roman" w:hAnsi="Times New Roman"/>
          <w:sz w:val="22"/>
          <w:szCs w:val="20"/>
        </w:rPr>
        <w:t xml:space="preserve">. </w:t>
      </w:r>
      <w:r w:rsidRPr="00C60CEA">
        <w:rPr>
          <w:rFonts w:ascii="Times New Roman" w:hAnsi="Times New Roman"/>
          <w:b/>
          <w:sz w:val="22"/>
          <w:szCs w:val="20"/>
        </w:rPr>
        <w:t>48</w:t>
      </w:r>
      <w:r w:rsidRPr="006D4DF3">
        <w:rPr>
          <w:rFonts w:ascii="Times New Roman" w:hAnsi="Times New Roman"/>
          <w:sz w:val="22"/>
          <w:szCs w:val="20"/>
        </w:rPr>
        <w:t>, 87-121.</w:t>
      </w:r>
    </w:p>
    <w:p w:rsidR="00A1182E" w:rsidRPr="007E720E" w:rsidRDefault="00A1182E" w:rsidP="00F7779C">
      <w:pPr>
        <w:spacing w:after="0" w:line="480" w:lineRule="auto"/>
        <w:ind w:left="567" w:hanging="567"/>
        <w:rPr>
          <w:rFonts w:ascii="Times New Roman" w:hAnsi="Times New Roman"/>
          <w:sz w:val="22"/>
          <w:szCs w:val="20"/>
          <w:lang w:val="de-DE"/>
        </w:rPr>
      </w:pPr>
      <w:r w:rsidRPr="006D4DF3">
        <w:rPr>
          <w:rFonts w:ascii="Times New Roman" w:hAnsi="Times New Roman"/>
          <w:sz w:val="22"/>
          <w:szCs w:val="20"/>
        </w:rPr>
        <w:t xml:space="preserve">Cámara, F., Sokolova, E. &amp; Hawthorne, F. (2011). From structure topology to chemical composition. XII. Titanium silicates: the crystal chemistry of rinkite, Na2Ca4REETi (Si2O7) 2OF3. </w:t>
      </w:r>
      <w:r w:rsidR="00C60CEA" w:rsidRPr="007E720E">
        <w:rPr>
          <w:rFonts w:ascii="Times New Roman" w:hAnsi="Times New Roman"/>
          <w:i/>
          <w:sz w:val="22"/>
          <w:szCs w:val="20"/>
          <w:lang w:val="de-DE"/>
        </w:rPr>
        <w:t>Mineral. Mag.</w:t>
      </w:r>
      <w:r w:rsidR="00C60CEA" w:rsidRPr="007E720E">
        <w:rPr>
          <w:rFonts w:ascii="Times New Roman" w:hAnsi="Times New Roman"/>
          <w:sz w:val="22"/>
          <w:szCs w:val="20"/>
          <w:lang w:val="de-DE"/>
        </w:rPr>
        <w:t xml:space="preserve"> </w:t>
      </w:r>
      <w:r w:rsidRPr="007E720E">
        <w:rPr>
          <w:rFonts w:ascii="Times New Roman" w:hAnsi="Times New Roman"/>
          <w:b/>
          <w:sz w:val="22"/>
          <w:szCs w:val="20"/>
          <w:lang w:val="de-DE"/>
        </w:rPr>
        <w:t>75</w:t>
      </w:r>
      <w:r w:rsidRPr="007E720E">
        <w:rPr>
          <w:rFonts w:ascii="Times New Roman" w:hAnsi="Times New Roman"/>
          <w:sz w:val="22"/>
          <w:szCs w:val="20"/>
          <w:lang w:val="de-DE"/>
        </w:rPr>
        <w:t>, 2755-2774.</w:t>
      </w:r>
    </w:p>
    <w:p w:rsidR="009C4604" w:rsidRDefault="009C4604" w:rsidP="00F7779C">
      <w:pPr>
        <w:spacing w:after="0" w:line="480" w:lineRule="auto"/>
        <w:ind w:left="567" w:hanging="567"/>
        <w:rPr>
          <w:rFonts w:ascii="Times New Roman" w:hAnsi="Times New Roman"/>
          <w:sz w:val="22"/>
          <w:szCs w:val="20"/>
        </w:rPr>
      </w:pPr>
      <w:r w:rsidRPr="007E720E">
        <w:rPr>
          <w:rFonts w:ascii="Times New Roman" w:hAnsi="Times New Roman"/>
          <w:sz w:val="22"/>
          <w:szCs w:val="20"/>
          <w:lang w:val="de-DE"/>
        </w:rPr>
        <w:t xml:space="preserve">Dunkl, I., Mikes, T., Simon, K. </w:t>
      </w:r>
      <w:r>
        <w:rPr>
          <w:rFonts w:ascii="Times New Roman" w:hAnsi="Times New Roman"/>
          <w:sz w:val="22"/>
          <w:szCs w:val="20"/>
          <w:lang w:val="de-DE"/>
        </w:rPr>
        <w:t xml:space="preserve">&amp; </w:t>
      </w:r>
      <w:r w:rsidRPr="007E720E">
        <w:rPr>
          <w:rFonts w:ascii="Times New Roman" w:hAnsi="Times New Roman"/>
          <w:sz w:val="22"/>
          <w:szCs w:val="20"/>
          <w:lang w:val="de-DE"/>
        </w:rPr>
        <w:t xml:space="preserve">Von Eynatten, H. </w:t>
      </w:r>
      <w:r>
        <w:rPr>
          <w:rFonts w:ascii="Times New Roman" w:hAnsi="Times New Roman"/>
          <w:sz w:val="22"/>
          <w:szCs w:val="20"/>
          <w:lang w:val="de-DE"/>
        </w:rPr>
        <w:t>(</w:t>
      </w:r>
      <w:r w:rsidRPr="007E720E">
        <w:rPr>
          <w:rFonts w:ascii="Times New Roman" w:hAnsi="Times New Roman"/>
          <w:sz w:val="22"/>
          <w:szCs w:val="20"/>
          <w:lang w:val="de-DE"/>
        </w:rPr>
        <w:t>2008</w:t>
      </w:r>
      <w:r>
        <w:rPr>
          <w:rFonts w:ascii="Times New Roman" w:hAnsi="Times New Roman"/>
          <w:sz w:val="22"/>
          <w:szCs w:val="20"/>
          <w:lang w:val="de-DE"/>
        </w:rPr>
        <w:t>)</w:t>
      </w:r>
      <w:r w:rsidRPr="007E720E">
        <w:rPr>
          <w:rFonts w:ascii="Times New Roman" w:hAnsi="Times New Roman"/>
          <w:sz w:val="22"/>
          <w:szCs w:val="20"/>
          <w:lang w:val="de-DE"/>
        </w:rPr>
        <w:t xml:space="preserve">. </w:t>
      </w:r>
      <w:r w:rsidRPr="009C4604">
        <w:rPr>
          <w:rFonts w:ascii="Times New Roman" w:hAnsi="Times New Roman"/>
          <w:sz w:val="22"/>
          <w:szCs w:val="20"/>
        </w:rPr>
        <w:t xml:space="preserve">Brief introduction to the Windows program Pepita: data visualization, and reduction, outlier rejection, calculation of trace element ratios and concentrations from LAICPMS data. </w:t>
      </w:r>
      <w:r w:rsidRPr="007E720E">
        <w:rPr>
          <w:rFonts w:ascii="Times New Roman" w:hAnsi="Times New Roman"/>
          <w:i/>
          <w:sz w:val="22"/>
          <w:szCs w:val="20"/>
        </w:rPr>
        <w:t>Mineralogical Association of Canada</w:t>
      </w:r>
      <w:r w:rsidRPr="009C4604">
        <w:rPr>
          <w:rFonts w:ascii="Times New Roman" w:hAnsi="Times New Roman"/>
          <w:sz w:val="22"/>
          <w:szCs w:val="20"/>
        </w:rPr>
        <w:t>, Short Course, 40, pp.334-340</w:t>
      </w:r>
    </w:p>
    <w:p w:rsidR="00A1182E" w:rsidRPr="006D4DF3" w:rsidRDefault="00A1182E" w:rsidP="00F7779C">
      <w:pPr>
        <w:spacing w:after="0" w:line="480" w:lineRule="auto"/>
        <w:ind w:left="567" w:hanging="567"/>
        <w:rPr>
          <w:rFonts w:ascii="Times New Roman" w:hAnsi="Times New Roman"/>
          <w:sz w:val="22"/>
          <w:szCs w:val="20"/>
        </w:rPr>
      </w:pPr>
      <w:r w:rsidRPr="006D4DF3">
        <w:rPr>
          <w:rFonts w:ascii="Times New Roman" w:hAnsi="Times New Roman"/>
          <w:sz w:val="22"/>
          <w:szCs w:val="20"/>
        </w:rPr>
        <w:t xml:space="preserve">Dollase, W. (1971). Refinement of the crystal structures of epidote, allanite and hancockite. </w:t>
      </w:r>
      <w:r w:rsidR="00C60CEA" w:rsidRPr="00C60CEA">
        <w:rPr>
          <w:rFonts w:ascii="Times New Roman" w:hAnsi="Times New Roman"/>
          <w:i/>
          <w:sz w:val="22"/>
          <w:szCs w:val="20"/>
        </w:rPr>
        <w:t>Am. Min</w:t>
      </w:r>
      <w:r w:rsidR="00C60CEA" w:rsidRPr="00C60CEA">
        <w:rPr>
          <w:rFonts w:ascii="Times New Roman" w:hAnsi="Times New Roman"/>
          <w:sz w:val="22"/>
          <w:szCs w:val="20"/>
        </w:rPr>
        <w:t>.</w:t>
      </w:r>
      <w:r w:rsidRPr="006D4DF3">
        <w:rPr>
          <w:rFonts w:ascii="Times New Roman" w:hAnsi="Times New Roman"/>
          <w:sz w:val="22"/>
          <w:szCs w:val="20"/>
        </w:rPr>
        <w:t xml:space="preserve"> </w:t>
      </w:r>
      <w:r w:rsidRPr="00C60CEA">
        <w:rPr>
          <w:rFonts w:ascii="Times New Roman" w:hAnsi="Times New Roman"/>
          <w:b/>
          <w:sz w:val="22"/>
          <w:szCs w:val="20"/>
        </w:rPr>
        <w:t>56</w:t>
      </w:r>
      <w:r w:rsidRPr="006D4DF3">
        <w:rPr>
          <w:rFonts w:ascii="Times New Roman" w:hAnsi="Times New Roman"/>
          <w:sz w:val="22"/>
          <w:szCs w:val="20"/>
        </w:rPr>
        <w:t>, 447-464.</w:t>
      </w:r>
    </w:p>
    <w:p w:rsidR="00A1182E" w:rsidRPr="006D4DF3" w:rsidRDefault="00A1182E" w:rsidP="00F7779C">
      <w:pPr>
        <w:spacing w:after="0" w:line="480" w:lineRule="auto"/>
        <w:ind w:left="567" w:hanging="567"/>
        <w:rPr>
          <w:rFonts w:ascii="Times New Roman" w:hAnsi="Times New Roman"/>
          <w:sz w:val="22"/>
          <w:szCs w:val="20"/>
        </w:rPr>
      </w:pPr>
      <w:r w:rsidRPr="006D4DF3">
        <w:rPr>
          <w:rFonts w:ascii="Times New Roman" w:hAnsi="Times New Roman"/>
          <w:sz w:val="22"/>
          <w:szCs w:val="20"/>
        </w:rPr>
        <w:lastRenderedPageBreak/>
        <w:t>Finch, R., Kropf, A. &amp; Hanchar, J. (2001). EXAFS Investigation of Rare Earth Elements in Synthetic Zircon.  Eleventh Annual V. M. Goldschmidt Conference.</w:t>
      </w:r>
    </w:p>
    <w:p w:rsidR="00A1182E" w:rsidRPr="00BE34EC" w:rsidRDefault="00A1182E" w:rsidP="00F7779C">
      <w:pPr>
        <w:pStyle w:val="EndNoteBibliography"/>
        <w:spacing w:after="0" w:line="480" w:lineRule="auto"/>
        <w:ind w:left="567" w:hanging="567"/>
        <w:contextualSpacing/>
        <w:rPr>
          <w:rFonts w:ascii="Times New Roman" w:hAnsi="Times New Roman" w:cs="Times New Roman"/>
          <w:sz w:val="22"/>
          <w:szCs w:val="22"/>
        </w:rPr>
      </w:pPr>
      <w:r w:rsidRPr="006D4DF3">
        <w:rPr>
          <w:rFonts w:ascii="Times New Roman" w:hAnsi="Times New Roman" w:cs="Times New Roman"/>
          <w:sz w:val="22"/>
          <w:szCs w:val="20"/>
        </w:rPr>
        <w:t xml:space="preserve">Friis, H. (2009). Luminescence spectroscopy of natural and synthetic REE-bearing minerals. </w:t>
      </w:r>
      <w:r w:rsidR="00C60CEA">
        <w:rPr>
          <w:rFonts w:ascii="Times New Roman" w:hAnsi="Times New Roman" w:cs="Times New Roman"/>
          <w:sz w:val="22"/>
          <w:szCs w:val="20"/>
        </w:rPr>
        <w:t>PhD Thesis.</w:t>
      </w:r>
      <w:r w:rsidRPr="006D4DF3">
        <w:rPr>
          <w:rFonts w:ascii="Times New Roman" w:hAnsi="Times New Roman" w:cs="Times New Roman"/>
          <w:sz w:val="22"/>
          <w:szCs w:val="20"/>
        </w:rPr>
        <w:t xml:space="preserve"> </w:t>
      </w:r>
      <w:r w:rsidRPr="006D4DF3">
        <w:rPr>
          <w:rFonts w:ascii="Times New Roman" w:hAnsi="Times New Roman" w:cs="Times New Roman"/>
          <w:i/>
          <w:sz w:val="22"/>
          <w:szCs w:val="20"/>
        </w:rPr>
        <w:t xml:space="preserve">School </w:t>
      </w:r>
      <w:r w:rsidRPr="00BE34EC">
        <w:rPr>
          <w:rFonts w:ascii="Times New Roman" w:hAnsi="Times New Roman" w:cs="Times New Roman"/>
          <w:i/>
          <w:sz w:val="22"/>
          <w:szCs w:val="22"/>
        </w:rPr>
        <w:t>of Geography and Geosciences</w:t>
      </w:r>
      <w:r w:rsidRPr="00BE34EC">
        <w:rPr>
          <w:rFonts w:ascii="Times New Roman" w:hAnsi="Times New Roman" w:cs="Times New Roman"/>
          <w:sz w:val="22"/>
          <w:szCs w:val="22"/>
        </w:rPr>
        <w:t>. St Andrews: University of St Andrews.</w:t>
      </w:r>
    </w:p>
    <w:p w:rsidR="00BE34EC" w:rsidRPr="00BE34EC" w:rsidRDefault="006D4DF3" w:rsidP="00F7779C">
      <w:pPr>
        <w:pStyle w:val="EndNoteBibliography"/>
        <w:spacing w:line="480" w:lineRule="auto"/>
        <w:ind w:left="567" w:hanging="567"/>
        <w:rPr>
          <w:rFonts w:ascii="Times New Roman" w:hAnsi="Times New Roman" w:cs="Times New Roman"/>
          <w:sz w:val="22"/>
          <w:szCs w:val="22"/>
        </w:rPr>
      </w:pPr>
      <w:r w:rsidRPr="00BE34EC">
        <w:rPr>
          <w:rFonts w:ascii="Times New Roman" w:hAnsi="Times New Roman" w:cs="Times New Roman"/>
          <w:b/>
          <w:sz w:val="22"/>
          <w:szCs w:val="22"/>
        </w:rPr>
        <w:fldChar w:fldCharType="begin"/>
      </w:r>
      <w:r w:rsidRPr="00C60CEA">
        <w:rPr>
          <w:rFonts w:ascii="Times New Roman" w:hAnsi="Times New Roman" w:cs="Times New Roman"/>
          <w:b/>
          <w:sz w:val="22"/>
          <w:szCs w:val="22"/>
        </w:rPr>
        <w:instrText xml:space="preserve"> ADDIN EN.REFLIST </w:instrText>
      </w:r>
      <w:r w:rsidRPr="00BE34EC">
        <w:rPr>
          <w:rFonts w:ascii="Times New Roman" w:hAnsi="Times New Roman" w:cs="Times New Roman"/>
          <w:b/>
          <w:sz w:val="22"/>
          <w:szCs w:val="22"/>
        </w:rPr>
        <w:fldChar w:fldCharType="separate"/>
      </w:r>
      <w:r w:rsidR="00BE34EC" w:rsidRPr="00BE34EC">
        <w:rPr>
          <w:rFonts w:ascii="Times New Roman" w:hAnsi="Times New Roman" w:cs="Times New Roman"/>
          <w:sz w:val="22"/>
          <w:szCs w:val="22"/>
        </w:rPr>
        <w:t>Göttlicher, J., R, S. and (2006), S.R. (2006) Combination of micro X-ray techniques: the synchrotron radiation laboratory for environmental studies at ANKA, 12th European Conference on X-Ray Spectrometry (EXRS 2006), Paris, France.</w:t>
      </w:r>
    </w:p>
    <w:p w:rsidR="00A1182E" w:rsidRPr="006D4DF3" w:rsidRDefault="006D4DF3" w:rsidP="00F7779C">
      <w:pPr>
        <w:spacing w:after="0" w:line="480" w:lineRule="auto"/>
        <w:ind w:left="567" w:hanging="567"/>
        <w:rPr>
          <w:rFonts w:ascii="Times New Roman" w:hAnsi="Times New Roman"/>
          <w:sz w:val="22"/>
          <w:szCs w:val="20"/>
        </w:rPr>
      </w:pPr>
      <w:r w:rsidRPr="00BE34EC">
        <w:rPr>
          <w:rFonts w:ascii="Times New Roman" w:hAnsi="Times New Roman"/>
          <w:b/>
          <w:sz w:val="22"/>
          <w:szCs w:val="22"/>
        </w:rPr>
        <w:fldChar w:fldCharType="end"/>
      </w:r>
      <w:r w:rsidR="00A1182E" w:rsidRPr="006D4DF3">
        <w:rPr>
          <w:rFonts w:ascii="Times New Roman" w:hAnsi="Times New Roman"/>
          <w:sz w:val="22"/>
          <w:szCs w:val="20"/>
        </w:rPr>
        <w:t xml:space="preserve">Hanchar, J. M., Finch, R. J., Hoskin, P. W., Watson, E. B., Cherniak, D. J. &amp; Mariano, A. N. (2001). Rare earth elements in synthetic zircon: Part 1. Synthesis, and rare earth element and phosphorus doping. </w:t>
      </w:r>
      <w:r w:rsidR="00C60CEA" w:rsidRPr="00C60CEA">
        <w:rPr>
          <w:rFonts w:ascii="Times New Roman" w:hAnsi="Times New Roman"/>
          <w:i/>
          <w:sz w:val="22"/>
          <w:szCs w:val="20"/>
        </w:rPr>
        <w:t>Am. Mineral</w:t>
      </w:r>
      <w:r w:rsidR="00C60CEA" w:rsidRPr="00C60CEA">
        <w:rPr>
          <w:rFonts w:ascii="Times New Roman" w:hAnsi="Times New Roman"/>
          <w:sz w:val="22"/>
          <w:szCs w:val="20"/>
        </w:rPr>
        <w:t>.</w:t>
      </w:r>
      <w:r w:rsidR="00A1182E" w:rsidRPr="006D4DF3">
        <w:rPr>
          <w:rFonts w:ascii="Times New Roman" w:hAnsi="Times New Roman"/>
          <w:sz w:val="22"/>
          <w:szCs w:val="20"/>
        </w:rPr>
        <w:t xml:space="preserve"> </w:t>
      </w:r>
      <w:r w:rsidR="00A1182E" w:rsidRPr="00C60CEA">
        <w:rPr>
          <w:rFonts w:ascii="Times New Roman" w:hAnsi="Times New Roman"/>
          <w:b/>
          <w:sz w:val="22"/>
          <w:szCs w:val="20"/>
        </w:rPr>
        <w:t>86</w:t>
      </w:r>
      <w:r w:rsidR="00A1182E" w:rsidRPr="006D4DF3">
        <w:rPr>
          <w:rFonts w:ascii="Times New Roman" w:hAnsi="Times New Roman"/>
          <w:sz w:val="22"/>
          <w:szCs w:val="20"/>
        </w:rPr>
        <w:t>, 667-680.</w:t>
      </w:r>
    </w:p>
    <w:p w:rsidR="00A1182E" w:rsidRPr="006D4DF3" w:rsidRDefault="00A1182E" w:rsidP="00F7779C">
      <w:pPr>
        <w:spacing w:after="0" w:line="480" w:lineRule="auto"/>
        <w:ind w:left="567" w:hanging="567"/>
        <w:rPr>
          <w:rFonts w:ascii="Times New Roman" w:hAnsi="Times New Roman"/>
          <w:sz w:val="22"/>
          <w:szCs w:val="20"/>
        </w:rPr>
      </w:pPr>
      <w:r w:rsidRPr="006D4DF3">
        <w:rPr>
          <w:rFonts w:ascii="Times New Roman" w:hAnsi="Times New Roman"/>
          <w:sz w:val="22"/>
          <w:szCs w:val="20"/>
        </w:rPr>
        <w:t xml:space="preserve">Hughes, J. M., Cameron, M. &amp; Crowley, K. D. (1989). Structural variations in natural F, OH, and Cl apatites. </w:t>
      </w:r>
      <w:r w:rsidR="00C60CEA" w:rsidRPr="00C60CEA">
        <w:rPr>
          <w:rFonts w:ascii="Times New Roman" w:hAnsi="Times New Roman"/>
          <w:i/>
          <w:sz w:val="22"/>
          <w:szCs w:val="20"/>
        </w:rPr>
        <w:t>Am. Mineral</w:t>
      </w:r>
      <w:r w:rsidR="00C60CEA" w:rsidRPr="00C60CEA">
        <w:rPr>
          <w:rFonts w:ascii="Times New Roman" w:hAnsi="Times New Roman"/>
          <w:sz w:val="22"/>
          <w:szCs w:val="20"/>
        </w:rPr>
        <w:t>.</w:t>
      </w:r>
      <w:r w:rsidRPr="006D4DF3">
        <w:rPr>
          <w:rFonts w:ascii="Times New Roman" w:hAnsi="Times New Roman"/>
          <w:sz w:val="22"/>
          <w:szCs w:val="20"/>
        </w:rPr>
        <w:t xml:space="preserve"> </w:t>
      </w:r>
      <w:r w:rsidRPr="00C60CEA">
        <w:rPr>
          <w:rFonts w:ascii="Times New Roman" w:hAnsi="Times New Roman"/>
          <w:b/>
          <w:sz w:val="22"/>
          <w:szCs w:val="20"/>
        </w:rPr>
        <w:t>74</w:t>
      </w:r>
      <w:r w:rsidRPr="006D4DF3">
        <w:rPr>
          <w:rFonts w:ascii="Times New Roman" w:hAnsi="Times New Roman"/>
          <w:sz w:val="22"/>
          <w:szCs w:val="20"/>
        </w:rPr>
        <w:t>, 870-876.</w:t>
      </w:r>
    </w:p>
    <w:p w:rsidR="00A1182E" w:rsidRPr="006D4DF3" w:rsidRDefault="00A1182E" w:rsidP="00F7779C">
      <w:pPr>
        <w:spacing w:after="0" w:line="480" w:lineRule="auto"/>
        <w:ind w:left="567" w:hanging="567"/>
        <w:rPr>
          <w:rFonts w:ascii="Times New Roman" w:hAnsi="Times New Roman"/>
          <w:sz w:val="22"/>
          <w:szCs w:val="20"/>
        </w:rPr>
      </w:pPr>
      <w:r w:rsidRPr="006D4DF3">
        <w:rPr>
          <w:rFonts w:ascii="Times New Roman" w:hAnsi="Times New Roman"/>
          <w:sz w:val="22"/>
          <w:szCs w:val="20"/>
        </w:rPr>
        <w:t xml:space="preserve">Johnsen, O. &amp; Grice, J. D. (1999). The crystal chemistry of the eudialyte group. </w:t>
      </w:r>
      <w:r w:rsidR="00C60CEA" w:rsidRPr="00C60CEA">
        <w:rPr>
          <w:rFonts w:ascii="Times New Roman" w:hAnsi="Times New Roman"/>
          <w:i/>
          <w:sz w:val="22"/>
          <w:szCs w:val="20"/>
        </w:rPr>
        <w:t>Can. Min</w:t>
      </w:r>
      <w:r w:rsidR="00CD6594">
        <w:rPr>
          <w:rFonts w:ascii="Times New Roman" w:hAnsi="Times New Roman"/>
          <w:i/>
          <w:sz w:val="22"/>
          <w:szCs w:val="20"/>
        </w:rPr>
        <w:t>eral</w:t>
      </w:r>
      <w:r w:rsidR="00C60CEA" w:rsidRPr="00C60CEA">
        <w:rPr>
          <w:rFonts w:ascii="Times New Roman" w:hAnsi="Times New Roman"/>
          <w:i/>
          <w:sz w:val="22"/>
          <w:szCs w:val="20"/>
        </w:rPr>
        <w:t>.</w:t>
      </w:r>
      <w:r w:rsidRPr="006D4DF3">
        <w:rPr>
          <w:rFonts w:ascii="Times New Roman" w:hAnsi="Times New Roman"/>
          <w:sz w:val="22"/>
          <w:szCs w:val="20"/>
        </w:rPr>
        <w:t xml:space="preserve"> </w:t>
      </w:r>
      <w:r w:rsidRPr="00C60CEA">
        <w:rPr>
          <w:rFonts w:ascii="Times New Roman" w:hAnsi="Times New Roman"/>
          <w:b/>
          <w:sz w:val="22"/>
          <w:szCs w:val="20"/>
        </w:rPr>
        <w:t>37</w:t>
      </w:r>
      <w:r w:rsidRPr="006D4DF3">
        <w:rPr>
          <w:rFonts w:ascii="Times New Roman" w:hAnsi="Times New Roman"/>
          <w:sz w:val="22"/>
          <w:szCs w:val="20"/>
        </w:rPr>
        <w:t>, 865-891.</w:t>
      </w:r>
    </w:p>
    <w:p w:rsidR="00A1182E" w:rsidRPr="006D4DF3" w:rsidRDefault="00A1182E" w:rsidP="00F7779C">
      <w:pPr>
        <w:pStyle w:val="EndNoteBibliography"/>
        <w:spacing w:after="0" w:line="480" w:lineRule="auto"/>
        <w:ind w:left="567" w:hanging="567"/>
        <w:contextualSpacing/>
        <w:rPr>
          <w:rFonts w:ascii="Times New Roman" w:hAnsi="Times New Roman" w:cs="Times New Roman"/>
          <w:sz w:val="22"/>
          <w:szCs w:val="20"/>
        </w:rPr>
      </w:pPr>
      <w:r w:rsidRPr="006D4DF3">
        <w:rPr>
          <w:rFonts w:ascii="Times New Roman" w:hAnsi="Times New Roman" w:cs="Times New Roman"/>
          <w:sz w:val="22"/>
          <w:szCs w:val="20"/>
        </w:rPr>
        <w:t xml:space="preserve">Lazdins, K. &amp; Kuzmin, A. (2015). Local structure and lattice dynamics of cubic Y2O3: an x-ray absorption spectroscopy study.  </w:t>
      </w:r>
      <w:r w:rsidRPr="006D4DF3">
        <w:rPr>
          <w:rFonts w:ascii="Times New Roman" w:hAnsi="Times New Roman" w:cs="Times New Roman"/>
          <w:i/>
          <w:sz w:val="22"/>
          <w:szCs w:val="20"/>
        </w:rPr>
        <w:t>IOP Conference Series: Materials Science and Engineering</w:t>
      </w:r>
      <w:r w:rsidRPr="006D4DF3">
        <w:rPr>
          <w:rFonts w:ascii="Times New Roman" w:hAnsi="Times New Roman" w:cs="Times New Roman"/>
          <w:sz w:val="22"/>
          <w:szCs w:val="20"/>
        </w:rPr>
        <w:t>: IOP Publishing, 012031.</w:t>
      </w:r>
    </w:p>
    <w:p w:rsidR="00A1182E" w:rsidRPr="006D4DF3" w:rsidRDefault="00A1182E" w:rsidP="00F7779C">
      <w:pPr>
        <w:spacing w:after="0" w:line="480" w:lineRule="auto"/>
        <w:ind w:left="567" w:hanging="567"/>
        <w:rPr>
          <w:rFonts w:ascii="Times New Roman" w:hAnsi="Times New Roman"/>
          <w:sz w:val="22"/>
          <w:szCs w:val="20"/>
        </w:rPr>
      </w:pPr>
      <w:r w:rsidRPr="006D4DF3">
        <w:rPr>
          <w:rFonts w:ascii="Times New Roman" w:hAnsi="Times New Roman"/>
          <w:sz w:val="22"/>
          <w:szCs w:val="20"/>
        </w:rPr>
        <w:t xml:space="preserve">Mazzi, F. &amp; Ungaretti, L. (1994). The crystal structure of vitusite from Ilímaussaq (South Greenland): Na3REE (PO4) 2. </w:t>
      </w:r>
      <w:r w:rsidR="00C60CEA" w:rsidRPr="009934BC">
        <w:rPr>
          <w:rFonts w:ascii="Times New Roman" w:hAnsi="Times New Roman"/>
          <w:i/>
          <w:sz w:val="22"/>
          <w:szCs w:val="20"/>
        </w:rPr>
        <w:t>Neues Jb. Mineral</w:t>
      </w:r>
      <w:r w:rsidR="00C60CEA" w:rsidRPr="00C60CEA">
        <w:rPr>
          <w:rFonts w:ascii="Times New Roman" w:hAnsi="Times New Roman"/>
          <w:sz w:val="22"/>
          <w:szCs w:val="20"/>
        </w:rPr>
        <w:t>.</w:t>
      </w:r>
      <w:r w:rsidR="009934BC" w:rsidRPr="009934BC">
        <w:rPr>
          <w:rFonts w:ascii="Lucida Sans Unicode" w:hAnsi="Lucida Sans Unicode" w:cs="Lucida Sans Unicode"/>
          <w:color w:val="000000"/>
          <w:szCs w:val="20"/>
          <w:shd w:val="clear" w:color="auto" w:fill="FFFFFF"/>
        </w:rPr>
        <w:t xml:space="preserve"> </w:t>
      </w:r>
      <w:r w:rsidR="009934BC" w:rsidRPr="009934BC">
        <w:rPr>
          <w:rFonts w:ascii="Times New Roman" w:hAnsi="Times New Roman"/>
          <w:i/>
          <w:color w:val="000000"/>
          <w:sz w:val="21"/>
          <w:szCs w:val="20"/>
          <w:shd w:val="clear" w:color="auto" w:fill="FFFFFF"/>
        </w:rPr>
        <w:t>Monatshefte</w:t>
      </w:r>
      <w:r w:rsidRPr="009934BC">
        <w:rPr>
          <w:rFonts w:ascii="Times New Roman" w:hAnsi="Times New Roman"/>
          <w:sz w:val="24"/>
          <w:szCs w:val="20"/>
        </w:rPr>
        <w:t xml:space="preserve"> </w:t>
      </w:r>
      <w:r w:rsidRPr="006D4DF3">
        <w:rPr>
          <w:rFonts w:ascii="Times New Roman" w:hAnsi="Times New Roman"/>
          <w:sz w:val="22"/>
          <w:szCs w:val="20"/>
        </w:rPr>
        <w:t>49-66.</w:t>
      </w:r>
    </w:p>
    <w:p w:rsidR="00A1182E" w:rsidRPr="00CB1D3B" w:rsidRDefault="00A1182E" w:rsidP="00F7779C">
      <w:pPr>
        <w:spacing w:after="0" w:line="480" w:lineRule="auto"/>
        <w:ind w:left="567" w:hanging="567"/>
        <w:rPr>
          <w:rFonts w:ascii="Times New Roman" w:hAnsi="Times New Roman"/>
          <w:sz w:val="22"/>
          <w:szCs w:val="20"/>
          <w:lang w:val="de-DE"/>
        </w:rPr>
      </w:pPr>
      <w:r w:rsidRPr="006D4DF3">
        <w:rPr>
          <w:rFonts w:ascii="Times New Roman" w:hAnsi="Times New Roman"/>
          <w:sz w:val="22"/>
          <w:szCs w:val="20"/>
        </w:rPr>
        <w:t xml:space="preserve">Moore, P. &amp; Shen, J. (1983). Crystal structure of steenstrupine: a rod structure of unusual complexity. </w:t>
      </w:r>
      <w:r w:rsidR="00CD6594" w:rsidRPr="00CB1D3B">
        <w:rPr>
          <w:rFonts w:ascii="Times New Roman" w:hAnsi="Times New Roman"/>
          <w:i/>
          <w:sz w:val="22"/>
          <w:szCs w:val="20"/>
          <w:lang w:val="de-DE"/>
        </w:rPr>
        <w:t>Tschermaks M</w:t>
      </w:r>
      <w:r w:rsidRPr="00CB1D3B">
        <w:rPr>
          <w:rFonts w:ascii="Times New Roman" w:hAnsi="Times New Roman"/>
          <w:i/>
          <w:sz w:val="22"/>
          <w:szCs w:val="20"/>
          <w:lang w:val="de-DE"/>
        </w:rPr>
        <w:t>ineral</w:t>
      </w:r>
      <w:r w:rsidRPr="00CD6594">
        <w:rPr>
          <w:rFonts w:ascii="Times New Roman" w:hAnsi="Times New Roman"/>
          <w:i/>
          <w:sz w:val="22"/>
          <w:szCs w:val="20"/>
          <w:lang w:val="de-DE"/>
        </w:rPr>
        <w:t xml:space="preserve">ogische und </w:t>
      </w:r>
      <w:r w:rsidRPr="00CB1D3B">
        <w:rPr>
          <w:rFonts w:ascii="Times New Roman" w:hAnsi="Times New Roman"/>
          <w:i/>
          <w:sz w:val="22"/>
          <w:szCs w:val="20"/>
          <w:lang w:val="de-DE"/>
        </w:rPr>
        <w:t>petrographische Mitteilungen</w:t>
      </w:r>
      <w:r w:rsidRPr="00CB1D3B">
        <w:rPr>
          <w:rFonts w:ascii="Times New Roman" w:hAnsi="Times New Roman"/>
          <w:sz w:val="22"/>
          <w:szCs w:val="20"/>
          <w:lang w:val="de-DE"/>
        </w:rPr>
        <w:t xml:space="preserve"> </w:t>
      </w:r>
      <w:r w:rsidRPr="00CB1D3B">
        <w:rPr>
          <w:rFonts w:ascii="Times New Roman" w:hAnsi="Times New Roman"/>
          <w:b/>
          <w:sz w:val="22"/>
          <w:szCs w:val="20"/>
          <w:lang w:val="de-DE"/>
        </w:rPr>
        <w:t>31</w:t>
      </w:r>
      <w:r w:rsidRPr="00CB1D3B">
        <w:rPr>
          <w:rFonts w:ascii="Times New Roman" w:hAnsi="Times New Roman"/>
          <w:sz w:val="22"/>
          <w:szCs w:val="20"/>
          <w:lang w:val="de-DE"/>
        </w:rPr>
        <w:t>, 47-67.</w:t>
      </w:r>
    </w:p>
    <w:p w:rsidR="00A1182E" w:rsidRPr="006D4DF3" w:rsidRDefault="00A1182E" w:rsidP="00F7779C">
      <w:pPr>
        <w:spacing w:after="0" w:line="480" w:lineRule="auto"/>
        <w:ind w:left="567" w:hanging="567"/>
        <w:rPr>
          <w:rFonts w:ascii="Times New Roman" w:hAnsi="Times New Roman"/>
          <w:sz w:val="22"/>
          <w:szCs w:val="20"/>
        </w:rPr>
      </w:pPr>
      <w:r w:rsidRPr="00CB1D3B">
        <w:rPr>
          <w:rFonts w:ascii="Times New Roman" w:hAnsi="Times New Roman"/>
          <w:sz w:val="22"/>
          <w:szCs w:val="20"/>
          <w:lang w:val="de-DE"/>
        </w:rPr>
        <w:t>Ni, Y., Hughes, H. S. R. &amp; Mariano, A. (1993). The atomic arrangement of bastnasite-(Ce), Ce (C03) F, and structural elements o</w:t>
      </w:r>
      <w:r w:rsidRPr="006D4DF3">
        <w:rPr>
          <w:rFonts w:ascii="Times New Roman" w:hAnsi="Times New Roman"/>
          <w:sz w:val="22"/>
          <w:szCs w:val="20"/>
          <w:lang w:val="de-DE"/>
        </w:rPr>
        <w:t>f synchysite</w:t>
      </w:r>
      <w:r w:rsidR="00C60CEA">
        <w:rPr>
          <w:rFonts w:ascii="Times New Roman" w:hAnsi="Times New Roman"/>
          <w:sz w:val="22"/>
          <w:szCs w:val="20"/>
          <w:lang w:val="de-DE"/>
        </w:rPr>
        <w:t>-(Ce), rontgenite-(Ce), and pa</w:t>
      </w:r>
      <w:r w:rsidRPr="006D4DF3">
        <w:rPr>
          <w:rFonts w:ascii="Times New Roman" w:hAnsi="Times New Roman"/>
          <w:sz w:val="22"/>
          <w:szCs w:val="20"/>
          <w:lang w:val="de-DE"/>
        </w:rPr>
        <w:t xml:space="preserve">risite-(Ce). </w:t>
      </w:r>
      <w:r w:rsidRPr="00C60CEA">
        <w:rPr>
          <w:rFonts w:ascii="Times New Roman" w:hAnsi="Times New Roman"/>
          <w:i/>
          <w:sz w:val="22"/>
          <w:szCs w:val="20"/>
        </w:rPr>
        <w:t>Am</w:t>
      </w:r>
      <w:r w:rsidR="00C60CEA" w:rsidRPr="00C60CEA">
        <w:rPr>
          <w:rFonts w:ascii="Times New Roman" w:hAnsi="Times New Roman"/>
          <w:i/>
          <w:sz w:val="22"/>
          <w:szCs w:val="20"/>
        </w:rPr>
        <w:t xml:space="preserve">. </w:t>
      </w:r>
      <w:r w:rsidRPr="00C60CEA">
        <w:rPr>
          <w:rFonts w:ascii="Times New Roman" w:hAnsi="Times New Roman"/>
          <w:i/>
          <w:sz w:val="22"/>
          <w:szCs w:val="20"/>
        </w:rPr>
        <w:t>Miner</w:t>
      </w:r>
      <w:r w:rsidR="00C60CEA" w:rsidRPr="00C60CEA">
        <w:rPr>
          <w:rFonts w:ascii="Times New Roman" w:hAnsi="Times New Roman"/>
          <w:i/>
          <w:sz w:val="22"/>
          <w:szCs w:val="20"/>
        </w:rPr>
        <w:t>.</w:t>
      </w:r>
      <w:r w:rsidRPr="00C60CEA">
        <w:rPr>
          <w:rFonts w:ascii="Times New Roman" w:hAnsi="Times New Roman"/>
          <w:b/>
          <w:sz w:val="22"/>
          <w:szCs w:val="20"/>
        </w:rPr>
        <w:t>78</w:t>
      </w:r>
      <w:r w:rsidRPr="006D4DF3">
        <w:rPr>
          <w:rFonts w:ascii="Times New Roman" w:hAnsi="Times New Roman"/>
          <w:sz w:val="22"/>
          <w:szCs w:val="20"/>
        </w:rPr>
        <w:t>, 415-418.</w:t>
      </w:r>
    </w:p>
    <w:p w:rsidR="00A1182E" w:rsidRPr="006D4DF3" w:rsidRDefault="00A1182E" w:rsidP="00F7779C">
      <w:pPr>
        <w:spacing w:after="0" w:line="480" w:lineRule="auto"/>
        <w:ind w:left="567" w:hanging="567"/>
        <w:rPr>
          <w:rFonts w:ascii="Times New Roman" w:hAnsi="Times New Roman"/>
          <w:sz w:val="22"/>
          <w:szCs w:val="20"/>
        </w:rPr>
      </w:pPr>
      <w:r w:rsidRPr="006D4DF3">
        <w:rPr>
          <w:rFonts w:ascii="Times New Roman" w:hAnsi="Times New Roman"/>
          <w:sz w:val="22"/>
          <w:szCs w:val="20"/>
        </w:rPr>
        <w:t xml:space="preserve">Ni, Y., Hughes, J. M. &amp; Mariano, A. N. (1995). Crystal chemistry of the monazite and xenotime structures. </w:t>
      </w:r>
      <w:r w:rsidR="00C60CEA" w:rsidRPr="00C60CEA">
        <w:rPr>
          <w:rFonts w:ascii="Times New Roman" w:hAnsi="Times New Roman"/>
          <w:i/>
          <w:sz w:val="22"/>
          <w:szCs w:val="20"/>
        </w:rPr>
        <w:t>Am. Miner.</w:t>
      </w:r>
      <w:r w:rsidR="00C60CEA">
        <w:rPr>
          <w:rFonts w:ascii="Times New Roman" w:hAnsi="Times New Roman"/>
          <w:sz w:val="22"/>
          <w:szCs w:val="20"/>
        </w:rPr>
        <w:t xml:space="preserve"> </w:t>
      </w:r>
      <w:r w:rsidRPr="00C60CEA">
        <w:rPr>
          <w:rFonts w:ascii="Times New Roman" w:hAnsi="Times New Roman"/>
          <w:b/>
          <w:sz w:val="22"/>
          <w:szCs w:val="20"/>
        </w:rPr>
        <w:t>80</w:t>
      </w:r>
      <w:r w:rsidRPr="006D4DF3">
        <w:rPr>
          <w:rFonts w:ascii="Times New Roman" w:hAnsi="Times New Roman"/>
          <w:sz w:val="22"/>
          <w:szCs w:val="20"/>
        </w:rPr>
        <w:t>, 21-26.</w:t>
      </w:r>
    </w:p>
    <w:p w:rsidR="00A1182E" w:rsidRPr="006D4DF3" w:rsidRDefault="00A1182E" w:rsidP="00F7779C">
      <w:pPr>
        <w:spacing w:after="0" w:line="480" w:lineRule="auto"/>
        <w:ind w:left="567" w:hanging="567"/>
        <w:rPr>
          <w:rFonts w:ascii="Times New Roman" w:hAnsi="Times New Roman"/>
          <w:sz w:val="22"/>
          <w:szCs w:val="20"/>
          <w:lang w:val="de-DE"/>
        </w:rPr>
      </w:pPr>
      <w:r w:rsidRPr="006D4DF3">
        <w:rPr>
          <w:rFonts w:ascii="Times New Roman" w:hAnsi="Times New Roman"/>
          <w:sz w:val="22"/>
          <w:szCs w:val="20"/>
        </w:rPr>
        <w:lastRenderedPageBreak/>
        <w:t xml:space="preserve">Noe, D. C., Hughes, J. M., Mariano, A. N., Drexler, J. W. &amp; Kato, A. (1993). The crystal structure of monoclinic britholite-(Ce) and britholite-(Y). </w:t>
      </w:r>
      <w:r w:rsidRPr="00C60CEA">
        <w:rPr>
          <w:rFonts w:ascii="Times New Roman" w:hAnsi="Times New Roman"/>
          <w:i/>
          <w:sz w:val="22"/>
          <w:szCs w:val="20"/>
          <w:lang w:val="de-DE"/>
        </w:rPr>
        <w:t>Zeitschrift für Kristallographie-Crystalline Materials</w:t>
      </w:r>
      <w:r w:rsidRPr="006D4DF3">
        <w:rPr>
          <w:rFonts w:ascii="Times New Roman" w:hAnsi="Times New Roman"/>
          <w:sz w:val="22"/>
          <w:szCs w:val="20"/>
          <w:lang w:val="de-DE"/>
        </w:rPr>
        <w:t xml:space="preserve"> 206, 233-246.</w:t>
      </w:r>
    </w:p>
    <w:p w:rsidR="00A1182E" w:rsidRPr="006D4DF3" w:rsidRDefault="00A1182E" w:rsidP="00F7779C">
      <w:pPr>
        <w:pStyle w:val="EndNoteBibliography"/>
        <w:spacing w:after="0" w:line="480" w:lineRule="auto"/>
        <w:ind w:left="567" w:hanging="567"/>
        <w:contextualSpacing/>
        <w:rPr>
          <w:rFonts w:ascii="Times New Roman" w:hAnsi="Times New Roman" w:cs="Times New Roman"/>
          <w:sz w:val="22"/>
          <w:szCs w:val="20"/>
        </w:rPr>
      </w:pPr>
      <w:r w:rsidRPr="006D4DF3">
        <w:rPr>
          <w:rFonts w:ascii="Times New Roman" w:hAnsi="Times New Roman" w:cs="Times New Roman"/>
          <w:sz w:val="22"/>
          <w:szCs w:val="20"/>
          <w:lang w:val="de-DE"/>
        </w:rPr>
        <w:t xml:space="preserve">Pfaff, K., Wenzel, T., Schilling, J., Marks, M. &amp; Markl, G. (2010). </w:t>
      </w:r>
      <w:r w:rsidRPr="006D4DF3">
        <w:rPr>
          <w:rFonts w:ascii="Times New Roman" w:hAnsi="Times New Roman" w:cs="Times New Roman"/>
          <w:sz w:val="22"/>
          <w:szCs w:val="20"/>
        </w:rPr>
        <w:t xml:space="preserve">A fast and easy-to-use approach to cation site assignment for eudialyte group minerals. </w:t>
      </w:r>
      <w:r w:rsidRPr="006D4DF3">
        <w:rPr>
          <w:rFonts w:ascii="Times New Roman" w:hAnsi="Times New Roman" w:cs="Times New Roman"/>
          <w:i/>
          <w:sz w:val="22"/>
          <w:szCs w:val="20"/>
        </w:rPr>
        <w:t>Neues J</w:t>
      </w:r>
      <w:r w:rsidR="00C60CEA">
        <w:rPr>
          <w:rFonts w:ascii="Times New Roman" w:hAnsi="Times New Roman" w:cs="Times New Roman"/>
          <w:i/>
          <w:sz w:val="22"/>
          <w:szCs w:val="20"/>
        </w:rPr>
        <w:t xml:space="preserve">b. </w:t>
      </w:r>
      <w:r w:rsidRPr="006D4DF3">
        <w:rPr>
          <w:rFonts w:ascii="Times New Roman" w:hAnsi="Times New Roman" w:cs="Times New Roman"/>
          <w:i/>
          <w:sz w:val="22"/>
          <w:szCs w:val="20"/>
        </w:rPr>
        <w:t>Miner</w:t>
      </w:r>
      <w:r w:rsidR="00C60CEA">
        <w:rPr>
          <w:rFonts w:ascii="Times New Roman" w:hAnsi="Times New Roman" w:cs="Times New Roman"/>
          <w:i/>
          <w:sz w:val="22"/>
          <w:szCs w:val="20"/>
        </w:rPr>
        <w:t>.</w:t>
      </w:r>
      <w:r w:rsidRPr="006D4DF3">
        <w:rPr>
          <w:rFonts w:ascii="Times New Roman" w:hAnsi="Times New Roman" w:cs="Times New Roman"/>
          <w:i/>
          <w:sz w:val="22"/>
          <w:szCs w:val="20"/>
        </w:rPr>
        <w:t xml:space="preserve"> </w:t>
      </w:r>
      <w:r w:rsidRPr="006D4DF3">
        <w:rPr>
          <w:rFonts w:ascii="Times New Roman" w:hAnsi="Times New Roman" w:cs="Times New Roman"/>
          <w:b/>
          <w:sz w:val="22"/>
          <w:szCs w:val="20"/>
        </w:rPr>
        <w:t>187</w:t>
      </w:r>
      <w:r w:rsidRPr="006D4DF3">
        <w:rPr>
          <w:rFonts w:ascii="Times New Roman" w:hAnsi="Times New Roman" w:cs="Times New Roman"/>
          <w:sz w:val="22"/>
          <w:szCs w:val="20"/>
        </w:rPr>
        <w:t>, 69-81.</w:t>
      </w:r>
    </w:p>
    <w:p w:rsidR="00A1182E" w:rsidRPr="006D4DF3" w:rsidRDefault="00A1182E" w:rsidP="00F7779C">
      <w:pPr>
        <w:pStyle w:val="EndNoteBibliography"/>
        <w:spacing w:after="0" w:line="480" w:lineRule="auto"/>
        <w:ind w:left="567" w:hanging="567"/>
        <w:contextualSpacing/>
        <w:rPr>
          <w:rFonts w:ascii="Times New Roman" w:hAnsi="Times New Roman" w:cs="Times New Roman"/>
          <w:sz w:val="22"/>
          <w:szCs w:val="20"/>
        </w:rPr>
      </w:pPr>
      <w:r w:rsidRPr="006D4DF3">
        <w:rPr>
          <w:rFonts w:ascii="Times New Roman" w:hAnsi="Times New Roman" w:cs="Times New Roman"/>
          <w:sz w:val="22"/>
          <w:szCs w:val="20"/>
        </w:rPr>
        <w:t xml:space="preserve">Rastsvetaeva, R. (2007). Structural mineralogy of the eudialyte group: A review. </w:t>
      </w:r>
      <w:r w:rsidRPr="006D4DF3">
        <w:rPr>
          <w:rFonts w:ascii="Times New Roman" w:hAnsi="Times New Roman" w:cs="Times New Roman"/>
          <w:i/>
          <w:sz w:val="22"/>
          <w:szCs w:val="20"/>
        </w:rPr>
        <w:t>Crystall</w:t>
      </w:r>
      <w:r w:rsidR="009934BC">
        <w:rPr>
          <w:rFonts w:ascii="Times New Roman" w:hAnsi="Times New Roman" w:cs="Times New Roman"/>
          <w:i/>
          <w:sz w:val="22"/>
          <w:szCs w:val="20"/>
        </w:rPr>
        <w:t>.</w:t>
      </w:r>
      <w:r w:rsidRPr="006D4DF3">
        <w:rPr>
          <w:rFonts w:ascii="Times New Roman" w:hAnsi="Times New Roman" w:cs="Times New Roman"/>
          <w:i/>
          <w:sz w:val="22"/>
          <w:szCs w:val="20"/>
        </w:rPr>
        <w:t xml:space="preserve"> Rep</w:t>
      </w:r>
      <w:r w:rsidR="009934BC">
        <w:rPr>
          <w:rFonts w:ascii="Times New Roman" w:hAnsi="Times New Roman" w:cs="Times New Roman"/>
          <w:i/>
          <w:sz w:val="22"/>
          <w:szCs w:val="20"/>
        </w:rPr>
        <w:t>.</w:t>
      </w:r>
      <w:r w:rsidRPr="006D4DF3">
        <w:rPr>
          <w:rFonts w:ascii="Times New Roman" w:hAnsi="Times New Roman" w:cs="Times New Roman"/>
          <w:i/>
          <w:sz w:val="22"/>
          <w:szCs w:val="20"/>
        </w:rPr>
        <w:t xml:space="preserve"> </w:t>
      </w:r>
      <w:r w:rsidRPr="006D4DF3">
        <w:rPr>
          <w:rFonts w:ascii="Times New Roman" w:hAnsi="Times New Roman" w:cs="Times New Roman"/>
          <w:b/>
          <w:sz w:val="22"/>
          <w:szCs w:val="20"/>
        </w:rPr>
        <w:t>52</w:t>
      </w:r>
      <w:r w:rsidRPr="006D4DF3">
        <w:rPr>
          <w:rFonts w:ascii="Times New Roman" w:hAnsi="Times New Roman" w:cs="Times New Roman"/>
          <w:sz w:val="22"/>
          <w:szCs w:val="20"/>
        </w:rPr>
        <w:t>, 47-64.</w:t>
      </w:r>
    </w:p>
    <w:p w:rsidR="00A1182E" w:rsidRPr="006D4DF3" w:rsidRDefault="00A1182E" w:rsidP="00F7779C">
      <w:pPr>
        <w:pStyle w:val="EndNoteBibliography"/>
        <w:spacing w:after="0" w:line="480" w:lineRule="auto"/>
        <w:ind w:left="567" w:hanging="567"/>
        <w:contextualSpacing/>
        <w:rPr>
          <w:rFonts w:ascii="Times New Roman" w:hAnsi="Times New Roman" w:cs="Times New Roman"/>
          <w:sz w:val="22"/>
          <w:szCs w:val="20"/>
        </w:rPr>
      </w:pPr>
      <w:r w:rsidRPr="006D4DF3">
        <w:rPr>
          <w:rFonts w:ascii="Times New Roman" w:hAnsi="Times New Roman" w:cs="Times New Roman"/>
          <w:sz w:val="22"/>
          <w:szCs w:val="20"/>
        </w:rPr>
        <w:t xml:space="preserve">Ravel, B. &amp; Kelly, S. (2007). The difficult chore of measuring coordination by EXAFS.  </w:t>
      </w:r>
      <w:r w:rsidRPr="006D4DF3">
        <w:rPr>
          <w:rFonts w:ascii="Times New Roman" w:hAnsi="Times New Roman" w:cs="Times New Roman"/>
          <w:i/>
          <w:sz w:val="22"/>
          <w:szCs w:val="20"/>
        </w:rPr>
        <w:t>AIP Conference Proceedings</w:t>
      </w:r>
      <w:r w:rsidRPr="006D4DF3">
        <w:rPr>
          <w:rFonts w:ascii="Times New Roman" w:hAnsi="Times New Roman" w:cs="Times New Roman"/>
          <w:sz w:val="22"/>
          <w:szCs w:val="20"/>
        </w:rPr>
        <w:t>: AIP, 150-152.</w:t>
      </w:r>
    </w:p>
    <w:p w:rsidR="00A1182E" w:rsidRPr="006D4DF3" w:rsidRDefault="00A1182E" w:rsidP="00F7779C">
      <w:pPr>
        <w:pStyle w:val="EndNoteBibliography"/>
        <w:spacing w:after="0" w:line="480" w:lineRule="auto"/>
        <w:ind w:left="567" w:hanging="567"/>
        <w:contextualSpacing/>
        <w:rPr>
          <w:rFonts w:ascii="Times New Roman" w:hAnsi="Times New Roman" w:cs="Times New Roman"/>
          <w:sz w:val="22"/>
          <w:szCs w:val="20"/>
        </w:rPr>
      </w:pPr>
      <w:r w:rsidRPr="006D4DF3">
        <w:rPr>
          <w:rFonts w:ascii="Times New Roman" w:hAnsi="Times New Roman" w:cs="Times New Roman"/>
          <w:sz w:val="22"/>
          <w:szCs w:val="20"/>
        </w:rPr>
        <w:t>Ravel, B. &amp; Newville, M. (2005). ATHENA, ARTEMIS, HEPHAESTUS: data analysis for X-ray absorption spectroscopy using IFEFFIT</w:t>
      </w:r>
      <w:r w:rsidRPr="009934BC">
        <w:rPr>
          <w:rFonts w:ascii="Times New Roman" w:hAnsi="Times New Roman" w:cs="Times New Roman"/>
          <w:i/>
          <w:sz w:val="22"/>
          <w:szCs w:val="20"/>
        </w:rPr>
        <w:t xml:space="preserve">. </w:t>
      </w:r>
      <w:r w:rsidR="00C60CEA" w:rsidRPr="009934BC">
        <w:rPr>
          <w:rFonts w:ascii="Times New Roman" w:hAnsi="Times New Roman" w:cs="Times New Roman"/>
          <w:i/>
          <w:sz w:val="22"/>
          <w:szCs w:val="20"/>
        </w:rPr>
        <w:t>J.</w:t>
      </w:r>
      <w:r w:rsidRPr="006D4DF3">
        <w:rPr>
          <w:rFonts w:ascii="Times New Roman" w:hAnsi="Times New Roman" w:cs="Times New Roman"/>
          <w:i/>
          <w:sz w:val="22"/>
          <w:szCs w:val="20"/>
        </w:rPr>
        <w:t xml:space="preserve"> Synchrotron Radiat</w:t>
      </w:r>
      <w:r w:rsidR="009934BC">
        <w:rPr>
          <w:rFonts w:ascii="Times New Roman" w:hAnsi="Times New Roman" w:cs="Times New Roman"/>
          <w:i/>
          <w:sz w:val="22"/>
          <w:szCs w:val="20"/>
        </w:rPr>
        <w:t>.</w:t>
      </w:r>
      <w:r w:rsidRPr="006D4DF3">
        <w:rPr>
          <w:rFonts w:ascii="Times New Roman" w:hAnsi="Times New Roman" w:cs="Times New Roman"/>
          <w:i/>
          <w:sz w:val="22"/>
          <w:szCs w:val="20"/>
        </w:rPr>
        <w:t xml:space="preserve"> </w:t>
      </w:r>
      <w:r w:rsidRPr="006D4DF3">
        <w:rPr>
          <w:rFonts w:ascii="Times New Roman" w:hAnsi="Times New Roman" w:cs="Times New Roman"/>
          <w:b/>
          <w:sz w:val="22"/>
          <w:szCs w:val="20"/>
        </w:rPr>
        <w:t>12</w:t>
      </w:r>
      <w:r w:rsidRPr="006D4DF3">
        <w:rPr>
          <w:rFonts w:ascii="Times New Roman" w:hAnsi="Times New Roman" w:cs="Times New Roman"/>
          <w:sz w:val="22"/>
          <w:szCs w:val="20"/>
        </w:rPr>
        <w:t>, 537-541.</w:t>
      </w:r>
    </w:p>
    <w:p w:rsidR="00A1182E" w:rsidRPr="006D4DF3" w:rsidRDefault="00A1182E" w:rsidP="00F7779C">
      <w:pPr>
        <w:pStyle w:val="EndNoteBibliography"/>
        <w:spacing w:after="0" w:line="480" w:lineRule="auto"/>
        <w:ind w:left="567" w:hanging="567"/>
        <w:contextualSpacing/>
        <w:rPr>
          <w:rFonts w:ascii="Times New Roman" w:hAnsi="Times New Roman" w:cs="Times New Roman"/>
          <w:sz w:val="22"/>
          <w:szCs w:val="20"/>
        </w:rPr>
      </w:pPr>
      <w:r w:rsidRPr="006D4DF3">
        <w:rPr>
          <w:rFonts w:ascii="Times New Roman" w:hAnsi="Times New Roman" w:cs="Times New Roman"/>
          <w:sz w:val="22"/>
          <w:szCs w:val="20"/>
        </w:rPr>
        <w:t xml:space="preserve">Rehr, J. J. &amp; Albers, R. C. (2000). Theoretical approaches to x-ray absorption fine structure. </w:t>
      </w:r>
      <w:r w:rsidRPr="006D4DF3">
        <w:rPr>
          <w:rFonts w:ascii="Times New Roman" w:hAnsi="Times New Roman" w:cs="Times New Roman"/>
          <w:i/>
          <w:sz w:val="22"/>
          <w:szCs w:val="20"/>
        </w:rPr>
        <w:t xml:space="preserve">Reviews of modern physics </w:t>
      </w:r>
      <w:r w:rsidRPr="006D4DF3">
        <w:rPr>
          <w:rFonts w:ascii="Times New Roman" w:hAnsi="Times New Roman" w:cs="Times New Roman"/>
          <w:b/>
          <w:sz w:val="22"/>
          <w:szCs w:val="20"/>
        </w:rPr>
        <w:t>72</w:t>
      </w:r>
      <w:r w:rsidRPr="006D4DF3">
        <w:rPr>
          <w:rFonts w:ascii="Times New Roman" w:hAnsi="Times New Roman" w:cs="Times New Roman"/>
          <w:sz w:val="22"/>
          <w:szCs w:val="20"/>
        </w:rPr>
        <w:t>, 621.</w:t>
      </w:r>
    </w:p>
    <w:p w:rsidR="00A1182E" w:rsidRPr="007E720E" w:rsidRDefault="00A1182E" w:rsidP="00F7779C">
      <w:pPr>
        <w:pStyle w:val="EndNoteBibliography"/>
        <w:spacing w:after="0" w:line="480" w:lineRule="auto"/>
        <w:ind w:left="567" w:hanging="567"/>
        <w:contextualSpacing/>
        <w:rPr>
          <w:rFonts w:ascii="Times New Roman" w:hAnsi="Times New Roman" w:cs="Times New Roman"/>
          <w:sz w:val="22"/>
          <w:szCs w:val="20"/>
          <w:lang w:val="de-DE"/>
        </w:rPr>
      </w:pPr>
      <w:r w:rsidRPr="006D4DF3">
        <w:rPr>
          <w:rFonts w:ascii="Times New Roman" w:hAnsi="Times New Roman" w:cs="Times New Roman"/>
          <w:sz w:val="22"/>
          <w:szCs w:val="20"/>
        </w:rPr>
        <w:t xml:space="preserve">Rush, G. E., Chadwick, A. V., Kosacki, I. &amp; Anderson, H. U. (2000). An EXAFS study of nanocrystalline yttrium stabilized cubic zirconia films and pure zirconia powders. </w:t>
      </w:r>
      <w:r w:rsidR="00C60CEA" w:rsidRPr="007E720E">
        <w:rPr>
          <w:rFonts w:ascii="Times New Roman" w:hAnsi="Times New Roman" w:cs="Times New Roman"/>
          <w:i/>
          <w:sz w:val="22"/>
          <w:szCs w:val="20"/>
          <w:lang w:val="de-DE"/>
        </w:rPr>
        <w:t>J.</w:t>
      </w:r>
      <w:r w:rsidRPr="007E720E">
        <w:rPr>
          <w:rFonts w:ascii="Times New Roman" w:hAnsi="Times New Roman" w:cs="Times New Roman"/>
          <w:i/>
          <w:sz w:val="22"/>
          <w:szCs w:val="20"/>
          <w:lang w:val="de-DE"/>
        </w:rPr>
        <w:t xml:space="preserve"> Physic</w:t>
      </w:r>
      <w:r w:rsidR="009934BC" w:rsidRPr="007E720E">
        <w:rPr>
          <w:rFonts w:ascii="Times New Roman" w:hAnsi="Times New Roman" w:cs="Times New Roman"/>
          <w:i/>
          <w:sz w:val="22"/>
          <w:szCs w:val="20"/>
          <w:lang w:val="de-DE"/>
        </w:rPr>
        <w:t xml:space="preserve">. </w:t>
      </w:r>
      <w:r w:rsidRPr="007E720E">
        <w:rPr>
          <w:rFonts w:ascii="Times New Roman" w:hAnsi="Times New Roman" w:cs="Times New Roman"/>
          <w:i/>
          <w:sz w:val="22"/>
          <w:szCs w:val="20"/>
          <w:lang w:val="de-DE"/>
        </w:rPr>
        <w:t>Chem</w:t>
      </w:r>
      <w:r w:rsidR="009934BC" w:rsidRPr="007E720E">
        <w:rPr>
          <w:rFonts w:ascii="Times New Roman" w:hAnsi="Times New Roman" w:cs="Times New Roman"/>
          <w:i/>
          <w:sz w:val="22"/>
          <w:szCs w:val="20"/>
          <w:lang w:val="de-DE"/>
        </w:rPr>
        <w:t>.</w:t>
      </w:r>
      <w:r w:rsidRPr="007E720E">
        <w:rPr>
          <w:rFonts w:ascii="Times New Roman" w:hAnsi="Times New Roman" w:cs="Times New Roman"/>
          <w:i/>
          <w:sz w:val="22"/>
          <w:szCs w:val="20"/>
          <w:lang w:val="de-DE"/>
        </w:rPr>
        <w:t xml:space="preserve"> B </w:t>
      </w:r>
      <w:r w:rsidRPr="007E720E">
        <w:rPr>
          <w:rFonts w:ascii="Times New Roman" w:hAnsi="Times New Roman" w:cs="Times New Roman"/>
          <w:b/>
          <w:sz w:val="22"/>
          <w:szCs w:val="20"/>
          <w:lang w:val="de-DE"/>
        </w:rPr>
        <w:t>104</w:t>
      </w:r>
      <w:r w:rsidRPr="007E720E">
        <w:rPr>
          <w:rFonts w:ascii="Times New Roman" w:hAnsi="Times New Roman" w:cs="Times New Roman"/>
          <w:sz w:val="22"/>
          <w:szCs w:val="20"/>
          <w:lang w:val="de-DE"/>
        </w:rPr>
        <w:t>, 9597-9606.</w:t>
      </w:r>
    </w:p>
    <w:p w:rsidR="0068058A" w:rsidRPr="006D4DF3" w:rsidRDefault="00A1182E" w:rsidP="00F7779C">
      <w:pPr>
        <w:pStyle w:val="EndNoteBibliography"/>
        <w:spacing w:after="0" w:line="480" w:lineRule="auto"/>
        <w:ind w:left="567" w:hanging="567"/>
        <w:contextualSpacing/>
        <w:rPr>
          <w:rFonts w:ascii="Times New Roman" w:hAnsi="Times New Roman" w:cs="Times New Roman"/>
          <w:sz w:val="22"/>
          <w:szCs w:val="20"/>
        </w:rPr>
      </w:pPr>
      <w:r w:rsidRPr="00CB1D3B">
        <w:rPr>
          <w:rFonts w:ascii="Times New Roman" w:hAnsi="Times New Roman" w:cs="Times New Roman"/>
          <w:sz w:val="22"/>
          <w:szCs w:val="20"/>
          <w:lang w:val="de-DE"/>
        </w:rPr>
        <w:t xml:space="preserve">Santos, C., Strecker, K., Suzuki, P., Kycia, S., Silva, O. &amp; Silva, C. (2005). </w:t>
      </w:r>
      <w:r w:rsidRPr="006D4DF3">
        <w:rPr>
          <w:rFonts w:ascii="Times New Roman" w:hAnsi="Times New Roman" w:cs="Times New Roman"/>
          <w:sz w:val="22"/>
          <w:szCs w:val="20"/>
        </w:rPr>
        <w:t xml:space="preserve">Stabilization of α-SiAlONs using a rare-earth mixed oxide (RE2O3) as sintering additive. </w:t>
      </w:r>
      <w:r w:rsidRPr="006D4DF3">
        <w:rPr>
          <w:rFonts w:ascii="Times New Roman" w:hAnsi="Times New Roman" w:cs="Times New Roman"/>
          <w:i/>
          <w:sz w:val="22"/>
          <w:szCs w:val="20"/>
        </w:rPr>
        <w:t xml:space="preserve">Materials </w:t>
      </w:r>
    </w:p>
    <w:p w:rsidR="00CC0064" w:rsidRPr="006D4DF3" w:rsidRDefault="00CC0064" w:rsidP="00F7779C">
      <w:pPr>
        <w:spacing w:line="480" w:lineRule="auto"/>
        <w:ind w:left="567" w:hanging="567"/>
        <w:rPr>
          <w:rFonts w:ascii="Times New Roman" w:hAnsi="Times New Roman"/>
          <w:b/>
          <w:sz w:val="32"/>
        </w:rPr>
      </w:pPr>
    </w:p>
    <w:sectPr w:rsidR="00CC0064" w:rsidRPr="006D4DF3" w:rsidSect="00A91C7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EA2" w:rsidRDefault="00A86EA2" w:rsidP="000706FD">
      <w:pPr>
        <w:spacing w:after="0" w:line="240" w:lineRule="auto"/>
      </w:pPr>
      <w:r>
        <w:separator/>
      </w:r>
    </w:p>
  </w:endnote>
  <w:endnote w:type="continuationSeparator" w:id="0">
    <w:p w:rsidR="00A86EA2" w:rsidRDefault="00A86EA2" w:rsidP="00070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EA2" w:rsidRDefault="00A86EA2" w:rsidP="000706FD">
      <w:pPr>
        <w:spacing w:after="0" w:line="240" w:lineRule="auto"/>
      </w:pPr>
      <w:r>
        <w:separator/>
      </w:r>
    </w:p>
  </w:footnote>
  <w:footnote w:type="continuationSeparator" w:id="0">
    <w:p w:rsidR="00A86EA2" w:rsidRDefault="00A86EA2" w:rsidP="000706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E20F05"/>
    <w:multiLevelType w:val="hybridMultilevel"/>
    <w:tmpl w:val="7A92B4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C34A40"/>
    <w:multiLevelType w:val="hybridMultilevel"/>
    <w:tmpl w:val="7F4E744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6E015D8"/>
    <w:multiLevelType w:val="hybridMultilevel"/>
    <w:tmpl w:val="4ECAF9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AA51A03"/>
    <w:multiLevelType w:val="hybridMultilevel"/>
    <w:tmpl w:val="4EBAC1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122203"/>
    <w:multiLevelType w:val="hybridMultilevel"/>
    <w:tmpl w:val="1034E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C65B94"/>
    <w:multiLevelType w:val="hybridMultilevel"/>
    <w:tmpl w:val="958800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F4218C6"/>
    <w:multiLevelType w:val="multilevel"/>
    <w:tmpl w:val="52B2E7DA"/>
    <w:lvl w:ilvl="0">
      <w:start w:val="1"/>
      <w:numFmt w:val="decimal"/>
      <w:lvlText w:val="%1."/>
      <w:lvlJc w:val="left"/>
      <w:pPr>
        <w:ind w:left="567" w:hanging="567"/>
      </w:pPr>
      <w:rPr>
        <w:rFonts w:hint="default"/>
      </w:rPr>
    </w:lvl>
    <w:lvl w:ilvl="1">
      <w:start w:val="1"/>
      <w:numFmt w:val="decimal"/>
      <w:pStyle w:val="Heading2"/>
      <w:isLgl/>
      <w:lvlText w:val="%1.%2"/>
      <w:lvlJc w:val="left"/>
      <w:pPr>
        <w:ind w:left="107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7DB55F5F"/>
    <w:multiLevelType w:val="hybridMultilevel"/>
    <w:tmpl w:val="108A02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7"/>
  </w:num>
  <w:num w:numId="4">
    <w:abstractNumId w:val="5"/>
  </w:num>
  <w:num w:numId="5">
    <w:abstractNumId w:val="2"/>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Geochimica Cosmo Acta&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0fs259pzf9wxnepaa25pdrya559vea9fr2v&quot;&gt;Gardar&lt;record-ids&gt;&lt;item&gt;965&lt;/item&gt;&lt;/record-ids&gt;&lt;/item&gt;&lt;/Libraries&gt;"/>
  </w:docVars>
  <w:rsids>
    <w:rsidRoot w:val="00A1182E"/>
    <w:rsid w:val="00066154"/>
    <w:rsid w:val="000706FD"/>
    <w:rsid w:val="000B1888"/>
    <w:rsid w:val="000D2A57"/>
    <w:rsid w:val="000D5237"/>
    <w:rsid w:val="000E3446"/>
    <w:rsid w:val="00156372"/>
    <w:rsid w:val="00192F94"/>
    <w:rsid w:val="001A4175"/>
    <w:rsid w:val="001B10E2"/>
    <w:rsid w:val="001C2350"/>
    <w:rsid w:val="001E4819"/>
    <w:rsid w:val="00222D01"/>
    <w:rsid w:val="00263B97"/>
    <w:rsid w:val="002E19EF"/>
    <w:rsid w:val="00376325"/>
    <w:rsid w:val="00394316"/>
    <w:rsid w:val="003C5CF7"/>
    <w:rsid w:val="003D4D17"/>
    <w:rsid w:val="003E1289"/>
    <w:rsid w:val="00481198"/>
    <w:rsid w:val="004C33F1"/>
    <w:rsid w:val="004F6171"/>
    <w:rsid w:val="00504146"/>
    <w:rsid w:val="00540180"/>
    <w:rsid w:val="005A3697"/>
    <w:rsid w:val="005D6BFA"/>
    <w:rsid w:val="005E3995"/>
    <w:rsid w:val="0068058A"/>
    <w:rsid w:val="006D4DF3"/>
    <w:rsid w:val="006E468A"/>
    <w:rsid w:val="00705174"/>
    <w:rsid w:val="00712F64"/>
    <w:rsid w:val="00736F80"/>
    <w:rsid w:val="00744AB6"/>
    <w:rsid w:val="007A5F13"/>
    <w:rsid w:val="007B7515"/>
    <w:rsid w:val="007E720E"/>
    <w:rsid w:val="007F3C6B"/>
    <w:rsid w:val="007F785F"/>
    <w:rsid w:val="00820518"/>
    <w:rsid w:val="00846D24"/>
    <w:rsid w:val="0086784F"/>
    <w:rsid w:val="008942F5"/>
    <w:rsid w:val="00897F59"/>
    <w:rsid w:val="008B2F4A"/>
    <w:rsid w:val="008B42FF"/>
    <w:rsid w:val="009934BC"/>
    <w:rsid w:val="009B0156"/>
    <w:rsid w:val="009C4604"/>
    <w:rsid w:val="009F38CD"/>
    <w:rsid w:val="009F6114"/>
    <w:rsid w:val="00A104C5"/>
    <w:rsid w:val="00A1182E"/>
    <w:rsid w:val="00A413DB"/>
    <w:rsid w:val="00A6238E"/>
    <w:rsid w:val="00A655E0"/>
    <w:rsid w:val="00A86EA2"/>
    <w:rsid w:val="00A91C73"/>
    <w:rsid w:val="00AD1D19"/>
    <w:rsid w:val="00AD7714"/>
    <w:rsid w:val="00B0381A"/>
    <w:rsid w:val="00BA67B2"/>
    <w:rsid w:val="00BE34EC"/>
    <w:rsid w:val="00C06A8B"/>
    <w:rsid w:val="00C47952"/>
    <w:rsid w:val="00C60CEA"/>
    <w:rsid w:val="00C67014"/>
    <w:rsid w:val="00CB1D3B"/>
    <w:rsid w:val="00CC0064"/>
    <w:rsid w:val="00CD6594"/>
    <w:rsid w:val="00D03786"/>
    <w:rsid w:val="00D059B4"/>
    <w:rsid w:val="00D5108C"/>
    <w:rsid w:val="00D737F4"/>
    <w:rsid w:val="00DC23F4"/>
    <w:rsid w:val="00DC7AE5"/>
    <w:rsid w:val="00DE2410"/>
    <w:rsid w:val="00E35573"/>
    <w:rsid w:val="00EB2916"/>
    <w:rsid w:val="00F41FE9"/>
    <w:rsid w:val="00F571DE"/>
    <w:rsid w:val="00F7779C"/>
    <w:rsid w:val="00F963AE"/>
    <w:rsid w:val="00FA36C8"/>
    <w:rsid w:val="00FB183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0A68767-ED5B-4C6E-94A6-D5CD0C47C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line="360" w:lineRule="auto"/>
        <w:ind w:left="720" w:hanging="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82E"/>
    <w:pPr>
      <w:spacing w:after="160" w:line="259" w:lineRule="auto"/>
      <w:ind w:left="0" w:firstLine="0"/>
      <w:jc w:val="left"/>
    </w:pPr>
    <w:rPr>
      <w:rFonts w:ascii="Calibri" w:hAnsi="Calibri" w:cs="Times New Roman"/>
      <w:sz w:val="20"/>
      <w:szCs w:val="24"/>
    </w:rPr>
  </w:style>
  <w:style w:type="paragraph" w:styleId="Heading1">
    <w:name w:val="heading 1"/>
    <w:basedOn w:val="Normal"/>
    <w:next w:val="Normal"/>
    <w:link w:val="Heading1Char"/>
    <w:uiPriority w:val="9"/>
    <w:qFormat/>
    <w:rsid w:val="00A1182E"/>
    <w:pPr>
      <w:keepNext/>
      <w:keepLines/>
      <w:jc w:val="both"/>
      <w:outlineLvl w:val="0"/>
    </w:pPr>
    <w:rPr>
      <w:rFonts w:eastAsiaTheme="majorEastAsia" w:cstheme="majorBidi"/>
      <w:b/>
      <w:szCs w:val="32"/>
    </w:rPr>
  </w:style>
  <w:style w:type="paragraph" w:styleId="Heading2">
    <w:name w:val="heading 2"/>
    <w:basedOn w:val="Heading1"/>
    <w:next w:val="Normal"/>
    <w:link w:val="Heading2Char"/>
    <w:autoRedefine/>
    <w:uiPriority w:val="9"/>
    <w:unhideWhenUsed/>
    <w:qFormat/>
    <w:rsid w:val="00A1182E"/>
    <w:pPr>
      <w:numPr>
        <w:ilvl w:val="1"/>
        <w:numId w:val="1"/>
      </w:numPr>
      <w:ind w:left="1211"/>
      <w:outlineLvl w:val="1"/>
    </w:pPr>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182E"/>
    <w:rPr>
      <w:rFonts w:ascii="Calibri" w:eastAsiaTheme="majorEastAsia" w:hAnsi="Calibri" w:cstheme="majorBidi"/>
      <w:b/>
      <w:sz w:val="20"/>
      <w:szCs w:val="32"/>
    </w:rPr>
  </w:style>
  <w:style w:type="character" w:customStyle="1" w:styleId="Heading2Char">
    <w:name w:val="Heading 2 Char"/>
    <w:basedOn w:val="DefaultParagraphFont"/>
    <w:link w:val="Heading2"/>
    <w:uiPriority w:val="9"/>
    <w:rsid w:val="00A1182E"/>
    <w:rPr>
      <w:rFonts w:ascii="Times New Roman" w:eastAsiaTheme="majorEastAsia" w:hAnsi="Times New Roman" w:cs="Times New Roman"/>
      <w:b/>
      <w:sz w:val="20"/>
      <w:szCs w:val="32"/>
    </w:rPr>
  </w:style>
  <w:style w:type="character" w:styleId="Hyperlink">
    <w:name w:val="Hyperlink"/>
    <w:basedOn w:val="DefaultParagraphFont"/>
    <w:uiPriority w:val="99"/>
    <w:unhideWhenUsed/>
    <w:rsid w:val="00A1182E"/>
    <w:rPr>
      <w:color w:val="0563C1" w:themeColor="hyperlink"/>
      <w:u w:val="single"/>
    </w:rPr>
  </w:style>
  <w:style w:type="character" w:styleId="Strong">
    <w:name w:val="Strong"/>
    <w:uiPriority w:val="22"/>
    <w:qFormat/>
    <w:rsid w:val="00A1182E"/>
    <w:rPr>
      <w:b/>
    </w:rPr>
  </w:style>
  <w:style w:type="paragraph" w:styleId="Header">
    <w:name w:val="header"/>
    <w:basedOn w:val="Normal"/>
    <w:link w:val="HeaderChar"/>
    <w:uiPriority w:val="99"/>
    <w:unhideWhenUsed/>
    <w:rsid w:val="00A1182E"/>
    <w:pPr>
      <w:tabs>
        <w:tab w:val="center" w:pos="4513"/>
        <w:tab w:val="right" w:pos="9026"/>
      </w:tabs>
      <w:spacing w:line="240" w:lineRule="auto"/>
    </w:pPr>
  </w:style>
  <w:style w:type="character" w:customStyle="1" w:styleId="HeaderChar">
    <w:name w:val="Header Char"/>
    <w:basedOn w:val="DefaultParagraphFont"/>
    <w:link w:val="Header"/>
    <w:uiPriority w:val="99"/>
    <w:rsid w:val="00A1182E"/>
    <w:rPr>
      <w:rFonts w:ascii="Calibri" w:hAnsi="Calibri" w:cs="Times New Roman"/>
      <w:sz w:val="20"/>
      <w:szCs w:val="24"/>
    </w:rPr>
  </w:style>
  <w:style w:type="paragraph" w:styleId="Footer">
    <w:name w:val="footer"/>
    <w:basedOn w:val="Normal"/>
    <w:link w:val="FooterChar"/>
    <w:uiPriority w:val="99"/>
    <w:unhideWhenUsed/>
    <w:rsid w:val="00A1182E"/>
    <w:pPr>
      <w:tabs>
        <w:tab w:val="center" w:pos="4513"/>
        <w:tab w:val="right" w:pos="9026"/>
      </w:tabs>
      <w:spacing w:line="240" w:lineRule="auto"/>
    </w:pPr>
  </w:style>
  <w:style w:type="character" w:customStyle="1" w:styleId="FooterChar">
    <w:name w:val="Footer Char"/>
    <w:basedOn w:val="DefaultParagraphFont"/>
    <w:link w:val="Footer"/>
    <w:uiPriority w:val="99"/>
    <w:rsid w:val="00A1182E"/>
    <w:rPr>
      <w:rFonts w:ascii="Calibri" w:hAnsi="Calibri" w:cs="Times New Roman"/>
      <w:sz w:val="20"/>
      <w:szCs w:val="24"/>
    </w:rPr>
  </w:style>
  <w:style w:type="paragraph" w:customStyle="1" w:styleId="xmsonormal">
    <w:name w:val="x_msonormal"/>
    <w:basedOn w:val="Normal"/>
    <w:rsid w:val="00A1182E"/>
    <w:pPr>
      <w:spacing w:line="240" w:lineRule="auto"/>
    </w:pPr>
    <w:rPr>
      <w:rFonts w:ascii="Times New Roman" w:hAnsi="Times New Roman"/>
      <w:sz w:val="24"/>
    </w:rPr>
  </w:style>
  <w:style w:type="paragraph" w:customStyle="1" w:styleId="EndNoteBibliographyTitle">
    <w:name w:val="EndNote Bibliography Title"/>
    <w:basedOn w:val="Normal"/>
    <w:link w:val="EndNoteBibliographyTitleChar"/>
    <w:rsid w:val="00A1182E"/>
    <w:pPr>
      <w:jc w:val="center"/>
    </w:pPr>
    <w:rPr>
      <w:rFonts w:cs="Calibri"/>
      <w:noProof/>
    </w:rPr>
  </w:style>
  <w:style w:type="character" w:customStyle="1" w:styleId="EndNoteBibliographyTitleChar">
    <w:name w:val="EndNote Bibliography Title Char"/>
    <w:basedOn w:val="DefaultParagraphFont"/>
    <w:link w:val="EndNoteBibliographyTitle"/>
    <w:rsid w:val="00A1182E"/>
    <w:rPr>
      <w:rFonts w:ascii="Calibri" w:hAnsi="Calibri" w:cs="Calibri"/>
      <w:noProof/>
      <w:sz w:val="20"/>
      <w:szCs w:val="24"/>
    </w:rPr>
  </w:style>
  <w:style w:type="paragraph" w:customStyle="1" w:styleId="EndNoteBibliography">
    <w:name w:val="EndNote Bibliography"/>
    <w:basedOn w:val="Normal"/>
    <w:link w:val="EndNoteBibliographyChar"/>
    <w:rsid w:val="00A1182E"/>
    <w:pPr>
      <w:spacing w:line="240" w:lineRule="auto"/>
    </w:pPr>
    <w:rPr>
      <w:rFonts w:cs="Calibri"/>
      <w:noProof/>
    </w:rPr>
  </w:style>
  <w:style w:type="character" w:customStyle="1" w:styleId="EndNoteBibliographyChar">
    <w:name w:val="EndNote Bibliography Char"/>
    <w:basedOn w:val="DefaultParagraphFont"/>
    <w:link w:val="EndNoteBibliography"/>
    <w:rsid w:val="00A1182E"/>
    <w:rPr>
      <w:rFonts w:ascii="Calibri" w:hAnsi="Calibri" w:cs="Calibri"/>
      <w:noProof/>
      <w:sz w:val="20"/>
      <w:szCs w:val="24"/>
    </w:rPr>
  </w:style>
  <w:style w:type="paragraph" w:customStyle="1" w:styleId="EndNoteCategoryHeading">
    <w:name w:val="EndNote Category Heading"/>
    <w:basedOn w:val="Normal"/>
    <w:link w:val="EndNoteCategoryHeadingChar"/>
    <w:rsid w:val="00A1182E"/>
    <w:pPr>
      <w:spacing w:before="120" w:after="120"/>
    </w:pPr>
    <w:rPr>
      <w:b/>
      <w:noProof/>
    </w:rPr>
  </w:style>
  <w:style w:type="character" w:customStyle="1" w:styleId="EndNoteCategoryHeadingChar">
    <w:name w:val="EndNote Category Heading Char"/>
    <w:basedOn w:val="DefaultParagraphFont"/>
    <w:link w:val="EndNoteCategoryHeading"/>
    <w:rsid w:val="00A1182E"/>
    <w:rPr>
      <w:rFonts w:ascii="Calibri" w:hAnsi="Calibri" w:cs="Times New Roman"/>
      <w:b/>
      <w:noProof/>
      <w:sz w:val="20"/>
      <w:szCs w:val="24"/>
    </w:rPr>
  </w:style>
  <w:style w:type="paragraph" w:styleId="ListParagraph">
    <w:name w:val="List Paragraph"/>
    <w:basedOn w:val="Normal"/>
    <w:uiPriority w:val="34"/>
    <w:qFormat/>
    <w:rsid w:val="00A1182E"/>
    <w:pPr>
      <w:ind w:left="720"/>
      <w:contextualSpacing/>
    </w:pPr>
  </w:style>
  <w:style w:type="paragraph" w:styleId="TOCHeading">
    <w:name w:val="TOC Heading"/>
    <w:basedOn w:val="Heading1"/>
    <w:next w:val="Normal"/>
    <w:uiPriority w:val="39"/>
    <w:unhideWhenUsed/>
    <w:qFormat/>
    <w:rsid w:val="00A1182E"/>
    <w:pPr>
      <w:spacing w:before="240" w:after="0"/>
      <w:jc w:val="left"/>
      <w:outlineLvl w:val="9"/>
    </w:pPr>
    <w:rPr>
      <w:rFonts w:asciiTheme="majorHAnsi" w:hAnsiTheme="majorHAnsi"/>
      <w:b w:val="0"/>
      <w:color w:val="2E74B5" w:themeColor="accent1" w:themeShade="BF"/>
      <w:sz w:val="32"/>
      <w:lang w:val="en-US" w:eastAsia="en-US"/>
    </w:rPr>
  </w:style>
  <w:style w:type="paragraph" w:styleId="TOC1">
    <w:name w:val="toc 1"/>
    <w:basedOn w:val="Normal"/>
    <w:next w:val="Normal"/>
    <w:autoRedefine/>
    <w:uiPriority w:val="39"/>
    <w:unhideWhenUsed/>
    <w:rsid w:val="00A1182E"/>
    <w:pPr>
      <w:spacing w:after="100"/>
    </w:pPr>
  </w:style>
  <w:style w:type="character" w:styleId="CommentReference">
    <w:name w:val="annotation reference"/>
    <w:basedOn w:val="DefaultParagraphFont"/>
    <w:uiPriority w:val="99"/>
    <w:semiHidden/>
    <w:unhideWhenUsed/>
    <w:rsid w:val="00222D01"/>
    <w:rPr>
      <w:sz w:val="16"/>
      <w:szCs w:val="16"/>
    </w:rPr>
  </w:style>
  <w:style w:type="paragraph" w:styleId="CommentText">
    <w:name w:val="annotation text"/>
    <w:basedOn w:val="Normal"/>
    <w:link w:val="CommentTextChar"/>
    <w:uiPriority w:val="99"/>
    <w:semiHidden/>
    <w:unhideWhenUsed/>
    <w:rsid w:val="00222D01"/>
    <w:pPr>
      <w:spacing w:line="240" w:lineRule="auto"/>
    </w:pPr>
    <w:rPr>
      <w:szCs w:val="20"/>
    </w:rPr>
  </w:style>
  <w:style w:type="character" w:customStyle="1" w:styleId="CommentTextChar">
    <w:name w:val="Comment Text Char"/>
    <w:basedOn w:val="DefaultParagraphFont"/>
    <w:link w:val="CommentText"/>
    <w:uiPriority w:val="99"/>
    <w:semiHidden/>
    <w:rsid w:val="00222D01"/>
    <w:rPr>
      <w:rFonts w:ascii="Calibri" w:hAnsi="Calibri" w:cs="Times New Roman"/>
      <w:sz w:val="20"/>
      <w:szCs w:val="20"/>
    </w:rPr>
  </w:style>
  <w:style w:type="paragraph" w:styleId="BalloonText">
    <w:name w:val="Balloon Text"/>
    <w:basedOn w:val="Normal"/>
    <w:link w:val="BalloonTextChar"/>
    <w:uiPriority w:val="99"/>
    <w:semiHidden/>
    <w:unhideWhenUsed/>
    <w:rsid w:val="00222D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2D0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81198"/>
    <w:rPr>
      <w:b/>
      <w:bCs/>
    </w:rPr>
  </w:style>
  <w:style w:type="character" w:customStyle="1" w:styleId="CommentSubjectChar">
    <w:name w:val="Comment Subject Char"/>
    <w:basedOn w:val="CommentTextChar"/>
    <w:link w:val="CommentSubject"/>
    <w:uiPriority w:val="99"/>
    <w:semiHidden/>
    <w:rsid w:val="00481198"/>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00710">
      <w:bodyDiv w:val="1"/>
      <w:marLeft w:val="0"/>
      <w:marRight w:val="0"/>
      <w:marTop w:val="0"/>
      <w:marBottom w:val="0"/>
      <w:divBdr>
        <w:top w:val="none" w:sz="0" w:space="0" w:color="auto"/>
        <w:left w:val="none" w:sz="0" w:space="0" w:color="auto"/>
        <w:bottom w:val="none" w:sz="0" w:space="0" w:color="auto"/>
        <w:right w:val="none" w:sz="0" w:space="0" w:color="auto"/>
      </w:divBdr>
    </w:div>
    <w:div w:id="1777288720">
      <w:bodyDiv w:val="1"/>
      <w:marLeft w:val="0"/>
      <w:marRight w:val="0"/>
      <w:marTop w:val="0"/>
      <w:marBottom w:val="0"/>
      <w:divBdr>
        <w:top w:val="none" w:sz="0" w:space="0" w:color="auto"/>
        <w:left w:val="none" w:sz="0" w:space="0" w:color="auto"/>
        <w:bottom w:val="none" w:sz="0" w:space="0" w:color="auto"/>
        <w:right w:val="none" w:sz="0" w:space="0" w:color="auto"/>
      </w:divBdr>
    </w:div>
    <w:div w:id="2082366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2472</Words>
  <Characters>14097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Anouk Borst</dc:creator>
  <cp:keywords/>
  <dc:description/>
  <cp:lastModifiedBy>AMB</cp:lastModifiedBy>
  <cp:revision>3</cp:revision>
  <dcterms:created xsi:type="dcterms:W3CDTF">2019-07-26T11:19:00Z</dcterms:created>
  <dcterms:modified xsi:type="dcterms:W3CDTF">2019-07-26T11:20:00Z</dcterms:modified>
</cp:coreProperties>
</file>