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125" w:rsidRDefault="002C2125" w:rsidP="002C2125">
      <w:pPr>
        <w:rPr>
          <w:lang w:val="en-GB"/>
        </w:rPr>
      </w:pPr>
      <w:r w:rsidRPr="00927056">
        <w:rPr>
          <w:lang w:val="en-GB"/>
        </w:rPr>
        <w:t>TABLE</w:t>
      </w:r>
      <w:r>
        <w:rPr>
          <w:lang w:val="en-GB"/>
        </w:rPr>
        <w:t xml:space="preserve"> S3</w:t>
      </w:r>
      <w:r w:rsidRPr="00927056">
        <w:rPr>
          <w:lang w:val="en-GB"/>
        </w:rPr>
        <w:t>: Tentative assignments of the major Raman bands for monazite-(Ce) samples.</w:t>
      </w:r>
      <w:r>
        <w:rPr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2520"/>
        <w:gridCol w:w="1440"/>
        <w:gridCol w:w="2965"/>
      </w:tblGrid>
      <w:tr w:rsidR="002C2125" w:rsidRPr="00927056" w:rsidTr="00E81A44">
        <w:tc>
          <w:tcPr>
            <w:tcW w:w="4945" w:type="dxa"/>
            <w:gridSpan w:val="2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Bands (cm</w:t>
            </w:r>
            <w:r w:rsidRPr="00927056">
              <w:rPr>
                <w:vertAlign w:val="superscript"/>
                <w:lang w:val="en-GB"/>
              </w:rPr>
              <w:t>-1</w:t>
            </w:r>
            <w:r w:rsidRPr="00927056">
              <w:rPr>
                <w:lang w:val="en-GB"/>
              </w:rPr>
              <w:t>)</w:t>
            </w:r>
          </w:p>
        </w:tc>
        <w:tc>
          <w:tcPr>
            <w:tcW w:w="1440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>
              <w:rPr>
                <w:lang w:val="en-GB"/>
              </w:rPr>
              <w:t>Symmetry</w:t>
            </w:r>
          </w:p>
        </w:tc>
        <w:tc>
          <w:tcPr>
            <w:tcW w:w="2965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Assignment</w:t>
            </w:r>
          </w:p>
        </w:tc>
      </w:tr>
      <w:tr w:rsidR="002C2125" w:rsidRPr="00927056" w:rsidTr="00E81A44">
        <w:tc>
          <w:tcPr>
            <w:tcW w:w="2425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regular monazite-(Ce)</w:t>
            </w:r>
          </w:p>
        </w:tc>
        <w:tc>
          <w:tcPr>
            <w:tcW w:w="2520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S-rich monazite-(Ce)</w:t>
            </w:r>
          </w:p>
        </w:tc>
        <w:tc>
          <w:tcPr>
            <w:tcW w:w="1440" w:type="dxa"/>
          </w:tcPr>
          <w:p w:rsidR="002C2125" w:rsidRPr="00927056" w:rsidRDefault="002C2125" w:rsidP="00E81A44">
            <w:pPr>
              <w:rPr>
                <w:lang w:val="en-GB"/>
              </w:rPr>
            </w:pPr>
          </w:p>
        </w:tc>
        <w:tc>
          <w:tcPr>
            <w:tcW w:w="2965" w:type="dxa"/>
          </w:tcPr>
          <w:p w:rsidR="002C2125" w:rsidRPr="00927056" w:rsidRDefault="002C2125" w:rsidP="00E81A44">
            <w:pPr>
              <w:rPr>
                <w:lang w:val="en-GB"/>
              </w:rPr>
            </w:pPr>
          </w:p>
        </w:tc>
      </w:tr>
      <w:tr w:rsidR="002C2125" w:rsidRPr="00927056" w:rsidTr="00E81A44">
        <w:tc>
          <w:tcPr>
            <w:tcW w:w="2425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968, 991</w:t>
            </w:r>
          </w:p>
        </w:tc>
        <w:tc>
          <w:tcPr>
            <w:tcW w:w="2520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973, 1009</w:t>
            </w:r>
          </w:p>
        </w:tc>
        <w:tc>
          <w:tcPr>
            <w:tcW w:w="1440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>
              <w:t>A</w:t>
            </w:r>
            <w:r w:rsidRPr="00D3709E">
              <w:rPr>
                <w:vertAlign w:val="subscript"/>
              </w:rPr>
              <w:t>g</w:t>
            </w:r>
            <w:r>
              <w:t>/B</w:t>
            </w:r>
            <w:r w:rsidRPr="00D3709E">
              <w:rPr>
                <w:vertAlign w:val="subscript"/>
              </w:rPr>
              <w:t>g</w:t>
            </w:r>
          </w:p>
        </w:tc>
        <w:tc>
          <w:tcPr>
            <w:tcW w:w="2965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PO</w:t>
            </w:r>
            <w:r w:rsidRPr="00927056">
              <w:rPr>
                <w:vertAlign w:val="subscript"/>
                <w:lang w:val="en-GB"/>
              </w:rPr>
              <w:t>4</w:t>
            </w:r>
            <w:r w:rsidRPr="00927056">
              <w:rPr>
                <w:lang w:val="en-GB"/>
              </w:rPr>
              <w:t>-symmetric stretching</w:t>
            </w:r>
          </w:p>
        </w:tc>
      </w:tr>
      <w:tr w:rsidR="002C2125" w:rsidRPr="00927056" w:rsidTr="00E81A44">
        <w:tc>
          <w:tcPr>
            <w:tcW w:w="2425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1056</w:t>
            </w:r>
          </w:p>
        </w:tc>
        <w:tc>
          <w:tcPr>
            <w:tcW w:w="2520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1074</w:t>
            </w:r>
          </w:p>
        </w:tc>
        <w:tc>
          <w:tcPr>
            <w:tcW w:w="1440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>
              <w:t>A</w:t>
            </w:r>
            <w:r w:rsidRPr="00D3709E">
              <w:rPr>
                <w:vertAlign w:val="subscript"/>
              </w:rPr>
              <w:t>g</w:t>
            </w:r>
            <w:r>
              <w:t>/B</w:t>
            </w:r>
            <w:r w:rsidRPr="00D3709E">
              <w:rPr>
                <w:vertAlign w:val="subscript"/>
              </w:rPr>
              <w:t>g</w:t>
            </w:r>
          </w:p>
        </w:tc>
        <w:tc>
          <w:tcPr>
            <w:tcW w:w="2965" w:type="dxa"/>
          </w:tcPr>
          <w:p w:rsidR="002C2125" w:rsidRPr="00927056" w:rsidRDefault="002C2125" w:rsidP="00E81A44">
            <w:pPr>
              <w:rPr>
                <w:lang w:val="en-GB"/>
              </w:rPr>
            </w:pPr>
            <w:r w:rsidRPr="00927056">
              <w:rPr>
                <w:lang w:val="en-GB"/>
              </w:rPr>
              <w:t>PO</w:t>
            </w:r>
            <w:r w:rsidRPr="00927056">
              <w:rPr>
                <w:vertAlign w:val="subscript"/>
                <w:lang w:val="en-GB"/>
              </w:rPr>
              <w:t>4</w:t>
            </w:r>
            <w:r w:rsidRPr="00927056">
              <w:rPr>
                <w:lang w:val="en-GB"/>
              </w:rPr>
              <w:t>-antisymmetric stretching</w:t>
            </w:r>
          </w:p>
        </w:tc>
      </w:tr>
    </w:tbl>
    <w:p w:rsidR="002C2125" w:rsidRPr="00927056" w:rsidRDefault="002C2125" w:rsidP="002C2125">
      <w:pPr>
        <w:rPr>
          <w:lang w:val="en-GB"/>
        </w:rPr>
      </w:pPr>
    </w:p>
    <w:p w:rsidR="002C2125" w:rsidRPr="00927056" w:rsidRDefault="002C2125" w:rsidP="002C2125">
      <w:pPr>
        <w:rPr>
          <w:lang w:val="en-GB"/>
        </w:rPr>
      </w:pPr>
    </w:p>
    <w:p w:rsidR="001103E7" w:rsidRDefault="001103E7">
      <w:bookmarkStart w:id="0" w:name="_GoBack"/>
      <w:bookmarkEnd w:id="0"/>
    </w:p>
    <w:sectPr w:rsidR="00110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25"/>
    <w:rsid w:val="001103E7"/>
    <w:rsid w:val="002C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C22E6-36A5-44AD-B5AE-28166E1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125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12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Broom-Fendley, Sam</dc:creator>
  <cp:keywords/>
  <dc:description/>
  <cp:lastModifiedBy>Broom-Fendley, Sam</cp:lastModifiedBy>
  <cp:revision>1</cp:revision>
  <dcterms:created xsi:type="dcterms:W3CDTF">2019-11-11T10:22:00Z</dcterms:created>
  <dcterms:modified xsi:type="dcterms:W3CDTF">2019-11-11T10:23:00Z</dcterms:modified>
</cp:coreProperties>
</file>