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D0" w:rsidRPr="00B5592E" w:rsidRDefault="00A17FD0" w:rsidP="00D06C09">
      <w:pPr>
        <w:jc w:val="center"/>
        <w:rPr>
          <w:b/>
          <w:sz w:val="30"/>
          <w:szCs w:val="30"/>
        </w:rPr>
      </w:pPr>
      <w:r w:rsidRPr="00B5592E">
        <w:rPr>
          <w:b/>
          <w:sz w:val="30"/>
          <w:szCs w:val="30"/>
        </w:rPr>
        <w:t>Supplementary Materials</w:t>
      </w:r>
    </w:p>
    <w:p w:rsidR="007F3287" w:rsidRPr="00795853" w:rsidRDefault="007F3287" w:rsidP="007F3287">
      <w:pPr>
        <w:spacing w:line="480" w:lineRule="auto"/>
        <w:jc w:val="center"/>
        <w:rPr>
          <w:b/>
          <w:szCs w:val="24"/>
        </w:rPr>
      </w:pPr>
      <w:bookmarkStart w:id="0" w:name="OLE_LINK34"/>
      <w:bookmarkStart w:id="1" w:name="OLE_LINK46"/>
      <w:bookmarkStart w:id="2" w:name="OLE_LINK48"/>
      <w:r w:rsidRPr="00F34075">
        <w:rPr>
          <w:rFonts w:hint="eastAsia"/>
          <w:b/>
          <w:i/>
          <w:sz w:val="32"/>
          <w:szCs w:val="32"/>
        </w:rPr>
        <w:t>Arsenic release in arsenopyrite (FeAsS), relgar (As</w:t>
      </w:r>
      <w:r w:rsidRPr="00F34075">
        <w:rPr>
          <w:rFonts w:hint="eastAsia"/>
          <w:b/>
          <w:i/>
          <w:sz w:val="32"/>
          <w:szCs w:val="32"/>
          <w:vertAlign w:val="subscript"/>
        </w:rPr>
        <w:t>4</w:t>
      </w:r>
      <w:r w:rsidRPr="00F34075">
        <w:rPr>
          <w:rFonts w:hint="eastAsia"/>
          <w:b/>
          <w:i/>
          <w:sz w:val="32"/>
          <w:szCs w:val="32"/>
        </w:rPr>
        <w:t>S</w:t>
      </w:r>
      <w:r w:rsidRPr="00F34075">
        <w:rPr>
          <w:rFonts w:hint="eastAsia"/>
          <w:b/>
          <w:i/>
          <w:sz w:val="32"/>
          <w:szCs w:val="32"/>
          <w:vertAlign w:val="subscript"/>
        </w:rPr>
        <w:t>4</w:t>
      </w:r>
      <w:r w:rsidRPr="00F34075">
        <w:rPr>
          <w:rFonts w:hint="eastAsia"/>
          <w:b/>
          <w:i/>
          <w:sz w:val="32"/>
          <w:szCs w:val="32"/>
        </w:rPr>
        <w:t xml:space="preserve">) tailings and their mixtures with exogenous Slag Zero Valence Iron (SZVI) under biological oxidation environment: implications for in-situ </w:t>
      </w:r>
      <w:r w:rsidRPr="00F34075">
        <w:rPr>
          <w:b/>
          <w:i/>
          <w:sz w:val="32"/>
          <w:szCs w:val="32"/>
        </w:rPr>
        <w:t>remediation</w:t>
      </w:r>
      <w:r w:rsidRPr="00F34075">
        <w:rPr>
          <w:rFonts w:hint="eastAsia"/>
          <w:b/>
          <w:i/>
          <w:sz w:val="32"/>
          <w:szCs w:val="32"/>
        </w:rPr>
        <w:t xml:space="preserve"> of arsenic in mine area </w:t>
      </w:r>
      <w:bookmarkEnd w:id="0"/>
      <w:bookmarkEnd w:id="1"/>
      <w:bookmarkEnd w:id="2"/>
    </w:p>
    <w:p w:rsidR="008D63FC" w:rsidRPr="006C1FB4" w:rsidRDefault="008D63FC" w:rsidP="00B5592E">
      <w:pPr>
        <w:spacing w:afterLines="50" w:line="480" w:lineRule="auto"/>
        <w:jc w:val="center"/>
        <w:rPr>
          <w:szCs w:val="24"/>
        </w:rPr>
      </w:pPr>
      <w:r w:rsidRPr="006C1FB4">
        <w:rPr>
          <w:szCs w:val="24"/>
        </w:rPr>
        <w:t>Tingting Yue</w:t>
      </w:r>
      <w:r w:rsidR="007068E3">
        <w:rPr>
          <w:szCs w:val="24"/>
          <w:vertAlign w:val="superscript"/>
        </w:rPr>
        <w:t>1,</w:t>
      </w:r>
      <w:r w:rsidR="001535C8">
        <w:rPr>
          <w:szCs w:val="24"/>
          <w:vertAlign w:val="superscript"/>
        </w:rPr>
        <w:t xml:space="preserve"> </w:t>
      </w:r>
      <w:r w:rsidR="007068E3">
        <w:rPr>
          <w:szCs w:val="24"/>
          <w:vertAlign w:val="superscript"/>
        </w:rPr>
        <w:t>2</w:t>
      </w:r>
      <w:r w:rsidRPr="006C1FB4">
        <w:rPr>
          <w:szCs w:val="24"/>
        </w:rPr>
        <w:t>,</w:t>
      </w:r>
      <w:r w:rsidR="007068E3" w:rsidRPr="007068E3">
        <w:rPr>
          <w:szCs w:val="24"/>
        </w:rPr>
        <w:t xml:space="preserve"> </w:t>
      </w:r>
      <w:r w:rsidR="007068E3">
        <w:rPr>
          <w:szCs w:val="24"/>
        </w:rPr>
        <w:t>Shu Chen</w:t>
      </w:r>
      <w:r w:rsidR="007068E3">
        <w:rPr>
          <w:szCs w:val="24"/>
          <w:vertAlign w:val="superscript"/>
        </w:rPr>
        <w:t>2</w:t>
      </w:r>
      <w:r w:rsidR="007068E3">
        <w:rPr>
          <w:szCs w:val="24"/>
        </w:rPr>
        <w:t xml:space="preserve">, </w:t>
      </w:r>
      <w:r w:rsidR="007068E3" w:rsidRPr="006C1FB4">
        <w:rPr>
          <w:szCs w:val="24"/>
        </w:rPr>
        <w:t>Jing Liu</w:t>
      </w:r>
      <w:r w:rsidR="007068E3">
        <w:rPr>
          <w:rFonts w:hint="eastAsia"/>
          <w:szCs w:val="24"/>
          <w:vertAlign w:val="superscript"/>
        </w:rPr>
        <w:t>1</w:t>
      </w:r>
      <w:r w:rsidR="001535C8">
        <w:rPr>
          <w:szCs w:val="24"/>
          <w:vertAlign w:val="superscript"/>
        </w:rPr>
        <w:t xml:space="preserve">, </w:t>
      </w:r>
      <w:r w:rsidR="007068E3">
        <w:rPr>
          <w:rStyle w:val="a7"/>
          <w:szCs w:val="24"/>
        </w:rPr>
        <w:footnoteReference w:customMarkFollows="1" w:id="1"/>
        <w:t>*</w:t>
      </w:r>
    </w:p>
    <w:p w:rsidR="008D63FC" w:rsidRDefault="008D63FC" w:rsidP="008D63FC">
      <w:pPr>
        <w:pStyle w:val="a3"/>
        <w:ind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vertAlign w:val="superscript"/>
        </w:rPr>
        <w:t>1</w:t>
      </w:r>
      <w:r w:rsidR="001535C8">
        <w:rPr>
          <w:sz w:val="24"/>
          <w:szCs w:val="24"/>
          <w:vertAlign w:val="superscript"/>
        </w:rPr>
        <w:t xml:space="preserve"> </w:t>
      </w:r>
      <w:r w:rsidRPr="006C1FB4">
        <w:rPr>
          <w:sz w:val="24"/>
          <w:szCs w:val="24"/>
        </w:rPr>
        <w:t xml:space="preserve">School of Resources and Environment, Southwest University, Chongqing </w:t>
      </w:r>
      <w:r>
        <w:rPr>
          <w:sz w:val="24"/>
          <w:szCs w:val="24"/>
        </w:rPr>
        <w:t>40071</w:t>
      </w:r>
      <w:r>
        <w:rPr>
          <w:rFonts w:hint="eastAsia"/>
          <w:sz w:val="24"/>
          <w:szCs w:val="24"/>
        </w:rPr>
        <w:t>5</w:t>
      </w:r>
      <w:r w:rsidRPr="006C1FB4">
        <w:rPr>
          <w:sz w:val="24"/>
          <w:szCs w:val="24"/>
        </w:rPr>
        <w:t xml:space="preserve"> China</w:t>
      </w:r>
      <w:r w:rsidR="001535C8">
        <w:rPr>
          <w:sz w:val="24"/>
          <w:szCs w:val="24"/>
        </w:rPr>
        <w:t>.</w:t>
      </w:r>
    </w:p>
    <w:p w:rsidR="008D63FC" w:rsidRPr="00642029" w:rsidRDefault="008D63FC" w:rsidP="008D63FC">
      <w:pPr>
        <w:pStyle w:val="a3"/>
        <w:ind w:firstLineChars="0" w:firstLine="0"/>
        <w:rPr>
          <w:rFonts w:hint="eastAsia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</w:t>
      </w:r>
      <w:r w:rsidR="001535C8">
        <w:rPr>
          <w:color w:val="000000"/>
          <w:sz w:val="24"/>
          <w:szCs w:val="24"/>
          <w:vertAlign w:val="superscript"/>
        </w:rPr>
        <w:t xml:space="preserve"> </w:t>
      </w:r>
      <w:r w:rsidRPr="00C46F54">
        <w:rPr>
          <w:color w:val="000000"/>
          <w:sz w:val="24"/>
          <w:szCs w:val="24"/>
        </w:rPr>
        <w:t>The Key Laboratory of Solid Waste Treatment and Resource, Ministry of Education, Southwest University of Science and Technology, 621010 Mianyang China.</w:t>
      </w:r>
    </w:p>
    <w:p w:rsidR="003A649A" w:rsidRDefault="002D2DA6" w:rsidP="006F6718">
      <w:pPr>
        <w:jc w:val="center"/>
        <w:rPr>
          <w:rFonts w:hint="eastAsia"/>
          <w:color w:val="000000"/>
          <w:kern w:val="0"/>
          <w:szCs w:val="24"/>
        </w:rPr>
      </w:pPr>
      <w:r>
        <w:rPr>
          <w:noProof/>
          <w:color w:val="000000"/>
          <w:kern w:val="0"/>
          <w:szCs w:val="24"/>
        </w:rPr>
        <w:drawing>
          <wp:inline distT="0" distB="0" distL="0" distR="0">
            <wp:extent cx="3903980" cy="3061335"/>
            <wp:effectExtent l="19050" t="0" r="1270" b="0"/>
            <wp:docPr id="1" name="图片 1" descr="Grap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306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718" w:rsidRDefault="006F6718" w:rsidP="00613BBC">
      <w:pPr>
        <w:jc w:val="center"/>
        <w:rPr>
          <w:rFonts w:hint="eastAsia"/>
          <w:color w:val="000000"/>
          <w:kern w:val="0"/>
          <w:szCs w:val="21"/>
        </w:rPr>
      </w:pPr>
      <w:r w:rsidRPr="006F6718">
        <w:rPr>
          <w:rFonts w:hint="eastAsia"/>
          <w:color w:val="000000"/>
          <w:kern w:val="0"/>
          <w:szCs w:val="21"/>
        </w:rPr>
        <w:t>Fig. S1</w:t>
      </w:r>
      <w:r w:rsidR="001535C8">
        <w:rPr>
          <w:color w:val="000000"/>
          <w:kern w:val="0"/>
          <w:szCs w:val="21"/>
        </w:rPr>
        <w:t>.</w:t>
      </w:r>
      <w:r w:rsidRPr="006F6718">
        <w:rPr>
          <w:rFonts w:hint="eastAsia"/>
          <w:color w:val="000000"/>
          <w:kern w:val="0"/>
          <w:szCs w:val="21"/>
        </w:rPr>
        <w:t xml:space="preserve"> </w:t>
      </w:r>
      <w:r w:rsidR="00586488">
        <w:rPr>
          <w:color w:val="000000"/>
          <w:kern w:val="0"/>
          <w:szCs w:val="21"/>
        </w:rPr>
        <w:t>A</w:t>
      </w:r>
      <w:r w:rsidRPr="006F6718">
        <w:rPr>
          <w:rFonts w:hint="eastAsia"/>
          <w:color w:val="000000"/>
          <w:kern w:val="0"/>
          <w:szCs w:val="21"/>
        </w:rPr>
        <w:t>rsenic concentration of solid phases from each group and control experiment extracted by oxalate solution (pH</w:t>
      </w:r>
      <w:r w:rsidR="00723AC1">
        <w:rPr>
          <w:color w:val="000000"/>
          <w:kern w:val="0"/>
          <w:szCs w:val="21"/>
        </w:rPr>
        <w:t xml:space="preserve"> </w:t>
      </w:r>
      <w:r w:rsidRPr="006F6718">
        <w:rPr>
          <w:rFonts w:hint="eastAsia"/>
          <w:color w:val="000000"/>
          <w:kern w:val="0"/>
          <w:szCs w:val="21"/>
        </w:rPr>
        <w:t>=</w:t>
      </w:r>
      <w:r w:rsidR="00723AC1">
        <w:rPr>
          <w:color w:val="000000"/>
          <w:kern w:val="0"/>
          <w:szCs w:val="21"/>
        </w:rPr>
        <w:t xml:space="preserve"> </w:t>
      </w:r>
      <w:r w:rsidRPr="006F6718">
        <w:rPr>
          <w:rFonts w:hint="eastAsia"/>
          <w:color w:val="000000"/>
          <w:kern w:val="0"/>
          <w:szCs w:val="21"/>
        </w:rPr>
        <w:t>2.0)</w:t>
      </w:r>
      <w:r w:rsidR="00586488">
        <w:rPr>
          <w:color w:val="000000"/>
          <w:kern w:val="0"/>
          <w:szCs w:val="21"/>
        </w:rPr>
        <w:t>.</w:t>
      </w:r>
    </w:p>
    <w:p w:rsidR="00613BBC" w:rsidRPr="00613BBC" w:rsidRDefault="00613BBC" w:rsidP="00613BBC">
      <w:pPr>
        <w:rPr>
          <w:rFonts w:hint="eastAsia"/>
          <w:color w:val="000000"/>
          <w:kern w:val="0"/>
          <w:szCs w:val="21"/>
        </w:rPr>
      </w:pPr>
    </w:p>
    <w:p w:rsidR="003A649A" w:rsidRPr="002D44E3" w:rsidRDefault="002D2DA6" w:rsidP="002D44E3">
      <w:pPr>
        <w:jc w:val="center"/>
      </w:pPr>
      <w:r>
        <w:rPr>
          <w:noProof/>
        </w:rPr>
        <w:lastRenderedPageBreak/>
        <w:drawing>
          <wp:inline distT="0" distB="0" distL="0" distR="0">
            <wp:extent cx="5271770" cy="3721100"/>
            <wp:effectExtent l="19050" t="0" r="5080" b="0"/>
            <wp:docPr id="2" name="图片 2" descr="Graph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718" w:rsidRPr="00D06C09">
        <w:rPr>
          <w:color w:val="000000"/>
          <w:kern w:val="0"/>
          <w:szCs w:val="21"/>
        </w:rPr>
        <w:t>Fig.</w:t>
      </w:r>
      <w:r w:rsidR="00617B57" w:rsidRPr="00D06C09">
        <w:rPr>
          <w:color w:val="000000"/>
          <w:kern w:val="0"/>
          <w:szCs w:val="21"/>
        </w:rPr>
        <w:t xml:space="preserve"> </w:t>
      </w:r>
      <w:r w:rsidR="006F6718" w:rsidRPr="00D06C09">
        <w:rPr>
          <w:color w:val="000000"/>
          <w:kern w:val="0"/>
          <w:szCs w:val="21"/>
        </w:rPr>
        <w:t>S2</w:t>
      </w:r>
      <w:r w:rsidR="001535C8" w:rsidRPr="00D06C09">
        <w:rPr>
          <w:color w:val="000000"/>
          <w:kern w:val="0"/>
          <w:szCs w:val="21"/>
        </w:rPr>
        <w:t>.</w:t>
      </w:r>
      <w:r w:rsidR="003A649A" w:rsidRPr="00D06C09">
        <w:rPr>
          <w:color w:val="000000"/>
          <w:kern w:val="0"/>
          <w:szCs w:val="21"/>
        </w:rPr>
        <w:t xml:space="preserve"> </w:t>
      </w:r>
      <w:r w:rsidR="00D06C09" w:rsidRPr="00D06C09">
        <w:rPr>
          <w:szCs w:val="21"/>
        </w:rPr>
        <w:t>The variation of solution Eh over time.</w:t>
      </w:r>
    </w:p>
    <w:p w:rsidR="003A649A" w:rsidRDefault="003A649A" w:rsidP="008D63FC">
      <w:pPr>
        <w:rPr>
          <w:rFonts w:hint="eastAsia"/>
          <w:color w:val="000000"/>
          <w:kern w:val="0"/>
          <w:szCs w:val="24"/>
        </w:rPr>
      </w:pPr>
    </w:p>
    <w:p w:rsidR="003D174E" w:rsidRDefault="002D2DA6" w:rsidP="003D174E">
      <w:pPr>
        <w:jc w:val="left"/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271770" cy="3713480"/>
            <wp:effectExtent l="19050" t="0" r="5080" b="0"/>
            <wp:docPr id="3" name="图片 3" descr="Graph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71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C7D" w:rsidRPr="003D174E" w:rsidRDefault="00512312" w:rsidP="003D174E">
      <w:pPr>
        <w:jc w:val="center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Fig.</w:t>
      </w:r>
      <w:r w:rsidR="00617B57">
        <w:rPr>
          <w:rFonts w:hint="eastAsia"/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S3</w:t>
      </w:r>
      <w:r w:rsidR="001535C8">
        <w:rPr>
          <w:color w:val="000000"/>
          <w:kern w:val="0"/>
          <w:szCs w:val="21"/>
        </w:rPr>
        <w:t>.</w:t>
      </w:r>
      <w:r>
        <w:rPr>
          <w:rFonts w:hint="eastAsia"/>
          <w:color w:val="000000"/>
          <w:kern w:val="0"/>
          <w:szCs w:val="21"/>
        </w:rPr>
        <w:t xml:space="preserve"> </w:t>
      </w:r>
      <w:r w:rsidR="003D174E">
        <w:rPr>
          <w:color w:val="000000"/>
          <w:kern w:val="0"/>
          <w:szCs w:val="21"/>
        </w:rPr>
        <w:t>V</w:t>
      </w:r>
      <w:r>
        <w:rPr>
          <w:rFonts w:hint="eastAsia"/>
          <w:color w:val="000000"/>
          <w:kern w:val="0"/>
          <w:szCs w:val="21"/>
        </w:rPr>
        <w:t>ariations in Fe</w:t>
      </w:r>
      <w:r w:rsidRPr="00512312">
        <w:rPr>
          <w:rFonts w:hint="eastAsia"/>
          <w:color w:val="000000"/>
          <w:kern w:val="0"/>
          <w:szCs w:val="21"/>
          <w:vertAlign w:val="superscript"/>
        </w:rPr>
        <w:t>2+</w:t>
      </w:r>
      <w:r w:rsidRPr="006F6718">
        <w:rPr>
          <w:rFonts w:hint="eastAsia"/>
          <w:color w:val="000000"/>
          <w:kern w:val="0"/>
          <w:szCs w:val="21"/>
        </w:rPr>
        <w:t xml:space="preserve"> of solutions of each group </w:t>
      </w:r>
      <w:r w:rsidR="00574F3D">
        <w:rPr>
          <w:rFonts w:hint="eastAsia"/>
          <w:color w:val="000000"/>
          <w:kern w:val="0"/>
          <w:szCs w:val="21"/>
        </w:rPr>
        <w:t>for</w:t>
      </w:r>
      <w:r w:rsidRPr="006F6718">
        <w:rPr>
          <w:rFonts w:hint="eastAsia"/>
          <w:color w:val="000000"/>
          <w:kern w:val="0"/>
          <w:szCs w:val="21"/>
        </w:rPr>
        <w:t xml:space="preserve"> three stages</w:t>
      </w:r>
      <w:r w:rsidR="003D174E">
        <w:rPr>
          <w:color w:val="000000"/>
          <w:kern w:val="0"/>
          <w:szCs w:val="21"/>
        </w:rPr>
        <w:t>.</w:t>
      </w:r>
    </w:p>
    <w:p w:rsidR="00607D07" w:rsidRDefault="002D2DA6" w:rsidP="00996AE9">
      <w:pPr>
        <w:jc w:val="lef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1770" cy="3721100"/>
            <wp:effectExtent l="19050" t="0" r="5080" b="0"/>
            <wp:docPr id="4" name="图片 4" descr="Graph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F3D" w:rsidRDefault="00574F3D" w:rsidP="00574F3D">
      <w:pPr>
        <w:jc w:val="center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Fig. S4</w:t>
      </w:r>
      <w:r w:rsidR="001535C8">
        <w:rPr>
          <w:color w:val="000000"/>
          <w:kern w:val="0"/>
          <w:szCs w:val="21"/>
        </w:rPr>
        <w:t>.</w:t>
      </w:r>
      <w:r>
        <w:rPr>
          <w:rFonts w:hint="eastAsia"/>
          <w:color w:val="000000"/>
          <w:kern w:val="0"/>
          <w:szCs w:val="21"/>
        </w:rPr>
        <w:t xml:space="preserve"> </w:t>
      </w:r>
      <w:bookmarkStart w:id="3" w:name="OLE_LINK1"/>
      <w:r w:rsidR="00607D07">
        <w:rPr>
          <w:color w:val="000000"/>
          <w:kern w:val="0"/>
          <w:szCs w:val="21"/>
        </w:rPr>
        <w:t>V</w:t>
      </w:r>
      <w:r>
        <w:rPr>
          <w:rFonts w:hint="eastAsia"/>
          <w:color w:val="000000"/>
          <w:kern w:val="0"/>
          <w:szCs w:val="21"/>
        </w:rPr>
        <w:t>ariations in Fe</w:t>
      </w:r>
      <w:r>
        <w:rPr>
          <w:rFonts w:hint="eastAsia"/>
          <w:color w:val="000000"/>
          <w:kern w:val="0"/>
          <w:szCs w:val="21"/>
          <w:vertAlign w:val="superscript"/>
        </w:rPr>
        <w:t>3</w:t>
      </w:r>
      <w:r w:rsidRPr="00512312">
        <w:rPr>
          <w:rFonts w:hint="eastAsia"/>
          <w:color w:val="000000"/>
          <w:kern w:val="0"/>
          <w:szCs w:val="21"/>
          <w:vertAlign w:val="superscript"/>
        </w:rPr>
        <w:t>+</w:t>
      </w:r>
      <w:r w:rsidRPr="006F6718">
        <w:rPr>
          <w:rFonts w:hint="eastAsia"/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 xml:space="preserve">of solutions of </w:t>
      </w:r>
      <w:bookmarkEnd w:id="3"/>
      <w:r>
        <w:rPr>
          <w:rFonts w:hint="eastAsia"/>
          <w:color w:val="000000"/>
          <w:kern w:val="0"/>
          <w:szCs w:val="21"/>
        </w:rPr>
        <w:t>each group for</w:t>
      </w:r>
      <w:r w:rsidRPr="006F6718">
        <w:rPr>
          <w:rFonts w:hint="eastAsia"/>
          <w:color w:val="000000"/>
          <w:kern w:val="0"/>
          <w:szCs w:val="21"/>
        </w:rPr>
        <w:t xml:space="preserve"> three stages</w:t>
      </w:r>
      <w:r w:rsidR="00607D07">
        <w:rPr>
          <w:color w:val="000000"/>
          <w:kern w:val="0"/>
          <w:szCs w:val="21"/>
        </w:rPr>
        <w:t>.</w:t>
      </w:r>
    </w:p>
    <w:p w:rsidR="00E86139" w:rsidRDefault="002D2DA6" w:rsidP="00574F3D">
      <w:pPr>
        <w:jc w:val="center"/>
        <w:rPr>
          <w:rFonts w:hint="eastAsia"/>
          <w:color w:val="000000"/>
          <w:kern w:val="0"/>
          <w:szCs w:val="21"/>
        </w:rPr>
      </w:pPr>
      <w:r>
        <w:rPr>
          <w:noProof/>
          <w:color w:val="000000"/>
          <w:kern w:val="0"/>
          <w:szCs w:val="21"/>
        </w:rPr>
        <w:drawing>
          <wp:inline distT="0" distB="0" distL="0" distR="0">
            <wp:extent cx="2679700" cy="3896360"/>
            <wp:effectExtent l="19050" t="0" r="6350" b="0"/>
            <wp:docPr id="5" name="图片 5" descr="Grap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ph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89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6F2" w:rsidRPr="00607D07" w:rsidRDefault="00790CBA" w:rsidP="00996AE9">
      <w:pPr>
        <w:jc w:val="center"/>
        <w:rPr>
          <w:rFonts w:hint="eastAsia"/>
        </w:rPr>
      </w:pPr>
      <w:r w:rsidRPr="00607D07">
        <w:t>Fig. S5</w:t>
      </w:r>
      <w:r w:rsidR="001535C8">
        <w:t>.</w:t>
      </w:r>
      <w:r w:rsidR="00260D3C" w:rsidRPr="00607D07">
        <w:t xml:space="preserve"> XRD pattern of various samples after biological dissolution</w:t>
      </w:r>
      <w:r w:rsidR="00EF1228" w:rsidRPr="00607D07">
        <w:t xml:space="preserve"> after three stages</w:t>
      </w:r>
      <w:r w:rsidR="00607D07" w:rsidRPr="00607D07">
        <w:t>.</w:t>
      </w:r>
    </w:p>
    <w:p w:rsidR="00CB4D21" w:rsidRDefault="00CB4D21" w:rsidP="009F1BF1">
      <w:pPr>
        <w:jc w:val="center"/>
      </w:pPr>
    </w:p>
    <w:p w:rsidR="009F1BF1" w:rsidRDefault="009F1BF1" w:rsidP="005524E9">
      <w:pPr>
        <w:jc w:val="center"/>
      </w:pPr>
    </w:p>
    <w:p w:rsidR="00CB4D21" w:rsidRPr="00B77E09" w:rsidRDefault="00CB4D21"/>
    <w:sectPr w:rsidR="00CB4D21" w:rsidRPr="00B77E09" w:rsidSect="00911BC9">
      <w:pgSz w:w="11906" w:h="16838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F2E" w:rsidRDefault="00574F2E" w:rsidP="0081258D">
      <w:r>
        <w:separator/>
      </w:r>
    </w:p>
  </w:endnote>
  <w:endnote w:type="continuationSeparator" w:id="0">
    <w:p w:rsidR="00574F2E" w:rsidRDefault="00574F2E" w:rsidP="00812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F2E" w:rsidRDefault="00574F2E" w:rsidP="0081258D">
      <w:r>
        <w:separator/>
      </w:r>
    </w:p>
  </w:footnote>
  <w:footnote w:type="continuationSeparator" w:id="0">
    <w:p w:rsidR="00574F2E" w:rsidRDefault="00574F2E" w:rsidP="0081258D">
      <w:r>
        <w:continuationSeparator/>
      </w:r>
    </w:p>
  </w:footnote>
  <w:footnote w:id="1">
    <w:p w:rsidR="007068E3" w:rsidRDefault="007068E3" w:rsidP="007068E3">
      <w:pPr>
        <w:pStyle w:val="a3"/>
        <w:ind w:firstLineChars="0" w:firstLine="0"/>
      </w:pPr>
      <w:r>
        <w:rPr>
          <w:rStyle w:val="a7"/>
        </w:rPr>
        <w:t>*</w:t>
      </w:r>
      <w:r>
        <w:t xml:space="preserve"> </w:t>
      </w:r>
      <w:r>
        <w:rPr>
          <w:rFonts w:hint="eastAsia"/>
        </w:rPr>
        <w:t>Corresponding authors.</w:t>
      </w:r>
    </w:p>
    <w:p w:rsidR="007068E3" w:rsidRDefault="007068E3" w:rsidP="007068E3">
      <w:pPr>
        <w:pStyle w:val="a3"/>
        <w:ind w:firstLineChars="0" w:firstLine="0"/>
        <w:rPr>
          <w:rFonts w:hint="eastAsia"/>
        </w:rPr>
      </w:pPr>
      <w:r>
        <w:rPr>
          <w:rFonts w:hint="eastAsia"/>
        </w:rPr>
        <w:t xml:space="preserve">E-mail addresses: </w:t>
      </w:r>
      <w:hyperlink r:id="rId1" w:history="1">
        <w:r w:rsidR="001535C8" w:rsidRPr="00494CAC">
          <w:rPr>
            <w:rStyle w:val="a6"/>
          </w:rPr>
          <w:t>L</w:t>
        </w:r>
        <w:r w:rsidR="001535C8" w:rsidRPr="00494CAC">
          <w:rPr>
            <w:rStyle w:val="a6"/>
            <w:rFonts w:hint="eastAsia"/>
          </w:rPr>
          <w:t>iujing-vip@163.com</w:t>
        </w:r>
      </w:hyperlink>
      <w:r w:rsidR="001535C8">
        <w:t xml:space="preserve"> </w:t>
      </w:r>
      <w:r>
        <w:rPr>
          <w:rFonts w:hint="eastAsia"/>
        </w:rPr>
        <w:t>(Jing Liu)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FD0"/>
    <w:rsid w:val="00022A23"/>
    <w:rsid w:val="00087A6B"/>
    <w:rsid w:val="00132D5D"/>
    <w:rsid w:val="001505E2"/>
    <w:rsid w:val="001535C8"/>
    <w:rsid w:val="00192F0F"/>
    <w:rsid w:val="0021409E"/>
    <w:rsid w:val="00222CB9"/>
    <w:rsid w:val="002259D4"/>
    <w:rsid w:val="0025360C"/>
    <w:rsid w:val="00260D3C"/>
    <w:rsid w:val="002627ED"/>
    <w:rsid w:val="002738F4"/>
    <w:rsid w:val="002B5682"/>
    <w:rsid w:val="002D0F75"/>
    <w:rsid w:val="002D2DA6"/>
    <w:rsid w:val="002D44E3"/>
    <w:rsid w:val="00320BC6"/>
    <w:rsid w:val="00351521"/>
    <w:rsid w:val="00375C1B"/>
    <w:rsid w:val="00390DFE"/>
    <w:rsid w:val="003A649A"/>
    <w:rsid w:val="003B4D9E"/>
    <w:rsid w:val="003D174E"/>
    <w:rsid w:val="003D41AE"/>
    <w:rsid w:val="0040767C"/>
    <w:rsid w:val="00433D89"/>
    <w:rsid w:val="00446BF7"/>
    <w:rsid w:val="00481576"/>
    <w:rsid w:val="004864FB"/>
    <w:rsid w:val="0048755A"/>
    <w:rsid w:val="004D1773"/>
    <w:rsid w:val="004D6AFD"/>
    <w:rsid w:val="004D79A9"/>
    <w:rsid w:val="00512312"/>
    <w:rsid w:val="00515FFA"/>
    <w:rsid w:val="005524E9"/>
    <w:rsid w:val="005665C2"/>
    <w:rsid w:val="00574F2E"/>
    <w:rsid w:val="00574F3D"/>
    <w:rsid w:val="00586488"/>
    <w:rsid w:val="00592F6C"/>
    <w:rsid w:val="005E3C7D"/>
    <w:rsid w:val="005E6AC4"/>
    <w:rsid w:val="005F76F2"/>
    <w:rsid w:val="00607D07"/>
    <w:rsid w:val="00613BBC"/>
    <w:rsid w:val="00617B57"/>
    <w:rsid w:val="0062442E"/>
    <w:rsid w:val="006370B1"/>
    <w:rsid w:val="00654AB0"/>
    <w:rsid w:val="00684C48"/>
    <w:rsid w:val="00685C72"/>
    <w:rsid w:val="006929F4"/>
    <w:rsid w:val="006C2917"/>
    <w:rsid w:val="006F6718"/>
    <w:rsid w:val="007068E3"/>
    <w:rsid w:val="00716C7C"/>
    <w:rsid w:val="00723AC1"/>
    <w:rsid w:val="007468F5"/>
    <w:rsid w:val="007537F0"/>
    <w:rsid w:val="0077590B"/>
    <w:rsid w:val="00790CBA"/>
    <w:rsid w:val="007D1D07"/>
    <w:rsid w:val="007D5BBA"/>
    <w:rsid w:val="007E0ADB"/>
    <w:rsid w:val="007F3287"/>
    <w:rsid w:val="007F3B30"/>
    <w:rsid w:val="007F65B1"/>
    <w:rsid w:val="0081258D"/>
    <w:rsid w:val="00841FA2"/>
    <w:rsid w:val="00876B7E"/>
    <w:rsid w:val="00880C7F"/>
    <w:rsid w:val="008D63FC"/>
    <w:rsid w:val="00901317"/>
    <w:rsid w:val="00911BC9"/>
    <w:rsid w:val="00922AFE"/>
    <w:rsid w:val="0093573F"/>
    <w:rsid w:val="00936E58"/>
    <w:rsid w:val="00956B92"/>
    <w:rsid w:val="00977E5C"/>
    <w:rsid w:val="00996AE9"/>
    <w:rsid w:val="009F1BF1"/>
    <w:rsid w:val="00A17FD0"/>
    <w:rsid w:val="00A41929"/>
    <w:rsid w:val="00AE47B3"/>
    <w:rsid w:val="00B121F1"/>
    <w:rsid w:val="00B3199E"/>
    <w:rsid w:val="00B5592E"/>
    <w:rsid w:val="00B66FD5"/>
    <w:rsid w:val="00B7533B"/>
    <w:rsid w:val="00B77E09"/>
    <w:rsid w:val="00C87B1C"/>
    <w:rsid w:val="00CB0D23"/>
    <w:rsid w:val="00CB4D21"/>
    <w:rsid w:val="00CC6765"/>
    <w:rsid w:val="00CD392B"/>
    <w:rsid w:val="00CE6A45"/>
    <w:rsid w:val="00D06C09"/>
    <w:rsid w:val="00D1668F"/>
    <w:rsid w:val="00D7218D"/>
    <w:rsid w:val="00D731F1"/>
    <w:rsid w:val="00DA23E4"/>
    <w:rsid w:val="00DC2C17"/>
    <w:rsid w:val="00E13404"/>
    <w:rsid w:val="00E40934"/>
    <w:rsid w:val="00E426BE"/>
    <w:rsid w:val="00E45E01"/>
    <w:rsid w:val="00E555EE"/>
    <w:rsid w:val="00E8115C"/>
    <w:rsid w:val="00E86139"/>
    <w:rsid w:val="00EF1228"/>
    <w:rsid w:val="00F34075"/>
    <w:rsid w:val="00F47CB4"/>
    <w:rsid w:val="00F5329E"/>
    <w:rsid w:val="00F562A2"/>
    <w:rsid w:val="00F95AF9"/>
    <w:rsid w:val="00FE6526"/>
    <w:rsid w:val="00F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E9"/>
    <w:pPr>
      <w:widowControl w:val="0"/>
      <w:jc w:val="both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rsid w:val="00A17FD0"/>
    <w:pPr>
      <w:snapToGrid w:val="0"/>
      <w:ind w:firstLineChars="200" w:firstLine="420"/>
      <w:jc w:val="left"/>
    </w:pPr>
    <w:rPr>
      <w:kern w:val="0"/>
      <w:sz w:val="18"/>
      <w:szCs w:val="18"/>
      <w:lang/>
    </w:rPr>
  </w:style>
  <w:style w:type="character" w:customStyle="1" w:styleId="Char">
    <w:name w:val="脚注文本 Char"/>
    <w:link w:val="a3"/>
    <w:rsid w:val="00A17FD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2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  <w:lang/>
    </w:rPr>
  </w:style>
  <w:style w:type="character" w:customStyle="1" w:styleId="Char0">
    <w:name w:val="页眉 Char"/>
    <w:link w:val="a4"/>
    <w:uiPriority w:val="99"/>
    <w:rsid w:val="0081258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258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  <w:lang/>
    </w:rPr>
  </w:style>
  <w:style w:type="character" w:customStyle="1" w:styleId="Char1">
    <w:name w:val="页脚 Char"/>
    <w:link w:val="a5"/>
    <w:uiPriority w:val="99"/>
    <w:rsid w:val="0081258D"/>
    <w:rPr>
      <w:kern w:val="2"/>
      <w:sz w:val="18"/>
      <w:szCs w:val="18"/>
    </w:rPr>
  </w:style>
  <w:style w:type="character" w:styleId="a6">
    <w:name w:val="Hyperlink"/>
    <w:uiPriority w:val="99"/>
    <w:unhideWhenUsed/>
    <w:rsid w:val="008D63FC"/>
    <w:rPr>
      <w:color w:val="0000FF"/>
      <w:u w:val="single"/>
    </w:rPr>
  </w:style>
  <w:style w:type="character" w:styleId="a7">
    <w:name w:val="footnote reference"/>
    <w:unhideWhenUsed/>
    <w:rsid w:val="008D63FC"/>
    <w:rPr>
      <w:vertAlign w:val="superscript"/>
    </w:rPr>
  </w:style>
  <w:style w:type="paragraph" w:styleId="a8">
    <w:name w:val="endnote text"/>
    <w:basedOn w:val="a"/>
    <w:link w:val="Char2"/>
    <w:uiPriority w:val="99"/>
    <w:semiHidden/>
    <w:unhideWhenUsed/>
    <w:rsid w:val="00CD392B"/>
    <w:pPr>
      <w:snapToGrid w:val="0"/>
      <w:jc w:val="left"/>
    </w:pPr>
    <w:rPr>
      <w:rFonts w:ascii="Calibri" w:hAnsi="Calibri"/>
      <w:sz w:val="21"/>
      <w:lang/>
    </w:rPr>
  </w:style>
  <w:style w:type="character" w:customStyle="1" w:styleId="Char2">
    <w:name w:val="尾注文本 Char"/>
    <w:link w:val="a8"/>
    <w:uiPriority w:val="99"/>
    <w:semiHidden/>
    <w:rsid w:val="00CD392B"/>
    <w:rPr>
      <w:kern w:val="2"/>
      <w:sz w:val="21"/>
      <w:szCs w:val="22"/>
    </w:rPr>
  </w:style>
  <w:style w:type="character" w:styleId="a9">
    <w:name w:val="endnote reference"/>
    <w:uiPriority w:val="99"/>
    <w:semiHidden/>
    <w:unhideWhenUsed/>
    <w:rsid w:val="00CD392B"/>
    <w:rPr>
      <w:vertAlign w:val="superscript"/>
    </w:rPr>
  </w:style>
  <w:style w:type="character" w:customStyle="1" w:styleId="aa">
    <w:name w:val="未处理的提及"/>
    <w:uiPriority w:val="99"/>
    <w:semiHidden/>
    <w:unhideWhenUsed/>
    <w:rsid w:val="001535C8"/>
    <w:rPr>
      <w:color w:val="605E5C"/>
      <w:shd w:val="clear" w:color="auto" w:fill="E1DFDD"/>
    </w:rPr>
  </w:style>
  <w:style w:type="character" w:styleId="ab">
    <w:name w:val="line number"/>
    <w:uiPriority w:val="99"/>
    <w:semiHidden/>
    <w:unhideWhenUsed/>
    <w:rsid w:val="00996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iujing-vip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F0613D-755E-48A0-8BE1-AE3B7CB1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Links>
    <vt:vector size="6" baseType="variant">
      <vt:variant>
        <vt:i4>8323156</vt:i4>
      </vt:variant>
      <vt:variant>
        <vt:i4>0</vt:i4>
      </vt:variant>
      <vt:variant>
        <vt:i4>0</vt:i4>
      </vt:variant>
      <vt:variant>
        <vt:i4>5</vt:i4>
      </vt:variant>
      <vt:variant>
        <vt:lpwstr>mailto:Liujing-vip@163.com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JING</dc:creator>
  <cp:lastModifiedBy>LIU JING</cp:lastModifiedBy>
  <cp:revision>2</cp:revision>
  <dcterms:created xsi:type="dcterms:W3CDTF">2020-03-01T02:38:00Z</dcterms:created>
  <dcterms:modified xsi:type="dcterms:W3CDTF">2020-03-01T02:38:00Z</dcterms:modified>
</cp:coreProperties>
</file>