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BFF6" w14:textId="77777777" w:rsidR="00DD3FD8" w:rsidRPr="002F2E03" w:rsidRDefault="00DD3FD8" w:rsidP="00271066">
      <w:pPr>
        <w:pStyle w:val="ArticleTitle"/>
        <w:spacing w:line="240" w:lineRule="auto"/>
        <w:ind w:left="-426" w:right="-472"/>
        <w:jc w:val="left"/>
        <w:rPr>
          <w:rFonts w:ascii="Arial" w:hAnsi="Arial" w:cs="Arial"/>
          <w:b/>
          <w:sz w:val="28"/>
          <w:szCs w:val="28"/>
        </w:rPr>
      </w:pPr>
      <w:r w:rsidRPr="002F2E03">
        <w:rPr>
          <w:rFonts w:ascii="Arial" w:hAnsi="Arial" w:cs="Arial"/>
          <w:b/>
          <w:sz w:val="28"/>
          <w:szCs w:val="28"/>
        </w:rPr>
        <w:t>Dynamic occupancy modelling to determine the status of a Critically Endangered lizard</w:t>
      </w:r>
    </w:p>
    <w:p w14:paraId="5CC61AF4" w14:textId="041170BB" w:rsidR="00DD3FD8" w:rsidRPr="00DD3FD8" w:rsidRDefault="00DD3FD8" w:rsidP="00271066">
      <w:pPr>
        <w:pStyle w:val="AuthorGroup"/>
        <w:ind w:right="-472"/>
        <w:jc w:val="right"/>
        <w:rPr>
          <w:rStyle w:val="Surname"/>
          <w:smallCaps/>
          <w:color w:val="auto"/>
          <w:sz w:val="24"/>
          <w:lang w:val="en-GB"/>
        </w:rPr>
      </w:pPr>
      <w:proofErr w:type="spellStart"/>
      <w:r w:rsidRPr="00DD3FD8">
        <w:rPr>
          <w:rStyle w:val="Firstname"/>
          <w:color w:val="auto"/>
          <w:sz w:val="24"/>
          <w:lang w:val="en-GB"/>
        </w:rPr>
        <w:t>H</w:t>
      </w:r>
      <w:r w:rsidRPr="00DD3FD8">
        <w:rPr>
          <w:rStyle w:val="Firstname"/>
          <w:smallCaps/>
          <w:color w:val="auto"/>
          <w:sz w:val="24"/>
          <w:lang w:val="en-GB"/>
        </w:rPr>
        <w:t>el</w:t>
      </w:r>
      <w:r w:rsidR="00316442">
        <w:rPr>
          <w:rStyle w:val="Firstname"/>
          <w:smallCaps/>
          <w:color w:val="auto"/>
          <w:sz w:val="24"/>
          <w:lang w:val="en-GB"/>
        </w:rPr>
        <w:t>é</w:t>
      </w:r>
      <w:r w:rsidRPr="00DD3FD8">
        <w:rPr>
          <w:rStyle w:val="Firstname"/>
          <w:smallCaps/>
          <w:color w:val="auto"/>
          <w:sz w:val="24"/>
          <w:lang w:val="en-GB"/>
        </w:rPr>
        <w:t>na</w:t>
      </w:r>
      <w:proofErr w:type="spellEnd"/>
      <w:r w:rsidRPr="00DD3FD8">
        <w:rPr>
          <w:rStyle w:val="Delim"/>
          <w:color w:val="auto"/>
          <w:sz w:val="24"/>
          <w:lang w:val="en-GB"/>
        </w:rPr>
        <w:t xml:space="preserve"> </w:t>
      </w:r>
      <w:r w:rsidRPr="00DD3FD8">
        <w:rPr>
          <w:rStyle w:val="Surname"/>
          <w:color w:val="auto"/>
          <w:sz w:val="24"/>
          <w:lang w:val="en-GB"/>
        </w:rPr>
        <w:t>T</w:t>
      </w:r>
      <w:r w:rsidRPr="00DD3FD8">
        <w:rPr>
          <w:rStyle w:val="Surname"/>
          <w:smallCaps/>
          <w:color w:val="auto"/>
          <w:sz w:val="24"/>
          <w:lang w:val="en-GB"/>
        </w:rPr>
        <w:t>urner</w:t>
      </w:r>
      <w:r w:rsidRPr="00DD3FD8">
        <w:rPr>
          <w:rStyle w:val="Delim"/>
          <w:color w:val="auto"/>
          <w:sz w:val="24"/>
          <w:lang w:val="en-GB"/>
        </w:rPr>
        <w:t xml:space="preserve">, </w:t>
      </w:r>
      <w:r w:rsidRPr="00DD3FD8">
        <w:rPr>
          <w:rStyle w:val="Firstname"/>
          <w:color w:val="auto"/>
          <w:sz w:val="24"/>
          <w:lang w:val="en-GB"/>
        </w:rPr>
        <w:t>R</w:t>
      </w:r>
      <w:r w:rsidRPr="00DD3FD8">
        <w:rPr>
          <w:rStyle w:val="Firstname"/>
          <w:smallCaps/>
          <w:color w:val="auto"/>
          <w:sz w:val="24"/>
          <w:lang w:val="en-GB"/>
        </w:rPr>
        <w:t>ichard</w:t>
      </w:r>
      <w:r w:rsidRPr="00DD3FD8">
        <w:rPr>
          <w:rStyle w:val="Firstname"/>
          <w:color w:val="auto"/>
          <w:sz w:val="24"/>
          <w:lang w:val="en-GB"/>
        </w:rPr>
        <w:t xml:space="preserve"> A.</w:t>
      </w:r>
      <w:r w:rsidRPr="00DD3FD8">
        <w:rPr>
          <w:rStyle w:val="Delim"/>
          <w:color w:val="auto"/>
          <w:sz w:val="24"/>
          <w:lang w:val="en-GB"/>
        </w:rPr>
        <w:t xml:space="preserve"> </w:t>
      </w:r>
      <w:r w:rsidRPr="00DD3FD8">
        <w:rPr>
          <w:rStyle w:val="Surname"/>
          <w:color w:val="auto"/>
          <w:sz w:val="24"/>
          <w:lang w:val="en-GB"/>
        </w:rPr>
        <w:t>G</w:t>
      </w:r>
      <w:r w:rsidRPr="00DD3FD8">
        <w:rPr>
          <w:rStyle w:val="Surname"/>
          <w:smallCaps/>
          <w:color w:val="auto"/>
          <w:sz w:val="24"/>
          <w:lang w:val="en-GB"/>
        </w:rPr>
        <w:t>riffiths</w:t>
      </w:r>
      <w:r w:rsidRPr="00DD3FD8">
        <w:rPr>
          <w:rStyle w:val="Delim"/>
          <w:color w:val="auto"/>
          <w:sz w:val="24"/>
          <w:lang w:val="en-GB"/>
        </w:rPr>
        <w:t xml:space="preserve">, </w:t>
      </w:r>
      <w:r w:rsidRPr="00DD3FD8">
        <w:rPr>
          <w:rStyle w:val="Firstname"/>
          <w:color w:val="auto"/>
          <w:sz w:val="24"/>
          <w:lang w:val="en-GB"/>
        </w:rPr>
        <w:t>M</w:t>
      </w:r>
      <w:r w:rsidRPr="00DD3FD8">
        <w:rPr>
          <w:rStyle w:val="Firstname"/>
          <w:smallCaps/>
          <w:color w:val="auto"/>
          <w:sz w:val="24"/>
          <w:lang w:val="en-GB"/>
        </w:rPr>
        <w:t>ark</w:t>
      </w:r>
      <w:r w:rsidRPr="00DD3FD8">
        <w:rPr>
          <w:rStyle w:val="Firstname"/>
          <w:color w:val="auto"/>
          <w:sz w:val="24"/>
          <w:lang w:val="en-GB"/>
        </w:rPr>
        <w:t xml:space="preserve"> E.</w:t>
      </w:r>
      <w:r w:rsidRPr="00DD3FD8">
        <w:rPr>
          <w:rStyle w:val="Delim"/>
          <w:color w:val="auto"/>
          <w:sz w:val="24"/>
          <w:lang w:val="en-GB"/>
        </w:rPr>
        <w:t xml:space="preserve"> </w:t>
      </w:r>
      <w:r w:rsidRPr="00DD3FD8">
        <w:rPr>
          <w:rStyle w:val="Surname"/>
          <w:color w:val="auto"/>
          <w:sz w:val="24"/>
          <w:lang w:val="en-GB"/>
        </w:rPr>
        <w:t>O</w:t>
      </w:r>
      <w:r w:rsidRPr="00DD3FD8">
        <w:rPr>
          <w:rStyle w:val="Surname"/>
          <w:smallCaps/>
          <w:color w:val="auto"/>
          <w:sz w:val="24"/>
          <w:lang w:val="en-GB"/>
        </w:rPr>
        <w:t>uterbridge</w:t>
      </w:r>
      <w:r w:rsidRPr="00DD3FD8">
        <w:rPr>
          <w:rStyle w:val="Delim"/>
          <w:color w:val="auto"/>
          <w:sz w:val="24"/>
          <w:lang w:val="en-GB"/>
        </w:rPr>
        <w:t xml:space="preserve"> and </w:t>
      </w:r>
      <w:r w:rsidRPr="00DD3FD8">
        <w:rPr>
          <w:rStyle w:val="Firstname"/>
          <w:color w:val="auto"/>
          <w:sz w:val="24"/>
          <w:lang w:val="en-GB"/>
        </w:rPr>
        <w:t>G</w:t>
      </w:r>
      <w:r w:rsidRPr="00DD3FD8">
        <w:rPr>
          <w:rStyle w:val="Firstname"/>
          <w:smallCaps/>
          <w:color w:val="auto"/>
          <w:sz w:val="24"/>
          <w:lang w:val="en-GB"/>
        </w:rPr>
        <w:t>erardo</w:t>
      </w:r>
      <w:r w:rsidRPr="00DD3FD8">
        <w:rPr>
          <w:rStyle w:val="Delim"/>
          <w:color w:val="auto"/>
          <w:sz w:val="24"/>
          <w:lang w:val="en-GB"/>
        </w:rPr>
        <w:t xml:space="preserve"> </w:t>
      </w:r>
      <w:r w:rsidRPr="00DD3FD8">
        <w:rPr>
          <w:rStyle w:val="Surname"/>
          <w:color w:val="auto"/>
          <w:sz w:val="24"/>
          <w:lang w:val="en-GB"/>
        </w:rPr>
        <w:t>G</w:t>
      </w:r>
      <w:r w:rsidRPr="00DD3FD8">
        <w:rPr>
          <w:rStyle w:val="Surname"/>
          <w:smallCaps/>
          <w:color w:val="auto"/>
          <w:sz w:val="24"/>
          <w:lang w:val="en-GB"/>
        </w:rPr>
        <w:t>arcia</w:t>
      </w:r>
    </w:p>
    <w:p w14:paraId="5C939A9A" w14:textId="77777777" w:rsidR="00DD3FD8" w:rsidRDefault="00DD3FD8" w:rsidP="00271066">
      <w:pPr>
        <w:jc w:val="both"/>
        <w:rPr>
          <w:rFonts w:ascii="Calibri" w:hAnsi="Calibri" w:cs="Calibri"/>
          <w:b/>
        </w:rPr>
      </w:pPr>
    </w:p>
    <w:p w14:paraId="5505C122" w14:textId="77777777" w:rsidR="002F2E03" w:rsidRDefault="002F2E03" w:rsidP="00271066">
      <w:pPr>
        <w:jc w:val="both"/>
        <w:rPr>
          <w:rFonts w:ascii="Calibri" w:hAnsi="Calibri" w:cs="Calibri"/>
          <w:b/>
        </w:rPr>
      </w:pPr>
    </w:p>
    <w:p w14:paraId="49014125" w14:textId="6449A760" w:rsidR="004431C3" w:rsidRPr="009E45F1" w:rsidRDefault="004431C3" w:rsidP="009F3761">
      <w:pPr>
        <w:ind w:left="-426"/>
        <w:jc w:val="both"/>
      </w:pPr>
      <w:bookmarkStart w:id="0" w:name="_GoBack"/>
      <w:r w:rsidRPr="009E45F1">
        <w:rPr>
          <w:smallCaps/>
        </w:rPr>
        <w:t>Supplementary Table 1</w:t>
      </w:r>
      <w:r w:rsidR="00271066" w:rsidRPr="009E45F1">
        <w:rPr>
          <w:smallCaps/>
        </w:rPr>
        <w:t xml:space="preserve"> </w:t>
      </w:r>
      <w:r w:rsidRPr="009E45F1">
        <w:t xml:space="preserve">Trapping summary </w:t>
      </w:r>
      <w:r w:rsidR="009E45F1" w:rsidRPr="009E45F1">
        <w:t>for</w:t>
      </w:r>
      <w:r w:rsidRPr="009E45F1">
        <w:t xml:space="preserve"> each site</w:t>
      </w:r>
      <w:r w:rsidR="00ED085D" w:rsidRPr="009E45F1">
        <w:t xml:space="preserve"> surveyed</w:t>
      </w:r>
      <w:r w:rsidRPr="009E45F1">
        <w:t xml:space="preserve"> between 2015 and 2017: number of traps set during each survey, area surveyed (in square meters </w:t>
      </w:r>
      <w:r w:rsidR="007C44AC" w:rsidRPr="009E45F1">
        <w:t>and</w:t>
      </w:r>
      <w:r w:rsidRPr="009E45F1">
        <w:t xml:space="preserve"> acres</w:t>
      </w:r>
      <w:r w:rsidR="007C44AC" w:rsidRPr="009E45F1">
        <w:t xml:space="preserve"> to allow direct comparisons with Davenport et al., 1997; 2001; Glasspool &amp; </w:t>
      </w:r>
      <w:proofErr w:type="spellStart"/>
      <w:r w:rsidR="007C44AC" w:rsidRPr="009E45F1">
        <w:t>Outerbridge</w:t>
      </w:r>
      <w:proofErr w:type="spellEnd"/>
      <w:r w:rsidR="007C44AC" w:rsidRPr="009E45F1">
        <w:t>, 2004</w:t>
      </w:r>
      <w:r w:rsidRPr="009E45F1">
        <w:t xml:space="preserve">), total number of skinks caught, number of surveyors, number of days and hours spent surveying, total trap hours, trap density (number of traps/land area) and catch per unit effort (CPUE) </w:t>
      </w:r>
      <w:r w:rsidR="007C44AC" w:rsidRPr="009E45F1">
        <w:t>expressed as (</w:t>
      </w:r>
      <w:proofErr w:type="spellStart"/>
      <w:r w:rsidR="007C44AC" w:rsidRPr="009E45F1">
        <w:t>i</w:t>
      </w:r>
      <w:proofErr w:type="spellEnd"/>
      <w:r w:rsidR="007C44AC" w:rsidRPr="009E45F1">
        <w:t>) number of trap hours per skink and (ii) number of person hours per skink to allow direct comparisons with the earlier surveys</w:t>
      </w:r>
      <w:r w:rsidRPr="009E45F1">
        <w:t xml:space="preserve">. In comparison CPUE on Southampton Island in 1997 was 14.2 trap hours per skink (Davenport et al., 1997) and 2.95 trap hours per skink in 2004 (Glasspool </w:t>
      </w:r>
      <w:r w:rsidR="0080149A" w:rsidRPr="009E45F1">
        <w:t xml:space="preserve">&amp; </w:t>
      </w:r>
      <w:proofErr w:type="spellStart"/>
      <w:r w:rsidRPr="009E45F1">
        <w:t>Outerbridge</w:t>
      </w:r>
      <w:proofErr w:type="spellEnd"/>
      <w:r w:rsidR="0080149A" w:rsidRPr="009E45F1">
        <w:t>,</w:t>
      </w:r>
      <w:r w:rsidRPr="009E45F1">
        <w:t xml:space="preserve"> 2004) and 8.9 trap hours per skink on Nonsuch Island (Davenport et al., 1997).</w:t>
      </w:r>
    </w:p>
    <w:bookmarkEnd w:id="0"/>
    <w:tbl>
      <w:tblPr>
        <w:tblW w:w="1211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771"/>
        <w:gridCol w:w="685"/>
        <w:gridCol w:w="1445"/>
        <w:gridCol w:w="837"/>
        <w:gridCol w:w="1057"/>
        <w:gridCol w:w="1013"/>
        <w:gridCol w:w="730"/>
        <w:gridCol w:w="1552"/>
        <w:gridCol w:w="777"/>
        <w:gridCol w:w="777"/>
      </w:tblGrid>
      <w:tr w:rsidR="003826F1" w:rsidRPr="00216559" w14:paraId="24A41C13" w14:textId="3C9F3B5C" w:rsidTr="00084376">
        <w:trPr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CF55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C0C3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Site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CF05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No. of Traps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C53EE" w14:textId="77777777" w:rsidR="003826F1" w:rsidRPr="009F3761" w:rsidRDefault="003826F1" w:rsidP="00271066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Area surveyed (m² / acres)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C98A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No. of skinks caught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8BAD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No of surveyors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4E68E" w14:textId="3609305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 xml:space="preserve">No of </w:t>
            </w:r>
            <w:r w:rsidR="00714E40">
              <w:rPr>
                <w:rFonts w:ascii="Arial" w:hAnsi="Arial" w:cs="Arial"/>
                <w:bCs/>
                <w:sz w:val="16"/>
                <w:szCs w:val="16"/>
              </w:rPr>
              <w:t xml:space="preserve">person </w:t>
            </w:r>
            <w:r w:rsidRPr="009F3761">
              <w:rPr>
                <w:rFonts w:ascii="Arial" w:hAnsi="Arial" w:cs="Arial"/>
                <w:bCs/>
                <w:sz w:val="16"/>
                <w:szCs w:val="16"/>
              </w:rPr>
              <w:t>days (hours) surveyed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DB99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Trap hours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6A8C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Trap Density</w:t>
            </w:r>
          </w:p>
          <w:p w14:paraId="2904E37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(m² / acres)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519E7" w14:textId="5DBEFDFE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CPUE</w:t>
            </w:r>
          </w:p>
        </w:tc>
      </w:tr>
      <w:tr w:rsidR="003826F1" w:rsidRPr="00216559" w14:paraId="7F3723D2" w14:textId="15AF98D3" w:rsidTr="003826F1">
        <w:trPr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3C5D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8B19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2302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D50F" w14:textId="77777777" w:rsidR="003826F1" w:rsidRPr="009F3761" w:rsidRDefault="003826F1" w:rsidP="00271066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35D3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BECB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5CC6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F58A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97C6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54A0F" w14:textId="69032EFB" w:rsidR="003826F1" w:rsidRPr="009F3761" w:rsidRDefault="003826F1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Traps hours per skink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68B55" w14:textId="0607ECBD" w:rsidR="003826F1" w:rsidRPr="009F3761" w:rsidRDefault="000B2207" w:rsidP="00271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61">
              <w:rPr>
                <w:rFonts w:ascii="Arial" w:hAnsi="Arial" w:cs="Arial"/>
                <w:bCs/>
                <w:sz w:val="16"/>
                <w:szCs w:val="16"/>
              </w:rPr>
              <w:t>Person</w:t>
            </w:r>
            <w:r w:rsidR="003826F1" w:rsidRPr="009F3761">
              <w:rPr>
                <w:rFonts w:ascii="Arial" w:hAnsi="Arial" w:cs="Arial"/>
                <w:bCs/>
                <w:sz w:val="16"/>
                <w:szCs w:val="16"/>
              </w:rPr>
              <w:t xml:space="preserve"> hours per skink</w:t>
            </w:r>
          </w:p>
        </w:tc>
      </w:tr>
      <w:tr w:rsidR="003826F1" w:rsidRPr="00216559" w14:paraId="4261B6BA" w14:textId="209BE398" w:rsidTr="003826F1">
        <w:trPr>
          <w:jc w:val="center"/>
        </w:trPr>
        <w:tc>
          <w:tcPr>
            <w:tcW w:w="4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6D5CB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F11C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North Cock Rock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AD20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8D16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1457 / 0.36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63B5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FCAD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A60CB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42F4E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9A6F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0.00686 / 27.78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65CC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6FC0A" w14:textId="709C8067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26F1" w:rsidRPr="00216559" w14:paraId="44D912C7" w14:textId="4AAFB97D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BCA2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6DFB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South Cock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FCA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04C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850 / 0.21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5821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463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525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F9F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2C22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0.01176 / 47.62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E9C2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26BD08B" w14:textId="25C2ECE9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26F1" w:rsidRPr="00216559" w14:paraId="736D9C1A" w14:textId="0D2C4010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B2463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8C3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Inner (Inner) Pear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161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35D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405 / 0.10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F0EC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3B5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52C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56A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27E5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0.00988 / 40.00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AD7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5A257F0" w14:textId="67B95DAF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855EDC" w14:paraId="19AD8EBB" w14:textId="70147FE1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5448C" w14:textId="168B5AA3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971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Inner (Middle) Pear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F3D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736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890 / 0.22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E60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74A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24D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ECF4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BC3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0.0213 / 86.36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6E6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D7AD7F1" w14:textId="0AAD01A4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52877E91" w14:textId="4CBB2678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37868" w14:textId="38D7789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188E" w14:textId="3666CA6C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Inner (Outer) Pear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D334" w14:textId="20706708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6700" w14:textId="132D5090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1578 / 0.39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6788" w14:textId="4C784FB2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A20D" w14:textId="3E964006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D97CE" w14:textId="2522F049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6D77" w14:textId="4868ECA6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5277A" w14:textId="7C4B64C2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0.0158 /64.10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4478" w14:textId="7365591D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BFB557" w14:textId="3478CD21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26F1" w:rsidRPr="00855EDC" w14:paraId="10819315" w14:textId="4F9CAC16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869F8D" w14:textId="75B8A1AE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3A9F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Outer Pear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E02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BCB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1821 / 0.45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87B9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972D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9EE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6E6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AD5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0.01373/55.56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3AA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82ADE5" w14:textId="024B5C40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BD50E40" w14:textId="5856053A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0A8FD9" w14:textId="46612B91" w:rsidR="003826F1" w:rsidRPr="009F3761" w:rsidRDefault="003826F1" w:rsidP="00271066">
            <w:pPr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 xml:space="preserve"> 7.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622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Ferry Point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8B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A8D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5301 / 1.31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209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9454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460A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E40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8F9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0.00188 /7.63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BD1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137681" w14:textId="631E2212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0E56903" w14:textId="40B63D68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908BBC" w14:textId="2B92AD8F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D871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Bird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1E0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AD8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1174 / 0.29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D52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F50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875B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D07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16A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0.01277 /34.48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0CE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A5E9314" w14:textId="50876AA8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4245DE6E" w14:textId="093D2702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A8988" w14:textId="1E7F08E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006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Idol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024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151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728 / 0.18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153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89D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F92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BEB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FD7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0.02060 / 83.33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BF8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A0E28CF" w14:textId="091E01E9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1AB433F" w14:textId="5C403FB3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2F3A3" w14:textId="38A3739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9673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Scaur Hill Fort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A83C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288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4856 / 1.20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7A8D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20F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F5E6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779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7406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0.00411 /16.67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DEFF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D8A034" w14:textId="03A3E89C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4DFEFC1B" w14:textId="3C86AD21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3FBF67" w14:textId="05DF96ED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7B0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East Elbow Beach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2A69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EDB8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5463 / 1.35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CC0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8A17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6C8B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EBB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F5F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0.00366 / 14.81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BB1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5AC9459" w14:textId="2FD9CEC2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7D335C48" w14:textId="18C3C724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1A6BBA" w14:textId="3EAAFC97" w:rsidR="003826F1" w:rsidRPr="009F3761" w:rsidRDefault="003826F1" w:rsidP="00271066">
            <w:pPr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A93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Shelley Bay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A8D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63F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4452 / 1.10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2AD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41D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E55A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0BD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E99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0.00449 /18.18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C97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9BB7B62" w14:textId="491414C4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A8DFE73" w14:textId="18792723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683160" w14:textId="2C92CD72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11C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Spittal Pond (Jeffries Hole)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6F53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F4B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2954 / 0.73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3A1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B9F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915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FBBC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661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0.0071 / 28.76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3AAE" w14:textId="7911B4CC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  <w:r w:rsidR="00EE531D"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DF1698" w14:textId="3833ABA5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826F1" w:rsidRPr="00216559" w14:paraId="2E1B4CB1" w14:textId="5B72BDDA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67686D" w14:textId="371B392B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E17F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Spittal Pond (Checkerboard)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DD3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9085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7325 / 1.81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88C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7F4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DB51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F53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4323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0.00286 / 21.73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7761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EA3F1E" w14:textId="45B4B455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855EDC" w14:paraId="6A38C7A6" w14:textId="44844375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FCA0F" w14:textId="337AF7BF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A3A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Spittal Pond (East End)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F20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AEC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9551 / 2.36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251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D06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FDD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4B8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2475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B65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0.003455/13.98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ECD8" w14:textId="3751ECE8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1CA603" w14:textId="6C65DA03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</w:tr>
      <w:tr w:rsidR="003826F1" w:rsidRPr="00216559" w14:paraId="7DDE3D5F" w14:textId="63199801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EF5D3" w14:textId="1C31BBB2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6C4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Sinky Bay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BF3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2A3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3440 / 0.85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A71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AF36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978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 (30)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9D91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AA1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0.0073 / 29.41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00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7E9532D" w14:textId="63D59EA7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97476EB" w14:textId="7D28C600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55408" w14:textId="31F9CFE3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58DB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Long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BC63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AA3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5463 / 1.35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BF3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ACE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6C59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54B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CF92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0.00457 / 18.52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0CA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40FA58" w14:textId="1965B9E6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3C0C6EA2" w14:textId="77D0BDAF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030DEF" w14:textId="092F8FDC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474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Rushy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CD37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8AD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3237 / 0.80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210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3836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BE1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50A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ABC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0.00772 /31.25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0676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E09D9DD" w14:textId="36E4AAD8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  <w:r w:rsidR="00F12CA2"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826F1" w:rsidRPr="00216559" w14:paraId="15BA3045" w14:textId="7AF7AD5A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D22FB" w14:textId="4791EE9F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C0C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Coney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E0E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F565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8498 / 2.10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04B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CF8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346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1C6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4BB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0.00294 / 11.09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BE4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AC24D22" w14:textId="25C1B6D3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23555103" w14:textId="5B15D982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A8590" w14:textId="6923EB7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9C2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Charles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A93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428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11979 / 2.96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20D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7ECF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569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 (30)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7B5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204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0.00209 /8.45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362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04626FE" w14:textId="54F1FD7A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45A76FDF" w14:textId="4E52C526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1B2D0" w14:textId="4AAD619B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59D6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Grazbury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F32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09F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3399 / 0.84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EFF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0A3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241D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B43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3C4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0.00736 / 29.76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48CB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8622BC7" w14:textId="63D8A988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3282AFA7" w14:textId="49365D7D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CBE882" w14:textId="56D7EE76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3CED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Hog Bay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110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F37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6111 / 1.51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E057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44DC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3AF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8D87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73C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0.01419 /17.88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04B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AD6957" w14:textId="0DE400FF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0468770C" w14:textId="28AEFBC9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9959BB" w14:textId="2DEDC68B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406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Astwood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ED8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476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4249 / 1.05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82E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1748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0BAC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B678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4EB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0.00588/23.81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279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FE04F1" w14:textId="48661A75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3F9C13DC" w14:textId="3B1070DC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ABC600" w14:textId="477C09C8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7C22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Horn Rock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DE9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C02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1902 / 0.47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0B2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D9F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0B5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 (30)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FB9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E15D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0.01419/57.45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C8B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0C68390" w14:textId="744D7B6F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26F1" w:rsidRPr="00216559" w14:paraId="23737F07" w14:textId="5AB1E468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2B0AB" w14:textId="3E807935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0707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Church Bay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E8C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598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4087 / 1.01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8BF0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5FBA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729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08EB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8CE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0.00734/29.70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D109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594535A" w14:textId="3F0F3429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45D73E6F" w14:textId="564EACBD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DCEC2A" w14:textId="38E34230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B8B6" w14:textId="17F3FD00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John Smiths Bay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F37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CB6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4452 / 1.10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74BC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AF4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B67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2A5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962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0.00674/27.27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4F5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45B10B" w14:textId="571C3FD0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075576F2" w14:textId="43A5B96E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30323" w14:textId="19C016C3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C353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Warwick Long Bay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A28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08E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13152 / 3.25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52A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583E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F7B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5BC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8FC5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0.00228/9.23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6624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7C780E9" w14:textId="31087F0C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7B742572" w14:textId="4BA93D37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C0CF05" w14:textId="276D5FF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D9F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Green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C3C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C53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2226 / 0.55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A8D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70BB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A294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D6EA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57A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0.0135/54.55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FABF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69E4744" w14:textId="18F1E845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2AE0210D" w14:textId="7120BED6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CD9202" w14:textId="532AFBAD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197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Ferry Point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9A42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556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15378 / 3.80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F7F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2E6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3E80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A66D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DBF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0.00130/ 5.26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F2DE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460E5B" w14:textId="11FD3DB6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1DBA0445" w14:textId="6AA18136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60C36A" w14:textId="068CB42A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B596" w14:textId="0A672668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Seven Wells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33E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7FAC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2711 / 0.67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D10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AE0F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2AA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C28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6C9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0.0111/44.77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C11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0E6F1BF" w14:textId="040E52F3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2044AC04" w14:textId="46D51343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42830B" w14:textId="15B8C59B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9E46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Devonshire Bay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C587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187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9915 / 2.45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055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DE2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3CF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651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CDF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0.00303/12.24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94A4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50DA3D" w14:textId="0D529FC9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5487F82C" w14:textId="73D13B63" w:rsidTr="003826F1">
        <w:trPr>
          <w:trHeight w:val="167"/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87DDEA" w14:textId="4322861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FFE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Nonsuch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D72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FD105" w14:textId="77777777" w:rsidR="003826F1" w:rsidRPr="009F3761" w:rsidRDefault="003826F1" w:rsidP="00271066">
            <w:pPr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57142 / 14.12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AA5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EF2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32B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3D6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2497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0.00126/5.10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6601" w14:textId="5CFA3EFF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  <w:r w:rsidR="00EE531D" w:rsidRPr="009F3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CE02E17" w14:textId="3109A779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3826F1" w:rsidRPr="00216559" w14:paraId="3822D6EA" w14:textId="7F54FC32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4832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lastRenderedPageBreak/>
              <w:t>33.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734E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Daniels Head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51FF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1A5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7487 / 1.85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BD7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949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EDA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D04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1A2E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0.004675/18.92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89A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5C142E" w14:textId="4D76E8CC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26F1" w:rsidRPr="00216559" w14:paraId="7971FE53" w14:textId="397F1907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BAEC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C744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Great Head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6019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CFD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9186 / 2.27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ED0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478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B21A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5B2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F6E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0.00435/17.62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7B83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F0062C" w14:textId="09824775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475AF9C7" w14:textId="22299DA7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369DC8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BD3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Little Head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D0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68AC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9389 / 2.32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62B3E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992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414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B97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524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0.00426/17.24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93E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191D713" w14:textId="06E9F2F7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6B94DB94" w14:textId="42F4D1B6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2D155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9B5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Coopers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B9B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416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12950 / 3.20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CF48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912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70C5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 (30)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564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5C9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0.00347/14.06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2B9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1E1CD7" w14:textId="0E3D28BD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26F1" w:rsidRPr="00216559" w14:paraId="7F7A985A" w14:textId="2F454943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B89E8C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3C58" w14:textId="063DAB5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Fricks Beach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F3D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1E40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4006 / 0.99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1D8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C1F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80A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 (10)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0B71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176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0.0150/60.61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76B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184B10" w14:textId="5167B6E9" w:rsidR="003826F1" w:rsidRPr="009F3761" w:rsidRDefault="00EE531D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26F1" w:rsidRPr="00216559" w14:paraId="5FF5AF63" w14:textId="0F044F60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3A10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EFA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Palm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7862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3422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2671 / 0.66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381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C277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2F9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 (30)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7DF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D129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0.02436/98.48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E3A7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365CFF2" w14:textId="6525605A" w:rsidR="003826F1" w:rsidRPr="009F3761" w:rsidRDefault="00F12CA2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</w:t>
            </w:r>
            <w:r w:rsidR="00E51215" w:rsidRPr="009F37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826F1" w:rsidRPr="00216559" w14:paraId="25E1E007" w14:textId="63E747FC" w:rsidTr="003826F1">
        <w:trPr>
          <w:jc w:val="center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63FB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CFC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Castle Island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C212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812F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16309 / 4.03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A6A4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AEC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FF6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4CB5D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4875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A8A6B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0.00399/16.13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30B2" w14:textId="074F97C1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</w:t>
            </w:r>
            <w:r w:rsidR="0062230E" w:rsidRPr="009F376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C17CEB" w14:textId="6A148DB4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3826F1" w:rsidRPr="00216559" w14:paraId="12276BF9" w14:textId="2BE20C34" w:rsidTr="003826F1">
        <w:trPr>
          <w:jc w:val="center"/>
        </w:trPr>
        <w:tc>
          <w:tcPr>
            <w:tcW w:w="4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55C2B55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73DF6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Southampton Island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0D74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01250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8903 / 2.20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B7E92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39C61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2F9F3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15 (75)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BA869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4875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8826A" w14:textId="77777777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0.0073/29.55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FCDCF" w14:textId="137D75CC" w:rsidR="003826F1" w:rsidRPr="009F3761" w:rsidRDefault="003826F1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AEFA6" w14:textId="1F803434" w:rsidR="003826F1" w:rsidRPr="009F3761" w:rsidRDefault="00E51215" w:rsidP="0027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76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</w:tbl>
    <w:p w14:paraId="0D65E6E8" w14:textId="77777777" w:rsidR="001B658C" w:rsidRDefault="009E45F1" w:rsidP="00271066"/>
    <w:sectPr w:rsidR="001B658C" w:rsidSect="009F37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C3"/>
    <w:rsid w:val="000B2207"/>
    <w:rsid w:val="000F56A3"/>
    <w:rsid w:val="00132794"/>
    <w:rsid w:val="00186B43"/>
    <w:rsid w:val="00271066"/>
    <w:rsid w:val="002F2E03"/>
    <w:rsid w:val="00316442"/>
    <w:rsid w:val="00335F3B"/>
    <w:rsid w:val="003826F1"/>
    <w:rsid w:val="003F5C32"/>
    <w:rsid w:val="004163EF"/>
    <w:rsid w:val="004431C3"/>
    <w:rsid w:val="004D3B62"/>
    <w:rsid w:val="00527439"/>
    <w:rsid w:val="00614C7E"/>
    <w:rsid w:val="0062230E"/>
    <w:rsid w:val="00714E40"/>
    <w:rsid w:val="007C44AC"/>
    <w:rsid w:val="0080149A"/>
    <w:rsid w:val="008832D9"/>
    <w:rsid w:val="0096579E"/>
    <w:rsid w:val="009E45F1"/>
    <w:rsid w:val="009F3761"/>
    <w:rsid w:val="009F5777"/>
    <w:rsid w:val="00A46F72"/>
    <w:rsid w:val="00AB6BD2"/>
    <w:rsid w:val="00C16BE6"/>
    <w:rsid w:val="00DD3FD8"/>
    <w:rsid w:val="00E51215"/>
    <w:rsid w:val="00E529EB"/>
    <w:rsid w:val="00ED085D"/>
    <w:rsid w:val="00EE531D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6A50"/>
  <w15:chartTrackingRefBased/>
  <w15:docId w15:val="{8009624B-6D5C-4475-9779-5F4B9E72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ubtitles"/>
    <w:link w:val="NoSpacingChar"/>
    <w:uiPriority w:val="1"/>
    <w:qFormat/>
    <w:rsid w:val="004431C3"/>
    <w:pPr>
      <w:spacing w:after="0" w:line="240" w:lineRule="auto"/>
    </w:pPr>
    <w:rPr>
      <w:rFonts w:ascii="Calibri" w:eastAsia="PMingLiU" w:hAnsi="Calibri" w:cs="Times New Roman"/>
      <w:lang w:eastAsia="en-GB"/>
    </w:rPr>
  </w:style>
  <w:style w:type="character" w:customStyle="1" w:styleId="NoSpacingChar">
    <w:name w:val="No Spacing Char"/>
    <w:aliases w:val="Subtitles Char"/>
    <w:basedOn w:val="DefaultParagraphFont"/>
    <w:link w:val="NoSpacing"/>
    <w:uiPriority w:val="1"/>
    <w:rsid w:val="004431C3"/>
    <w:rPr>
      <w:rFonts w:ascii="Calibri" w:eastAsia="PMingLiU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BD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BD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D2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ArticleTitle">
    <w:name w:val="ArticleTitle"/>
    <w:basedOn w:val="Normal"/>
    <w:rsid w:val="00DD3FD8"/>
    <w:pPr>
      <w:spacing w:line="480" w:lineRule="auto"/>
      <w:jc w:val="center"/>
    </w:pPr>
    <w:rPr>
      <w:rFonts w:eastAsia="Calibri"/>
      <w:bCs/>
      <w:sz w:val="22"/>
      <w:szCs w:val="22"/>
      <w:lang w:eastAsia="en-US"/>
    </w:rPr>
  </w:style>
  <w:style w:type="paragraph" w:customStyle="1" w:styleId="AuthorGroup">
    <w:name w:val="AuthorGroup"/>
    <w:basedOn w:val="Normal"/>
    <w:rsid w:val="00DD3FD8"/>
    <w:pPr>
      <w:spacing w:before="60" w:after="60"/>
    </w:pPr>
    <w:rPr>
      <w:sz w:val="20"/>
      <w:lang w:val="en-US" w:eastAsia="en-US"/>
    </w:rPr>
  </w:style>
  <w:style w:type="character" w:customStyle="1" w:styleId="Firstname">
    <w:name w:val="Firstname"/>
    <w:rsid w:val="00DD3FD8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DD3FD8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DD3FD8"/>
    <w:rPr>
      <w:color w:val="FF0000"/>
    </w:rPr>
  </w:style>
  <w:style w:type="paragraph" w:styleId="Revision">
    <w:name w:val="Revision"/>
    <w:hidden/>
    <w:uiPriority w:val="99"/>
    <w:semiHidden/>
    <w:rsid w:val="003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3" ma:contentTypeDescription="Create a new document." ma:contentTypeScope="" ma:versionID="cbd9241301c1a28546ce9c29f4e0433e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targetNamespace="http://schemas.microsoft.com/office/2006/metadata/properties" ma:root="true" ma:fieldsID="c521a9cb52e3bbe036e4d034c8d6a64d" ns1:_="" ns2:_="" ns3:_="">
    <xsd:import namespace="http://schemas.microsoft.com/sharepoint/v3"/>
    <xsd:import namespace="ae69a1e9-6b4d-4fb0-b622-c144d8643932"/>
    <xsd:import namespace="dc9028d0-f0cd-4261-89dd-b983541b71e9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ed_x0020_by xmlns="ae69a1e9-6b4d-4fb0-b622-c144d8643932">Select</Edited_x0020_by>
    <Document_x0020_status xmlns="ae69a1e9-6b4d-4fb0-b622-c144d8643932">Select</Document_x0020_status>
    <Year xmlns="ae69a1e9-6b4d-4fb0-b622-c144d8643932">Select</Year>
    <Author0 xmlns="ae69a1e9-6b4d-4fb0-b622-c144d8643932" xsi:nil="true"/>
    <Comments xmlns="ae69a1e9-6b4d-4fb0-b622-c144d8643932" xsi:nil="true"/>
    <Full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739F3-0858-476B-A61D-AEF18FF7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A9727-A5B9-4520-A79E-01F663A3A21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ae69a1e9-6b4d-4fb0-b622-c144d8643932"/>
    <ds:schemaRef ds:uri="dc9028d0-f0cd-4261-89dd-b983541b71e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F59CC7-2145-45F4-AACC-6B7B0774B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3319</Characters>
  <Application>Microsoft Office Word</Application>
  <DocSecurity>0</DocSecurity>
  <Lines>331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</dc:creator>
  <cp:keywords/>
  <dc:description/>
  <cp:lastModifiedBy>Martin Fisher</cp:lastModifiedBy>
  <cp:revision>3</cp:revision>
  <dcterms:created xsi:type="dcterms:W3CDTF">2022-02-10T12:40:00Z</dcterms:created>
  <dcterms:modified xsi:type="dcterms:W3CDTF">2022-02-10T12:42:00Z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