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6F" w:rsidRPr="00662537" w:rsidRDefault="00B66D6F" w:rsidP="00B66D6F">
      <w:pPr>
        <w:wordWrap/>
        <w:adjustRightInd w:val="0"/>
        <w:spacing w:line="480" w:lineRule="auto"/>
        <w:jc w:val="left"/>
        <w:rPr>
          <w:rStyle w:val="BodyTextIndent1Char1"/>
          <w:rFonts w:ascii="Times New Roman"/>
          <w:b/>
        </w:rPr>
      </w:pPr>
      <w:r w:rsidRPr="00662537">
        <w:rPr>
          <w:rStyle w:val="BodyTextIndent1Char1"/>
          <w:rFonts w:ascii="Times New Roman" w:hint="eastAsia"/>
          <w:b/>
        </w:rPr>
        <w:t>Legends for supplementary figures</w:t>
      </w:r>
    </w:p>
    <w:p w:rsidR="00B66D6F" w:rsidRDefault="00B66D6F" w:rsidP="00B66D6F">
      <w:pPr>
        <w:wordWrap/>
        <w:adjustRightInd w:val="0"/>
        <w:spacing w:line="480" w:lineRule="auto"/>
        <w:jc w:val="left"/>
        <w:rPr>
          <w:rStyle w:val="BodyTextIndent1Char1"/>
          <w:rFonts w:ascii="Times New Roman"/>
        </w:rPr>
      </w:pPr>
    </w:p>
    <w:p w:rsidR="00B66D6F" w:rsidRDefault="00B66D6F" w:rsidP="00B66D6F">
      <w:pPr>
        <w:wordWrap/>
        <w:adjustRightInd w:val="0"/>
        <w:spacing w:line="480" w:lineRule="auto"/>
        <w:jc w:val="left"/>
        <w:rPr>
          <w:rFonts w:ascii="Times New Roman"/>
          <w:sz w:val="24"/>
        </w:rPr>
      </w:pPr>
      <w:proofErr w:type="gramStart"/>
      <w:r>
        <w:rPr>
          <w:rStyle w:val="BodyTextIndent1Char1"/>
          <w:rFonts w:ascii="Times New Roman" w:hint="eastAsia"/>
        </w:rPr>
        <w:t>Supplementary Fig. 1.</w:t>
      </w:r>
      <w:proofErr w:type="gramEnd"/>
      <w:r>
        <w:rPr>
          <w:rStyle w:val="BodyTextIndent1Char1"/>
          <w:rFonts w:ascii="Times New Roman" w:hint="eastAsia"/>
        </w:rPr>
        <w:t xml:space="preserve"> </w:t>
      </w:r>
      <w:proofErr w:type="gramStart"/>
      <w:r w:rsidRPr="00CD06E3">
        <w:rPr>
          <w:rStyle w:val="BodyTextIndent1Char1"/>
          <w:rFonts w:ascii="Times New Roman"/>
        </w:rPr>
        <w:t xml:space="preserve">Expression and purification of recombinant </w:t>
      </w:r>
      <w:proofErr w:type="spellStart"/>
      <w:r w:rsidRPr="00CD06E3">
        <w:rPr>
          <w:rStyle w:val="BodyTextIndent1Char1"/>
          <w:rFonts w:ascii="Times New Roman"/>
        </w:rPr>
        <w:t>TsHLBPs</w:t>
      </w:r>
      <w:proofErr w:type="spellEnd"/>
      <w:r w:rsidRPr="00CD06E3">
        <w:rPr>
          <w:rStyle w:val="BodyTextIndent1Char1"/>
          <w:rFonts w:ascii="Times New Roman"/>
        </w:rPr>
        <w:t>.</w:t>
      </w:r>
      <w:proofErr w:type="gramEnd"/>
      <w:r w:rsidRPr="00CD06E3">
        <w:rPr>
          <w:rStyle w:val="BodyTextIndent1Char1"/>
          <w:rFonts w:ascii="Times New Roman"/>
        </w:rPr>
        <w:t xml:space="preserve"> The recombinant proteins expressed in </w:t>
      </w:r>
      <w:r w:rsidRPr="008F28EB">
        <w:rPr>
          <w:rFonts w:ascii="Times New Roman"/>
          <w:i/>
          <w:iCs/>
          <w:sz w:val="24"/>
        </w:rPr>
        <w:t xml:space="preserve">E. coli </w:t>
      </w:r>
      <w:r w:rsidRPr="008F28EB">
        <w:rPr>
          <w:rFonts w:ascii="Times New Roman"/>
          <w:sz w:val="24"/>
        </w:rPr>
        <w:t xml:space="preserve">were purified by </w:t>
      </w:r>
      <w:r>
        <w:rPr>
          <w:rFonts w:ascii="Times New Roman" w:hint="eastAsia"/>
          <w:sz w:val="24"/>
        </w:rPr>
        <w:t>Ni-NTA</w:t>
      </w:r>
      <w:r w:rsidRPr="008F28EB">
        <w:rPr>
          <w:rFonts w:ascii="Times New Roman"/>
          <w:sz w:val="24"/>
        </w:rPr>
        <w:t xml:space="preserve"> affinity chromatography</w:t>
      </w:r>
      <w:r>
        <w:rPr>
          <w:rFonts w:ascii="Times New Roman" w:hint="eastAsia"/>
          <w:sz w:val="24"/>
        </w:rPr>
        <w:t xml:space="preserve"> </w:t>
      </w:r>
      <w:r w:rsidRPr="008F28EB">
        <w:rPr>
          <w:rFonts w:ascii="Times New Roman"/>
          <w:sz w:val="24"/>
        </w:rPr>
        <w:t xml:space="preserve">and analyzed </w:t>
      </w:r>
      <w:r>
        <w:rPr>
          <w:rFonts w:ascii="Times New Roman" w:hint="eastAsia"/>
          <w:sz w:val="24"/>
        </w:rPr>
        <w:t xml:space="preserve">by </w:t>
      </w:r>
      <w:r w:rsidRPr="008F28EB">
        <w:rPr>
          <w:rFonts w:ascii="Times New Roman"/>
          <w:sz w:val="24"/>
        </w:rPr>
        <w:t xml:space="preserve">15% </w:t>
      </w:r>
      <w:r>
        <w:rPr>
          <w:rFonts w:ascii="Times New Roman" w:hint="eastAsia"/>
          <w:sz w:val="24"/>
        </w:rPr>
        <w:t xml:space="preserve">reducing </w:t>
      </w:r>
      <w:r w:rsidRPr="008F28EB">
        <w:rPr>
          <w:rFonts w:ascii="Times New Roman"/>
          <w:sz w:val="24"/>
        </w:rPr>
        <w:t xml:space="preserve">SDS-PAGE. </w:t>
      </w:r>
      <w:r>
        <w:rPr>
          <w:rFonts w:ascii="Times New Roman" w:hint="eastAsia"/>
          <w:sz w:val="24"/>
        </w:rPr>
        <w:t xml:space="preserve">Lanes U, </w:t>
      </w:r>
      <w:r w:rsidRPr="008F28EB">
        <w:rPr>
          <w:rFonts w:ascii="Times New Roman"/>
          <w:sz w:val="24"/>
        </w:rPr>
        <w:t>non-induced</w:t>
      </w:r>
      <w:r>
        <w:rPr>
          <w:rFonts w:ascii="Times New Roman" w:hint="eastAsia"/>
          <w:sz w:val="24"/>
        </w:rPr>
        <w:t xml:space="preserve"> </w:t>
      </w:r>
      <w:r w:rsidRPr="004E721D">
        <w:rPr>
          <w:rFonts w:ascii="Times New Roman" w:hint="eastAsia"/>
          <w:i/>
          <w:sz w:val="24"/>
        </w:rPr>
        <w:t>E. coli</w:t>
      </w:r>
      <w:r>
        <w:rPr>
          <w:rFonts w:ascii="Times New Roman" w:hint="eastAsia"/>
          <w:sz w:val="24"/>
        </w:rPr>
        <w:t xml:space="preserve"> </w:t>
      </w:r>
      <w:proofErr w:type="spellStart"/>
      <w:r>
        <w:rPr>
          <w:rFonts w:ascii="Times New Roman" w:hint="eastAsia"/>
          <w:sz w:val="24"/>
        </w:rPr>
        <w:t>lysates</w:t>
      </w:r>
      <w:proofErr w:type="spellEnd"/>
      <w:r w:rsidRPr="008F28EB">
        <w:rPr>
          <w:rFonts w:ascii="Times New Roman"/>
          <w:sz w:val="24"/>
        </w:rPr>
        <w:t xml:space="preserve">; </w:t>
      </w:r>
      <w:r>
        <w:rPr>
          <w:rFonts w:ascii="Times New Roman" w:hint="eastAsia"/>
          <w:sz w:val="24"/>
        </w:rPr>
        <w:t>I</w:t>
      </w:r>
      <w:r w:rsidRPr="008F28EB">
        <w:rPr>
          <w:rFonts w:ascii="Times New Roman"/>
          <w:sz w:val="24"/>
        </w:rPr>
        <w:t xml:space="preserve">, </w:t>
      </w:r>
      <w:r>
        <w:rPr>
          <w:rFonts w:ascii="Times New Roman" w:hint="eastAsia"/>
          <w:sz w:val="24"/>
        </w:rPr>
        <w:t xml:space="preserve">0.5 mM </w:t>
      </w:r>
      <w:r w:rsidRPr="008F28EB">
        <w:rPr>
          <w:rFonts w:ascii="Times New Roman"/>
          <w:sz w:val="24"/>
        </w:rPr>
        <w:t>IPTG-induced</w:t>
      </w:r>
      <w:r>
        <w:rPr>
          <w:rFonts w:ascii="Times New Roman" w:hint="eastAsia"/>
          <w:sz w:val="24"/>
        </w:rPr>
        <w:t xml:space="preserve"> cell </w:t>
      </w:r>
      <w:proofErr w:type="spellStart"/>
      <w:r>
        <w:rPr>
          <w:rFonts w:ascii="Times New Roman" w:hint="eastAsia"/>
          <w:sz w:val="24"/>
        </w:rPr>
        <w:t>lysates</w:t>
      </w:r>
      <w:proofErr w:type="spellEnd"/>
      <w:r w:rsidRPr="008F28EB">
        <w:rPr>
          <w:rFonts w:ascii="Times New Roman"/>
          <w:sz w:val="24"/>
        </w:rPr>
        <w:t xml:space="preserve">; </w:t>
      </w:r>
      <w:r>
        <w:rPr>
          <w:rFonts w:ascii="Times New Roman" w:hint="eastAsia"/>
          <w:sz w:val="24"/>
        </w:rPr>
        <w:t>P, elution fraction with 25</w:t>
      </w:r>
      <w:r w:rsidRPr="008F28EB">
        <w:rPr>
          <w:rFonts w:ascii="Times New Roman"/>
          <w:sz w:val="24"/>
        </w:rPr>
        <w:t xml:space="preserve">0 mM </w:t>
      </w:r>
      <w:proofErr w:type="spellStart"/>
      <w:r w:rsidRPr="008F28EB">
        <w:rPr>
          <w:rFonts w:ascii="Times New Roman"/>
          <w:sz w:val="24"/>
        </w:rPr>
        <w:t>imidazole</w:t>
      </w:r>
      <w:proofErr w:type="spellEnd"/>
      <w:r>
        <w:rPr>
          <w:rFonts w:ascii="Times New Roman" w:hint="eastAsia"/>
          <w:sz w:val="24"/>
        </w:rPr>
        <w:t xml:space="preserve">; IB, purified proteins were </w:t>
      </w:r>
      <w:proofErr w:type="spellStart"/>
      <w:r>
        <w:rPr>
          <w:rFonts w:ascii="Times New Roman" w:hint="eastAsia"/>
          <w:sz w:val="24"/>
        </w:rPr>
        <w:t>immunoblotted</w:t>
      </w:r>
      <w:proofErr w:type="spellEnd"/>
      <w:r>
        <w:rPr>
          <w:rFonts w:ascii="Times New Roman" w:hint="eastAsia"/>
          <w:sz w:val="24"/>
        </w:rPr>
        <w:t xml:space="preserve"> with anti-rTsHLBP2</w:t>
      </w:r>
      <w:r w:rsidRPr="008F28EB">
        <w:rPr>
          <w:rFonts w:ascii="Times New Roman"/>
          <w:sz w:val="24"/>
        </w:rPr>
        <w:t xml:space="preserve">. </w:t>
      </w:r>
      <w:proofErr w:type="gramStart"/>
      <w:r>
        <w:rPr>
          <w:rFonts w:ascii="Times New Roman" w:hint="eastAsia"/>
          <w:sz w:val="24"/>
        </w:rPr>
        <w:t xml:space="preserve">CBB, </w:t>
      </w:r>
      <w:r>
        <w:rPr>
          <w:rFonts w:ascii="Times New Roman"/>
          <w:sz w:val="24"/>
        </w:rPr>
        <w:t>Coomassie</w:t>
      </w:r>
      <w:r>
        <w:rPr>
          <w:rFonts w:ascii="Times New Roman" w:hint="eastAsia"/>
          <w:sz w:val="24"/>
        </w:rPr>
        <w:t xml:space="preserve"> brilliant Blue G-250.</w:t>
      </w:r>
      <w:proofErr w:type="gramEnd"/>
      <w:r>
        <w:rPr>
          <w:rFonts w:ascii="Times New Roman" w:hint="eastAsia"/>
          <w:sz w:val="24"/>
        </w:rPr>
        <w:t xml:space="preserve"> </w:t>
      </w:r>
      <w:proofErr w:type="gramStart"/>
      <w:r w:rsidRPr="004E721D">
        <w:rPr>
          <w:rFonts w:ascii="Times New Roman" w:hint="eastAsia"/>
          <w:i/>
          <w:sz w:val="24"/>
        </w:rPr>
        <w:t>M</w:t>
      </w:r>
      <w:r w:rsidRPr="004E721D">
        <w:rPr>
          <w:rFonts w:ascii="Times New Roman" w:hint="eastAsia"/>
          <w:sz w:val="24"/>
          <w:vertAlign w:val="subscript"/>
        </w:rPr>
        <w:t>r</w:t>
      </w:r>
      <w:r>
        <w:rPr>
          <w:rFonts w:ascii="Times New Roman" w:hint="eastAsia"/>
          <w:sz w:val="24"/>
        </w:rPr>
        <w:t>, molecular masses in kDa.</w:t>
      </w:r>
      <w:proofErr w:type="gramEnd"/>
      <w:r>
        <w:rPr>
          <w:rFonts w:ascii="Times New Roman" w:hint="eastAsia"/>
          <w:sz w:val="24"/>
        </w:rPr>
        <w:t xml:space="preserve"> The blot probed with anti-rTsHLBP1 (1:2000 dilutions) also showed same reaction pattern.</w:t>
      </w:r>
    </w:p>
    <w:p w:rsidR="00B66D6F" w:rsidRDefault="00B66D6F" w:rsidP="00B66D6F">
      <w:pPr>
        <w:wordWrap/>
        <w:adjustRightInd w:val="0"/>
        <w:spacing w:line="480" w:lineRule="auto"/>
        <w:jc w:val="left"/>
        <w:rPr>
          <w:rFonts w:ascii="Times New Roman"/>
          <w:sz w:val="24"/>
        </w:rPr>
      </w:pPr>
    </w:p>
    <w:p w:rsidR="00B66D6F" w:rsidRPr="00AB0774" w:rsidRDefault="00B66D6F" w:rsidP="00B66D6F">
      <w:pPr>
        <w:wordWrap/>
        <w:adjustRightInd w:val="0"/>
        <w:spacing w:line="480" w:lineRule="auto"/>
        <w:jc w:val="left"/>
        <w:rPr>
          <w:rFonts w:ascii="Times New Roman"/>
          <w:bCs/>
          <w:sz w:val="24"/>
        </w:rPr>
      </w:pPr>
      <w:proofErr w:type="gramStart"/>
      <w:r>
        <w:rPr>
          <w:rStyle w:val="BodyTextIndent1Char1"/>
          <w:rFonts w:ascii="Times New Roman" w:hint="eastAsia"/>
        </w:rPr>
        <w:t>Supplementary Fig. 2.</w:t>
      </w:r>
      <w:proofErr w:type="gramEnd"/>
      <w:r>
        <w:rPr>
          <w:rStyle w:val="BodyTextIndent1Char1"/>
          <w:rFonts w:ascii="Times New Roman" w:hint="eastAsia"/>
        </w:rPr>
        <w:t xml:space="preserve"> </w:t>
      </w:r>
      <w:proofErr w:type="gramStart"/>
      <w:r w:rsidRPr="00AB0774">
        <w:rPr>
          <w:rFonts w:ascii="Times New Roman"/>
          <w:bCs/>
          <w:i/>
          <w:iCs/>
          <w:sz w:val="24"/>
        </w:rPr>
        <w:t>In vitro</w:t>
      </w:r>
      <w:r w:rsidRPr="00AB0774">
        <w:rPr>
          <w:rFonts w:ascii="Times New Roman"/>
          <w:bCs/>
          <w:sz w:val="24"/>
        </w:rPr>
        <w:t xml:space="preserve"> binding of DAUDA to </w:t>
      </w:r>
      <w:proofErr w:type="spellStart"/>
      <w:r w:rsidRPr="00AB0774">
        <w:rPr>
          <w:rFonts w:ascii="Times New Roman"/>
          <w:bCs/>
          <w:sz w:val="24"/>
        </w:rPr>
        <w:t>TsESP</w:t>
      </w:r>
      <w:proofErr w:type="spellEnd"/>
      <w:r w:rsidRPr="00AB0774">
        <w:rPr>
          <w:rFonts w:ascii="Times New Roman"/>
          <w:bCs/>
          <w:sz w:val="24"/>
        </w:rPr>
        <w:t xml:space="preserve"> and </w:t>
      </w:r>
      <w:proofErr w:type="spellStart"/>
      <w:r w:rsidRPr="00AB0774">
        <w:rPr>
          <w:rFonts w:ascii="Times New Roman"/>
          <w:bCs/>
          <w:sz w:val="24"/>
        </w:rPr>
        <w:t>rTsHLBPs</w:t>
      </w:r>
      <w:proofErr w:type="spellEnd"/>
      <w:r w:rsidRPr="00AB0774">
        <w:rPr>
          <w:rFonts w:ascii="Times New Roman"/>
          <w:bCs/>
          <w:sz w:val="24"/>
        </w:rPr>
        <w:t>.</w:t>
      </w:r>
      <w:proofErr w:type="gramEnd"/>
      <w:r w:rsidRPr="00AB0774">
        <w:rPr>
          <w:rFonts w:ascii="Times New Roman"/>
          <w:bCs/>
          <w:sz w:val="24"/>
        </w:rPr>
        <w:t xml:space="preserve"> Fluorescence emission spectra </w:t>
      </w:r>
      <w:r w:rsidRPr="00F751A1">
        <w:rPr>
          <w:rFonts w:ascii="Times New Roman"/>
          <w:bCs/>
          <w:sz w:val="24"/>
        </w:rPr>
        <w:t>(</w:t>
      </w:r>
      <w:proofErr w:type="spellStart"/>
      <w:r w:rsidRPr="00F751A1">
        <w:rPr>
          <w:rFonts w:ascii="Times New Roman"/>
          <w:bCs/>
          <w:sz w:val="24"/>
        </w:rPr>
        <w:t>Ex</w:t>
      </w:r>
      <w:r w:rsidRPr="00F751A1">
        <w:rPr>
          <w:rFonts w:ascii="Times New Roman"/>
          <w:bCs/>
          <w:sz w:val="24"/>
          <w:vertAlign w:val="subscript"/>
        </w:rPr>
        <w:t>max</w:t>
      </w:r>
      <w:proofErr w:type="spellEnd"/>
      <w:r w:rsidRPr="00F751A1">
        <w:rPr>
          <w:rFonts w:ascii="Times New Roman"/>
          <w:bCs/>
          <w:sz w:val="24"/>
          <w:vertAlign w:val="subscript"/>
        </w:rPr>
        <w:t xml:space="preserve"> </w:t>
      </w:r>
      <w:r w:rsidRPr="00F751A1">
        <w:rPr>
          <w:rFonts w:ascii="Times New Roman"/>
          <w:bCs/>
          <w:sz w:val="24"/>
        </w:rPr>
        <w:t xml:space="preserve">350 </w:t>
      </w:r>
      <w:r>
        <w:rPr>
          <w:rFonts w:ascii="Times New Roman" w:hint="eastAsia"/>
          <w:bCs/>
          <w:sz w:val="24"/>
        </w:rPr>
        <w:t xml:space="preserve">and </w:t>
      </w:r>
      <w:proofErr w:type="spellStart"/>
      <w:r w:rsidRPr="00F751A1">
        <w:rPr>
          <w:rFonts w:ascii="Times New Roman"/>
          <w:sz w:val="24"/>
        </w:rPr>
        <w:t>Em</w:t>
      </w:r>
      <w:r w:rsidRPr="00F751A1">
        <w:rPr>
          <w:rFonts w:ascii="Times New Roman"/>
          <w:sz w:val="24"/>
          <w:vertAlign w:val="subscript"/>
        </w:rPr>
        <w:t>max</w:t>
      </w:r>
      <w:proofErr w:type="spellEnd"/>
      <w:r w:rsidRPr="00F751A1">
        <w:rPr>
          <w:rFonts w:ascii="Times New Roman"/>
          <w:sz w:val="24"/>
        </w:rPr>
        <w:t xml:space="preserve"> 497 nm</w:t>
      </w:r>
      <w:r w:rsidRPr="00F751A1">
        <w:rPr>
          <w:rFonts w:ascii="Times New Roman"/>
          <w:bCs/>
          <w:sz w:val="24"/>
        </w:rPr>
        <w:t>)</w:t>
      </w:r>
      <w:r w:rsidRPr="00AB0774">
        <w:rPr>
          <w:rFonts w:ascii="Times New Roman"/>
          <w:bCs/>
          <w:sz w:val="24"/>
        </w:rPr>
        <w:t xml:space="preserve"> of </w:t>
      </w:r>
      <w:r>
        <w:rPr>
          <w:rFonts w:ascii="Times New Roman" w:hint="eastAsia"/>
          <w:bCs/>
          <w:sz w:val="24"/>
        </w:rPr>
        <w:t>DAUDA (</w:t>
      </w:r>
      <w:r w:rsidRPr="00AB0774">
        <w:rPr>
          <w:rFonts w:ascii="Times New Roman"/>
          <w:bCs/>
          <w:sz w:val="24"/>
        </w:rPr>
        <w:t>10 µM</w:t>
      </w:r>
      <w:r>
        <w:rPr>
          <w:rFonts w:ascii="Times New Roman" w:hint="eastAsia"/>
          <w:bCs/>
          <w:sz w:val="24"/>
        </w:rPr>
        <w:t>)</w:t>
      </w:r>
      <w:r w:rsidRPr="00AB0774">
        <w:rPr>
          <w:rFonts w:ascii="Times New Roman"/>
          <w:bCs/>
          <w:sz w:val="24"/>
        </w:rPr>
        <w:t xml:space="preserve"> reacted with different concentrations of </w:t>
      </w:r>
      <w:proofErr w:type="spellStart"/>
      <w:r w:rsidRPr="00AB0774">
        <w:rPr>
          <w:rFonts w:ascii="Times New Roman"/>
          <w:bCs/>
          <w:sz w:val="24"/>
        </w:rPr>
        <w:t>TsESP</w:t>
      </w:r>
      <w:proofErr w:type="spellEnd"/>
      <w:r w:rsidRPr="00AB0774">
        <w:rPr>
          <w:rFonts w:ascii="Times New Roman"/>
          <w:bCs/>
          <w:sz w:val="24"/>
        </w:rPr>
        <w:t>, rTsHLBP1 and rTsHLBP2 were observed</w:t>
      </w:r>
      <w:r w:rsidRPr="00AB0774">
        <w:rPr>
          <w:rFonts w:ascii="Times New Roman" w:hint="eastAsia"/>
          <w:bCs/>
          <w:sz w:val="24"/>
        </w:rPr>
        <w:t>.</w:t>
      </w:r>
      <w:r w:rsidRPr="00AB0774">
        <w:rPr>
          <w:rFonts w:ascii="Times New Roman"/>
          <w:bCs/>
          <w:sz w:val="24"/>
        </w:rPr>
        <w:t xml:space="preserve"> </w:t>
      </w:r>
    </w:p>
    <w:p w:rsidR="001C6079" w:rsidRPr="00B66D6F" w:rsidRDefault="001C6079"/>
    <w:sectPr w:rsidR="001C6079" w:rsidRPr="00B66D6F" w:rsidSect="00913195">
      <w:pgSz w:w="10488" w:h="14456" w:code="13"/>
      <w:pgMar w:top="1418" w:right="1418" w:bottom="1418" w:left="1418" w:header="1701" w:footer="1134" w:gutter="0"/>
      <w:lnNumType w:countBy="1" w:restart="continuous"/>
      <w:cols w:space="425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66D6F"/>
    <w:rsid w:val="000B5662"/>
    <w:rsid w:val="000C716A"/>
    <w:rsid w:val="000E04D5"/>
    <w:rsid w:val="001C6079"/>
    <w:rsid w:val="004B28C4"/>
    <w:rsid w:val="00541ABF"/>
    <w:rsid w:val="00555BF0"/>
    <w:rsid w:val="005D00F7"/>
    <w:rsid w:val="007364BE"/>
    <w:rsid w:val="00913195"/>
    <w:rsid w:val="00956481"/>
    <w:rsid w:val="00B15ACF"/>
    <w:rsid w:val="00B66D6F"/>
    <w:rsid w:val="00BA54EE"/>
    <w:rsid w:val="00E34344"/>
    <w:rsid w:val="00FC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6F"/>
    <w:pPr>
      <w:widowControl w:val="0"/>
      <w:wordWrap w:val="0"/>
      <w:autoSpaceDE w:val="0"/>
      <w:autoSpaceDN w:val="0"/>
      <w:spacing w:line="240" w:lineRule="auto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364BE"/>
    <w:rPr>
      <w:b/>
      <w:bCs/>
    </w:rPr>
  </w:style>
  <w:style w:type="character" w:styleId="a4">
    <w:name w:val="Emphasis"/>
    <w:basedOn w:val="a0"/>
    <w:qFormat/>
    <w:rsid w:val="007364BE"/>
    <w:rPr>
      <w:i/>
      <w:iCs/>
    </w:rPr>
  </w:style>
  <w:style w:type="character" w:styleId="a5">
    <w:name w:val="line number"/>
    <w:basedOn w:val="a0"/>
    <w:uiPriority w:val="99"/>
    <w:semiHidden/>
    <w:unhideWhenUsed/>
    <w:rsid w:val="00B66D6F"/>
  </w:style>
  <w:style w:type="paragraph" w:customStyle="1" w:styleId="BodyTextIndent1">
    <w:name w:val="Body Text Indent1"/>
    <w:basedOn w:val="a"/>
    <w:link w:val="BodyTextIndent1Char1"/>
    <w:rsid w:val="00B66D6F"/>
    <w:pPr>
      <w:widowControl/>
      <w:tabs>
        <w:tab w:val="left" w:pos="993"/>
      </w:tabs>
      <w:wordWrap/>
      <w:autoSpaceDE/>
      <w:autoSpaceDN/>
      <w:spacing w:line="480" w:lineRule="auto"/>
      <w:ind w:left="398" w:hangingChars="166" w:hanging="398"/>
      <w:jc w:val="left"/>
    </w:pPr>
    <w:rPr>
      <w:rFonts w:ascii="Times New Roman"/>
      <w:kern w:val="0"/>
      <w:sz w:val="24"/>
      <w:lang w:val="en-AU"/>
    </w:rPr>
  </w:style>
  <w:style w:type="character" w:customStyle="1" w:styleId="BodyTextIndent1Char1">
    <w:name w:val="Body Text Indent1 Char1"/>
    <w:link w:val="BodyTextIndent1"/>
    <w:rsid w:val="00B66D6F"/>
    <w:rPr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DOMP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2011-12-12T09:49:00Z</dcterms:created>
  <dcterms:modified xsi:type="dcterms:W3CDTF">2011-12-12T09:50:00Z</dcterms:modified>
</cp:coreProperties>
</file>