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75" w:rsidRPr="000B3ED6" w:rsidRDefault="00AE4575" w:rsidP="00AE457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0B3ED6">
        <w:rPr>
          <w:rFonts w:ascii="Times New Roman" w:hAnsi="Times New Roman" w:cs="Times New Roman"/>
          <w:b/>
          <w:sz w:val="24"/>
          <w:szCs w:val="24"/>
          <w:lang w:val="en-GB"/>
        </w:rPr>
        <w:t>Figure S1</w:t>
      </w:r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. Sequence analysis of 5S </w:t>
      </w:r>
      <w:proofErr w:type="spellStart"/>
      <w:r w:rsidRPr="000B3ED6">
        <w:rPr>
          <w:rFonts w:ascii="Times New Roman" w:hAnsi="Times New Roman" w:cs="Times New Roman"/>
          <w:sz w:val="24"/>
          <w:szCs w:val="24"/>
          <w:lang w:val="en-GB"/>
        </w:rPr>
        <w:t>rRNA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genes in different species of </w:t>
      </w:r>
      <w:proofErr w:type="spellStart"/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>Leishmania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0B3ED6">
        <w:rPr>
          <w:rFonts w:ascii="Times New Roman" w:hAnsi="Times New Roman" w:cs="Times New Roman"/>
          <w:b/>
          <w:sz w:val="24"/>
          <w:szCs w:val="24"/>
          <w:lang w:val="en-GB"/>
        </w:rPr>
        <w:t>A)</w:t>
      </w:r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Sequence alignment of the 5S </w:t>
      </w:r>
      <w:proofErr w:type="spellStart"/>
      <w:r w:rsidRPr="000B3ED6">
        <w:rPr>
          <w:rFonts w:ascii="Times New Roman" w:hAnsi="Times New Roman" w:cs="Times New Roman"/>
          <w:sz w:val="24"/>
          <w:szCs w:val="24"/>
          <w:lang w:val="en-GB"/>
        </w:rPr>
        <w:t>rRNA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genes present in </w:t>
      </w:r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>L. major</w:t>
      </w:r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0B3ED6">
        <w:rPr>
          <w:rFonts w:ascii="Times New Roman" w:hAnsi="Times New Roman" w:cs="Times New Roman"/>
          <w:sz w:val="24"/>
          <w:szCs w:val="24"/>
          <w:lang w:val="en-GB"/>
        </w:rPr>
        <w:t>Lm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 xml:space="preserve">L. </w:t>
      </w:r>
      <w:proofErr w:type="spellStart"/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>mexicana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(Lx), </w:t>
      </w:r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 xml:space="preserve">L. </w:t>
      </w:r>
      <w:proofErr w:type="spellStart"/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>braziliensis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(Lb), </w:t>
      </w:r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 xml:space="preserve">L. </w:t>
      </w:r>
      <w:proofErr w:type="spellStart"/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>infantum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(Li) and </w:t>
      </w:r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 xml:space="preserve">L. </w:t>
      </w:r>
      <w:proofErr w:type="spellStart"/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>tarentolae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(Lt). Genes are indicated by grey shading. The G shown in red (position +1) corresponds to the transcription start site mapped by 5´-RACE analysis in </w:t>
      </w:r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>L. major</w:t>
      </w:r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.  The putative last base of each gene is shown in bold type. At the 3´ end, the clusters of </w:t>
      </w:r>
      <w:proofErr w:type="spellStart"/>
      <w:r w:rsidRPr="000B3ED6">
        <w:rPr>
          <w:rFonts w:ascii="Times New Roman" w:hAnsi="Times New Roman" w:cs="Times New Roman"/>
          <w:sz w:val="24"/>
          <w:szCs w:val="24"/>
          <w:lang w:val="en-GB"/>
        </w:rPr>
        <w:t>Ts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are shown in purple and underlined. The locations of putative box A, intermediate element (IE) and box C are indicated. The type of 5S </w:t>
      </w:r>
      <w:proofErr w:type="spellStart"/>
      <w:r w:rsidRPr="000B3ED6">
        <w:rPr>
          <w:rFonts w:ascii="Times New Roman" w:hAnsi="Times New Roman" w:cs="Times New Roman"/>
          <w:sz w:val="24"/>
          <w:szCs w:val="24"/>
          <w:lang w:val="en-GB"/>
        </w:rPr>
        <w:t>rRNA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gene is indicated. </w:t>
      </w:r>
      <w:r w:rsidRPr="000B3ED6">
        <w:rPr>
          <w:rFonts w:ascii="Times New Roman" w:hAnsi="Times New Roman" w:cs="Times New Roman"/>
          <w:b/>
          <w:sz w:val="24"/>
          <w:szCs w:val="24"/>
          <w:lang w:val="en-GB"/>
        </w:rPr>
        <w:t>B)</w:t>
      </w:r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Characteristics of 5S </w:t>
      </w:r>
      <w:proofErr w:type="spellStart"/>
      <w:r w:rsidRPr="000B3ED6">
        <w:rPr>
          <w:rFonts w:ascii="Times New Roman" w:hAnsi="Times New Roman" w:cs="Times New Roman"/>
          <w:sz w:val="24"/>
          <w:szCs w:val="24"/>
          <w:lang w:val="en-GB"/>
        </w:rPr>
        <w:t>rRNA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genes and transcription termination signals in </w:t>
      </w:r>
      <w:proofErr w:type="spellStart"/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>Leishmania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. Termination types were classified as: continuous T-cluster (C), discontinuous T-cluster (D) or backup T-tract (B). All distances and lengths are indicated in base pairs. The genes that were identified in this work, and that do not have a </w:t>
      </w:r>
      <w:proofErr w:type="spellStart"/>
      <w:r w:rsidRPr="000B3ED6">
        <w:rPr>
          <w:rFonts w:ascii="Times New Roman" w:hAnsi="Times New Roman" w:cs="Times New Roman"/>
          <w:sz w:val="24"/>
          <w:szCs w:val="24"/>
          <w:lang w:val="en-GB"/>
        </w:rPr>
        <w:t>TriTrypDB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name, are marked with an asterisk. </w:t>
      </w:r>
      <w:r w:rsidRPr="000B3ED6">
        <w:rPr>
          <w:rFonts w:ascii="Times New Roman" w:hAnsi="Times New Roman" w:cs="Times New Roman"/>
          <w:b/>
          <w:sz w:val="24"/>
          <w:szCs w:val="24"/>
          <w:lang w:val="en-GB"/>
        </w:rPr>
        <w:t>C)</w:t>
      </w:r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Frequency of the different types of 5S </w:t>
      </w:r>
      <w:proofErr w:type="spellStart"/>
      <w:r w:rsidRPr="000B3ED6">
        <w:rPr>
          <w:rFonts w:ascii="Times New Roman" w:hAnsi="Times New Roman" w:cs="Times New Roman"/>
          <w:sz w:val="24"/>
          <w:szCs w:val="24"/>
          <w:lang w:val="en-GB"/>
        </w:rPr>
        <w:t>rRNA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genes found in the species of </w:t>
      </w:r>
      <w:proofErr w:type="spellStart"/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>Leishmania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>, as shown in panel A.</w:t>
      </w:r>
    </w:p>
    <w:p w:rsidR="00AE4575" w:rsidRPr="000B3ED6" w:rsidRDefault="00AE4575" w:rsidP="00AE457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3ED6">
        <w:rPr>
          <w:rFonts w:ascii="Times New Roman" w:hAnsi="Times New Roman" w:cs="Times New Roman"/>
          <w:b/>
          <w:sz w:val="24"/>
          <w:szCs w:val="24"/>
          <w:lang w:val="en-GB"/>
        </w:rPr>
        <w:t>Figure S2</w:t>
      </w:r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. Sequence comparisons of a 5S </w:t>
      </w:r>
      <w:proofErr w:type="spellStart"/>
      <w:r w:rsidRPr="000B3ED6">
        <w:rPr>
          <w:rFonts w:ascii="Times New Roman" w:hAnsi="Times New Roman" w:cs="Times New Roman"/>
          <w:sz w:val="24"/>
          <w:szCs w:val="24"/>
          <w:lang w:val="en-GB"/>
        </w:rPr>
        <w:t>rRNA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gene in </w:t>
      </w:r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>L. major</w:t>
      </w:r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>LmjF.09.5SrRNA.01</w:t>
      </w:r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) and putative 5S </w:t>
      </w:r>
      <w:proofErr w:type="spellStart"/>
      <w:r w:rsidRPr="000B3ED6">
        <w:rPr>
          <w:rFonts w:ascii="Times New Roman" w:hAnsi="Times New Roman" w:cs="Times New Roman"/>
          <w:sz w:val="24"/>
          <w:szCs w:val="24"/>
          <w:lang w:val="en-GB"/>
        </w:rPr>
        <w:t>rRNA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pseudogenes found in other species of </w:t>
      </w:r>
      <w:proofErr w:type="spellStart"/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>Leishmania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. LbrM.05.rRNA1, LbrM.15.rRNA1 and LinJ.05.rRNA2 are annotated in </w:t>
      </w:r>
      <w:proofErr w:type="spellStart"/>
      <w:r w:rsidRPr="000B3ED6">
        <w:rPr>
          <w:rFonts w:ascii="Times New Roman" w:hAnsi="Times New Roman" w:cs="Times New Roman"/>
          <w:sz w:val="24"/>
          <w:szCs w:val="24"/>
          <w:lang w:val="en-GB"/>
        </w:rPr>
        <w:t>TriTrypDB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as 5S </w:t>
      </w:r>
      <w:proofErr w:type="spellStart"/>
      <w:r w:rsidRPr="000B3ED6">
        <w:rPr>
          <w:rFonts w:ascii="Times New Roman" w:hAnsi="Times New Roman" w:cs="Times New Roman"/>
          <w:sz w:val="24"/>
          <w:szCs w:val="24"/>
          <w:lang w:val="en-GB"/>
        </w:rPr>
        <w:t>rRNA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genes. LbrM.09.Pseudo5S and LbrM.11.Pseudo5S were identified in this work. The </w:t>
      </w:r>
      <w:proofErr w:type="spellStart"/>
      <w:r w:rsidRPr="000B3ED6">
        <w:rPr>
          <w:rFonts w:ascii="Times New Roman" w:hAnsi="Times New Roman" w:cs="Times New Roman"/>
          <w:sz w:val="24"/>
          <w:szCs w:val="24"/>
          <w:lang w:val="en-GB"/>
        </w:rPr>
        <w:t>TriTrypDB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browser landmark is shown between parentheses for each pseudogene.  </w:t>
      </w:r>
    </w:p>
    <w:p w:rsidR="005B474E" w:rsidRPr="00AE4575" w:rsidRDefault="00AE4575" w:rsidP="00AE457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3ED6">
        <w:rPr>
          <w:rFonts w:ascii="Times New Roman" w:hAnsi="Times New Roman" w:cs="Times New Roman"/>
          <w:b/>
          <w:sz w:val="24"/>
          <w:szCs w:val="24"/>
          <w:lang w:val="en-GB"/>
        </w:rPr>
        <w:t>Figure S3</w:t>
      </w:r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. Predicted consensus secondary structure of 5S </w:t>
      </w:r>
      <w:proofErr w:type="spellStart"/>
      <w:r w:rsidRPr="000B3ED6">
        <w:rPr>
          <w:rFonts w:ascii="Times New Roman" w:hAnsi="Times New Roman" w:cs="Times New Roman"/>
          <w:sz w:val="24"/>
          <w:szCs w:val="24"/>
          <w:lang w:val="en-GB"/>
        </w:rPr>
        <w:t>rRNA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 w:rsidRPr="000B3ED6">
        <w:rPr>
          <w:rFonts w:ascii="Times New Roman" w:hAnsi="Times New Roman" w:cs="Times New Roman"/>
          <w:i/>
          <w:sz w:val="24"/>
          <w:szCs w:val="24"/>
          <w:lang w:val="en-GB"/>
        </w:rPr>
        <w:t>Leishmania</w:t>
      </w:r>
      <w:proofErr w:type="spellEnd"/>
      <w:r w:rsidRPr="000B3ED6">
        <w:rPr>
          <w:rFonts w:ascii="Times New Roman" w:hAnsi="Times New Roman" w:cs="Times New Roman"/>
          <w:sz w:val="24"/>
          <w:szCs w:val="24"/>
          <w:lang w:val="en-GB"/>
        </w:rPr>
        <w:t xml:space="preserve">. The five helices (I-V) and five loops (A-E) are indicated. The position of the internal control region (Box A, IE and Box C) is also shown. The variable positions (+12, +70 and +105) are denoted. </w:t>
      </w:r>
    </w:p>
    <w:sectPr w:rsidR="005B474E" w:rsidRPr="00AE4575" w:rsidSect="00614974">
      <w:foot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287287"/>
      <w:docPartObj>
        <w:docPartGallery w:val="Page Numbers (Bottom of Page)"/>
        <w:docPartUnique/>
      </w:docPartObj>
    </w:sdtPr>
    <w:sdtEndPr/>
    <w:sdtContent>
      <w:p w:rsidR="00E32B59" w:rsidRDefault="00AE457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4575">
          <w:rPr>
            <w:noProof/>
            <w:lang w:val="es-ES"/>
          </w:rPr>
          <w:t>1</w:t>
        </w:r>
        <w:r>
          <w:fldChar w:fldCharType="end"/>
        </w:r>
      </w:p>
    </w:sdtContent>
  </w:sdt>
  <w:p w:rsidR="00E32B59" w:rsidRDefault="00AE457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75"/>
    <w:rsid w:val="00AE4575"/>
    <w:rsid w:val="00B65D52"/>
    <w:rsid w:val="00F0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C136"/>
  <w15:chartTrackingRefBased/>
  <w15:docId w15:val="{FF145B00-F7B5-480D-B0ED-7D01C831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4575"/>
    <w:pPr>
      <w:spacing w:after="200" w:line="276" w:lineRule="auto"/>
    </w:pPr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45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575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 Assistant</dc:creator>
  <cp:keywords/>
  <dc:description/>
  <cp:lastModifiedBy>Editorial Assistant</cp:lastModifiedBy>
  <cp:revision>1</cp:revision>
  <dcterms:created xsi:type="dcterms:W3CDTF">2016-09-01T14:03:00Z</dcterms:created>
  <dcterms:modified xsi:type="dcterms:W3CDTF">2016-09-01T14:06:00Z</dcterms:modified>
</cp:coreProperties>
</file>