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FA0C7" w14:textId="2FFD017F" w:rsidR="00A95652" w:rsidRPr="00EF10C6" w:rsidRDefault="00A95652" w:rsidP="004C529C">
      <w:pPr>
        <w:spacing w:after="0" w:line="480" w:lineRule="auto"/>
        <w:ind w:left="352" w:right="312"/>
        <w:jc w:val="both"/>
        <w:rPr>
          <w:rFonts w:ascii="Times New Roman" w:hAnsi="Times New Roman"/>
          <w:noProof/>
          <w:sz w:val="24"/>
          <w:szCs w:val="24"/>
          <w:lang w:val="en-US" w:eastAsia="pt-BR"/>
        </w:rPr>
      </w:pPr>
      <w:r w:rsidRPr="00EF10C6">
        <w:rPr>
          <w:rFonts w:ascii="Times New Roman" w:hAnsi="Times New Roman"/>
          <w:noProof/>
          <w:sz w:val="24"/>
          <w:szCs w:val="24"/>
          <w:lang w:val="en-US" w:eastAsia="pt-BR"/>
        </w:rPr>
        <w:t xml:space="preserve">Table </w:t>
      </w:r>
      <w:r w:rsidR="00970687">
        <w:rPr>
          <w:rFonts w:ascii="Times New Roman" w:hAnsi="Times New Roman"/>
          <w:noProof/>
          <w:sz w:val="24"/>
          <w:szCs w:val="24"/>
          <w:lang w:val="en-US" w:eastAsia="pt-BR"/>
        </w:rPr>
        <w:t>S1. C</w:t>
      </w:r>
      <w:proofErr w:type="spellStart"/>
      <w:r w:rsidR="00970687" w:rsidRPr="00EF10C6">
        <w:rPr>
          <w:rFonts w:ascii="Times New Roman" w:eastAsiaTheme="minorHAnsi" w:hAnsi="Times New Roman"/>
          <w:sz w:val="24"/>
          <w:szCs w:val="24"/>
          <w:lang w:val="en-US"/>
        </w:rPr>
        <w:t>omparison</w:t>
      </w:r>
      <w:r w:rsidR="00970687">
        <w:rPr>
          <w:rFonts w:ascii="Times New Roman" w:eastAsiaTheme="minorHAnsi" w:hAnsi="Times New Roman"/>
          <w:sz w:val="24"/>
          <w:szCs w:val="24"/>
          <w:lang w:val="en-US"/>
        </w:rPr>
        <w:t>s</w:t>
      </w:r>
      <w:proofErr w:type="spellEnd"/>
      <w:r w:rsidR="00EF10C6" w:rsidRPr="00EF10C6">
        <w:rPr>
          <w:rFonts w:ascii="Times New Roman" w:eastAsiaTheme="minorHAnsi" w:hAnsi="Times New Roman"/>
          <w:sz w:val="24"/>
          <w:szCs w:val="24"/>
          <w:lang w:val="en-US"/>
        </w:rPr>
        <w:t xml:space="preserve"> of dimensions </w:t>
      </w:r>
      <w:r w:rsidR="0084620E">
        <w:rPr>
          <w:rFonts w:ascii="Times New Roman" w:eastAsiaTheme="minorHAnsi" w:hAnsi="Times New Roman"/>
          <w:sz w:val="24"/>
          <w:szCs w:val="24"/>
          <w:lang w:val="en-US"/>
        </w:rPr>
        <w:t xml:space="preserve">(in µm) </w:t>
      </w:r>
      <w:r w:rsidR="00EF10C6" w:rsidRPr="00EF10C6">
        <w:rPr>
          <w:rFonts w:ascii="Times New Roman" w:eastAsiaTheme="minorHAnsi" w:hAnsi="Times New Roman"/>
          <w:sz w:val="24"/>
          <w:szCs w:val="24"/>
          <w:lang w:val="en-US"/>
        </w:rPr>
        <w:t xml:space="preserve">of the spores of </w:t>
      </w:r>
      <w:proofErr w:type="spellStart"/>
      <w:r w:rsidR="00EF10C6" w:rsidRPr="00EF10C6">
        <w:rPr>
          <w:rFonts w:ascii="Times New Roman" w:eastAsiaTheme="minorHAnsi" w:hAnsi="Times New Roman"/>
          <w:i/>
          <w:sz w:val="24"/>
          <w:szCs w:val="24"/>
          <w:lang w:val="en-US"/>
        </w:rPr>
        <w:t>Meglitschia</w:t>
      </w:r>
      <w:proofErr w:type="spellEnd"/>
      <w:r w:rsidR="00EF10C6" w:rsidRPr="00EF10C6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3A7070">
        <w:rPr>
          <w:rFonts w:ascii="Times New Roman" w:eastAsiaTheme="minorHAnsi" w:hAnsi="Times New Roman"/>
          <w:i/>
          <w:sz w:val="24"/>
          <w:szCs w:val="24"/>
          <w:lang w:val="en-US"/>
        </w:rPr>
        <w:t>m</w:t>
      </w:r>
      <w:r w:rsidR="00EF10C6" w:rsidRPr="00EF10C6">
        <w:rPr>
          <w:rFonts w:ascii="Times New Roman" w:eastAsiaTheme="minorHAnsi" w:hAnsi="Times New Roman"/>
          <w:i/>
          <w:sz w:val="24"/>
          <w:szCs w:val="24"/>
          <w:lang w:val="en-US"/>
        </w:rPr>
        <w:t>ylei</w:t>
      </w:r>
      <w:proofErr w:type="spellEnd"/>
      <w:r w:rsidR="00EF10C6" w:rsidRPr="00EF10C6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EF10C6">
        <w:rPr>
          <w:rFonts w:ascii="Times New Roman" w:eastAsiaTheme="minorHAnsi" w:hAnsi="Times New Roman"/>
          <w:sz w:val="24"/>
          <w:szCs w:val="24"/>
          <w:lang w:val="en-US"/>
        </w:rPr>
        <w:t xml:space="preserve">and </w:t>
      </w:r>
      <w:proofErr w:type="spellStart"/>
      <w:r w:rsidR="00EF10C6" w:rsidRPr="00EF10C6">
        <w:rPr>
          <w:rFonts w:ascii="Times New Roman" w:eastAsiaTheme="minorHAnsi" w:hAnsi="Times New Roman"/>
          <w:i/>
          <w:sz w:val="24"/>
          <w:szCs w:val="24"/>
          <w:lang w:val="en-US"/>
        </w:rPr>
        <w:t>Ceratomyxa</w:t>
      </w:r>
      <w:proofErr w:type="spellEnd"/>
      <w:r w:rsidR="00EF10C6" w:rsidRPr="00EF10C6">
        <w:rPr>
          <w:rFonts w:ascii="Times New Roman" w:eastAsiaTheme="minorHAnsi" w:hAnsi="Times New Roman"/>
          <w:i/>
          <w:sz w:val="24"/>
          <w:szCs w:val="24"/>
          <w:lang w:val="en-US"/>
        </w:rPr>
        <w:t xml:space="preserve"> </w:t>
      </w:r>
      <w:proofErr w:type="spellStart"/>
      <w:r w:rsidR="00EF10C6" w:rsidRPr="00EF10C6">
        <w:rPr>
          <w:rFonts w:ascii="Times New Roman" w:eastAsiaTheme="minorHAnsi" w:hAnsi="Times New Roman"/>
          <w:i/>
          <w:sz w:val="24"/>
          <w:szCs w:val="24"/>
          <w:lang w:val="en-US"/>
        </w:rPr>
        <w:t>vermiform</w:t>
      </w:r>
      <w:r w:rsidR="003C4021">
        <w:rPr>
          <w:rFonts w:ascii="Times New Roman" w:eastAsiaTheme="minorHAnsi" w:hAnsi="Times New Roman"/>
          <w:i/>
          <w:sz w:val="24"/>
          <w:szCs w:val="24"/>
          <w:lang w:val="en-US"/>
        </w:rPr>
        <w:t>i</w:t>
      </w:r>
      <w:bookmarkStart w:id="0" w:name="_GoBack"/>
      <w:bookmarkEnd w:id="0"/>
      <w:r w:rsidR="00EF10C6" w:rsidRPr="00EF10C6">
        <w:rPr>
          <w:rFonts w:ascii="Times New Roman" w:eastAsiaTheme="minorHAnsi" w:hAnsi="Times New Roman"/>
          <w:i/>
          <w:sz w:val="24"/>
          <w:szCs w:val="24"/>
          <w:lang w:val="en-US"/>
        </w:rPr>
        <w:t>s</w:t>
      </w:r>
      <w:proofErr w:type="spellEnd"/>
      <w:r w:rsidR="00EF10C6">
        <w:rPr>
          <w:rFonts w:ascii="Times New Roman" w:eastAsiaTheme="minorHAnsi" w:hAnsi="Times New Roman"/>
          <w:sz w:val="24"/>
          <w:szCs w:val="24"/>
          <w:lang w:val="en-US"/>
        </w:rPr>
        <w:t xml:space="preserve"> n. sp. from </w:t>
      </w:r>
      <w:r w:rsidR="0084620E">
        <w:rPr>
          <w:rFonts w:ascii="Times New Roman" w:eastAsiaTheme="minorHAnsi" w:hAnsi="Times New Roman"/>
          <w:sz w:val="24"/>
          <w:szCs w:val="24"/>
          <w:lang w:val="en-US"/>
        </w:rPr>
        <w:t xml:space="preserve">the </w:t>
      </w:r>
      <w:r w:rsidR="00EF10C6">
        <w:rPr>
          <w:rFonts w:ascii="Times New Roman" w:eastAsiaTheme="minorHAnsi" w:hAnsi="Times New Roman"/>
          <w:sz w:val="24"/>
          <w:szCs w:val="24"/>
          <w:lang w:val="en-US"/>
        </w:rPr>
        <w:t>Amazon basin.</w:t>
      </w:r>
    </w:p>
    <w:tbl>
      <w:tblPr>
        <w:tblStyle w:val="Tabelacomgrade"/>
        <w:tblW w:w="1279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1418"/>
        <w:gridCol w:w="1701"/>
        <w:gridCol w:w="1565"/>
        <w:gridCol w:w="1417"/>
        <w:gridCol w:w="1559"/>
        <w:gridCol w:w="851"/>
        <w:gridCol w:w="567"/>
        <w:gridCol w:w="1888"/>
      </w:tblGrid>
      <w:tr w:rsidR="00D167BC" w:rsidRPr="00970687" w14:paraId="567372D7" w14:textId="5B0AC55F" w:rsidTr="00D167BC">
        <w:trPr>
          <w:jc w:val="center"/>
        </w:trPr>
        <w:tc>
          <w:tcPr>
            <w:tcW w:w="183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3D7B1D5" w14:textId="77777777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</w:pPr>
            <w:r w:rsidRPr="00FE1E48"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  <w:t>Species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0CBBDF3" w14:textId="712FB774" w:rsidR="00D167BC" w:rsidRPr="00FE1E48" w:rsidRDefault="00575FE3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  <w:t>S</w:t>
            </w:r>
            <w:r w:rsidR="00D167BC" w:rsidRPr="00FE1E48"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  <w:t>L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342D13E" w14:textId="57436694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</w:pPr>
            <w:r w:rsidRPr="00FE1E48"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  <w:t>LA</w:t>
            </w:r>
          </w:p>
        </w:tc>
        <w:tc>
          <w:tcPr>
            <w:tcW w:w="156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56219AD" w14:textId="2E66487D" w:rsidR="00D167BC" w:rsidRPr="00FE1E48" w:rsidRDefault="00575FE3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  <w:t>S</w:t>
            </w:r>
            <w:r w:rsidR="00D167BC" w:rsidRPr="00FE1E48"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  <w:t>W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C90C1D4" w14:textId="5226CA2A" w:rsidR="00D167BC" w:rsidRPr="00FE1E48" w:rsidRDefault="00575FE3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  <w:t>S</w:t>
            </w:r>
            <w:r w:rsidR="00D167BC" w:rsidRPr="00FE1E48"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  <w:t>T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4B80AFB" w14:textId="5CE95FA8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</w:pPr>
            <w:r w:rsidRPr="00FE1E48"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  <w:t>PC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868E0CB" w14:textId="5E942764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</w:pPr>
            <w:proofErr w:type="spellStart"/>
            <w:r w:rsidRPr="00FE1E48"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  <w:t>PFt</w:t>
            </w:r>
            <w:proofErr w:type="spellEnd"/>
          </w:p>
        </w:tc>
        <w:tc>
          <w:tcPr>
            <w:tcW w:w="188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FBFA6EB" w14:textId="48038AC0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</w:pPr>
            <w:r w:rsidRPr="00FE1E48"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  <w:t>Host</w:t>
            </w:r>
          </w:p>
        </w:tc>
      </w:tr>
      <w:tr w:rsidR="00D167BC" w:rsidRPr="00970687" w14:paraId="741B6B82" w14:textId="66DF1E38" w:rsidTr="00D167BC">
        <w:trPr>
          <w:jc w:val="center"/>
        </w:trPr>
        <w:tc>
          <w:tcPr>
            <w:tcW w:w="1830" w:type="dxa"/>
          </w:tcPr>
          <w:p w14:paraId="653B129C" w14:textId="0DC5F7E2" w:rsidR="00D167BC" w:rsidRPr="00970687" w:rsidRDefault="00D167BC" w:rsidP="00D167BC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b/>
                <w:i/>
                <w:color w:val="131413"/>
                <w:sz w:val="16"/>
                <w:szCs w:val="16"/>
                <w:lang w:val="en-US"/>
              </w:rPr>
            </w:pPr>
            <w:r w:rsidRPr="00970687">
              <w:rPr>
                <w:rFonts w:ascii="Times New Roman" w:hAnsi="Times New Roman"/>
                <w:b/>
                <w:i/>
                <w:color w:val="131413"/>
                <w:sz w:val="16"/>
                <w:szCs w:val="16"/>
                <w:lang w:val="en-US"/>
              </w:rPr>
              <w:t xml:space="preserve">M. </w:t>
            </w:r>
            <w:proofErr w:type="spellStart"/>
            <w:r w:rsidRPr="00970687">
              <w:rPr>
                <w:rFonts w:ascii="Times New Roman" w:hAnsi="Times New Roman"/>
                <w:b/>
                <w:i/>
                <w:color w:val="131413"/>
                <w:sz w:val="16"/>
                <w:szCs w:val="16"/>
                <w:lang w:val="en-US"/>
              </w:rPr>
              <w:t>mylei</w:t>
            </w:r>
            <w:proofErr w:type="spellEnd"/>
          </w:p>
        </w:tc>
        <w:tc>
          <w:tcPr>
            <w:tcW w:w="1418" w:type="dxa"/>
          </w:tcPr>
          <w:p w14:paraId="618199DE" w14:textId="77777777" w:rsidR="00D167BC" w:rsidRPr="00970687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  <w:r w:rsidRPr="00970687">
              <w:rPr>
                <w:rFonts w:ascii="Times New Roman" w:hAnsi="Times New Roman"/>
                <w:sz w:val="16"/>
                <w:szCs w:val="16"/>
                <w:lang w:val="en-US"/>
              </w:rPr>
              <w:t>24.6±0.8</w:t>
            </w:r>
          </w:p>
        </w:tc>
        <w:tc>
          <w:tcPr>
            <w:tcW w:w="1701" w:type="dxa"/>
          </w:tcPr>
          <w:p w14:paraId="43F8BE5A" w14:textId="77777777" w:rsidR="00D167BC" w:rsidRPr="00970687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  <w:r w:rsidRPr="00970687">
              <w:rPr>
                <w:rFonts w:ascii="Times New Roman" w:hAnsi="Times New Roman"/>
                <w:sz w:val="16"/>
                <w:szCs w:val="16"/>
                <w:lang w:val="en-US"/>
              </w:rPr>
              <w:t>20.1±0.7</w:t>
            </w:r>
          </w:p>
        </w:tc>
        <w:tc>
          <w:tcPr>
            <w:tcW w:w="1565" w:type="dxa"/>
          </w:tcPr>
          <w:p w14:paraId="38AB6155" w14:textId="77777777" w:rsidR="00D167BC" w:rsidRPr="00970687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  <w:r w:rsidRPr="00970687">
              <w:rPr>
                <w:rFonts w:ascii="Times New Roman" w:hAnsi="Times New Roman"/>
                <w:sz w:val="16"/>
                <w:szCs w:val="16"/>
                <w:lang w:val="en-US"/>
              </w:rPr>
              <w:t>8.7±0.4</w:t>
            </w:r>
          </w:p>
        </w:tc>
        <w:tc>
          <w:tcPr>
            <w:tcW w:w="2976" w:type="dxa"/>
            <w:gridSpan w:val="2"/>
          </w:tcPr>
          <w:p w14:paraId="2082D272" w14:textId="3601F095" w:rsidR="00D167BC" w:rsidRPr="00970687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  <w:r w:rsidRPr="00970687">
              <w:rPr>
                <w:rFonts w:ascii="Times New Roman" w:hAnsi="Times New Roman"/>
                <w:sz w:val="16"/>
                <w:szCs w:val="16"/>
                <w:lang w:val="en-US"/>
              </w:rPr>
              <w:t>5.1±0.3</w:t>
            </w:r>
          </w:p>
        </w:tc>
        <w:tc>
          <w:tcPr>
            <w:tcW w:w="851" w:type="dxa"/>
          </w:tcPr>
          <w:p w14:paraId="77476662" w14:textId="0007A573" w:rsidR="00D167BC" w:rsidRPr="00970687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  <w:r w:rsidRPr="00970687">
              <w:rPr>
                <w:rFonts w:ascii="Times New Roman" w:hAnsi="Times New Roman"/>
                <w:sz w:val="16"/>
                <w:szCs w:val="16"/>
                <w:lang w:val="en-US"/>
              </w:rPr>
              <w:t>2.1±0.3</w:t>
            </w:r>
          </w:p>
        </w:tc>
        <w:tc>
          <w:tcPr>
            <w:tcW w:w="567" w:type="dxa"/>
          </w:tcPr>
          <w:p w14:paraId="55D01F41" w14:textId="538A2F5A" w:rsidR="00D167BC" w:rsidRPr="00970687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  <w:r w:rsidRPr="00970687"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  <w:t>5-6</w:t>
            </w:r>
          </w:p>
        </w:tc>
        <w:tc>
          <w:tcPr>
            <w:tcW w:w="1888" w:type="dxa"/>
          </w:tcPr>
          <w:p w14:paraId="73A3F5D9" w14:textId="2F9B4EFF" w:rsidR="00D167BC" w:rsidRPr="00970687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i/>
                <w:color w:val="131413"/>
                <w:sz w:val="16"/>
                <w:szCs w:val="16"/>
                <w:lang w:val="en-US"/>
              </w:rPr>
            </w:pPr>
            <w:proofErr w:type="spellStart"/>
            <w:r w:rsidRPr="00970687">
              <w:rPr>
                <w:rFonts w:ascii="Times New Roman" w:eastAsiaTheme="minorHAnsi" w:hAnsi="Times New Roman"/>
                <w:i/>
                <w:sz w:val="16"/>
                <w:szCs w:val="16"/>
                <w:lang w:val="en-US"/>
              </w:rPr>
              <w:t>Myleus</w:t>
            </w:r>
            <w:proofErr w:type="spellEnd"/>
            <w:r w:rsidRPr="00970687">
              <w:rPr>
                <w:rFonts w:ascii="Times New Roman" w:eastAsiaTheme="minorHAnsi" w:hAnsi="Times New Roman"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70687">
              <w:rPr>
                <w:rFonts w:ascii="Times New Roman" w:eastAsiaTheme="minorHAnsi" w:hAnsi="Times New Roman"/>
                <w:i/>
                <w:sz w:val="16"/>
                <w:szCs w:val="16"/>
                <w:lang w:val="en-US"/>
              </w:rPr>
              <w:t>rubripinnis</w:t>
            </w:r>
            <w:proofErr w:type="spellEnd"/>
          </w:p>
        </w:tc>
      </w:tr>
      <w:tr w:rsidR="00D167BC" w:rsidRPr="00FE1E48" w14:paraId="6B1D9295" w14:textId="7B875765" w:rsidTr="00D167BC">
        <w:trPr>
          <w:trHeight w:val="623"/>
          <w:jc w:val="center"/>
        </w:trPr>
        <w:tc>
          <w:tcPr>
            <w:tcW w:w="1830" w:type="dxa"/>
          </w:tcPr>
          <w:p w14:paraId="61DDC2BB" w14:textId="3D4990ED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b/>
                <w:i/>
                <w:color w:val="131413"/>
                <w:sz w:val="16"/>
                <w:szCs w:val="16"/>
              </w:rPr>
            </w:pPr>
            <w:r w:rsidRPr="00970687">
              <w:rPr>
                <w:rFonts w:ascii="Times New Roman" w:hAnsi="Times New Roman"/>
                <w:b/>
                <w:i/>
                <w:color w:val="131413"/>
                <w:sz w:val="16"/>
                <w:szCs w:val="16"/>
                <w:lang w:val="en-US"/>
              </w:rPr>
              <w:t xml:space="preserve">C. </w:t>
            </w:r>
            <w:proofErr w:type="spellStart"/>
            <w:r w:rsidRPr="00970687">
              <w:rPr>
                <w:rFonts w:ascii="Times New Roman" w:hAnsi="Times New Roman"/>
                <w:b/>
                <w:i/>
                <w:color w:val="131413"/>
                <w:sz w:val="16"/>
                <w:szCs w:val="16"/>
                <w:lang w:val="en-US"/>
              </w:rPr>
              <w:t>vermiformis</w:t>
            </w:r>
            <w:proofErr w:type="spellEnd"/>
            <w:r w:rsidRPr="00970687">
              <w:rPr>
                <w:rFonts w:ascii="Times New Roman" w:hAnsi="Times New Roman"/>
                <w:b/>
                <w:i/>
                <w:color w:val="131413"/>
                <w:sz w:val="16"/>
                <w:szCs w:val="16"/>
                <w:lang w:val="en-US"/>
              </w:rPr>
              <w:t xml:space="preserve"> </w:t>
            </w:r>
            <w:r w:rsidRPr="00970687"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  <w:t>n. s</w:t>
            </w:r>
            <w:r w:rsidRPr="00FE1E48">
              <w:rPr>
                <w:rFonts w:ascii="Times New Roman" w:hAnsi="Times New Roman"/>
                <w:b/>
                <w:color w:val="131413"/>
                <w:sz w:val="16"/>
                <w:szCs w:val="16"/>
              </w:rPr>
              <w:t>p.*</w:t>
            </w:r>
          </w:p>
        </w:tc>
        <w:tc>
          <w:tcPr>
            <w:tcW w:w="1418" w:type="dxa"/>
          </w:tcPr>
          <w:p w14:paraId="5C5FD9F5" w14:textId="712537E2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1E48">
              <w:rPr>
                <w:rFonts w:ascii="Times New Roman" w:hAnsi="Times New Roman"/>
                <w:sz w:val="16"/>
                <w:szCs w:val="16"/>
              </w:rPr>
              <w:t>25.6±2 (22</w:t>
            </w:r>
            <w:r w:rsidRPr="00FE1E48">
              <w:rPr>
                <w:rFonts w:ascii="Times New Roman" w:hAnsi="Times New Roman"/>
                <w:sz w:val="16"/>
                <w:szCs w:val="16"/>
                <w:lang w:val="en-US"/>
              </w:rPr>
              <w:t>–</w:t>
            </w:r>
            <w:r w:rsidRPr="00FE1E48">
              <w:rPr>
                <w:rFonts w:ascii="Times New Roman" w:hAnsi="Times New Roman"/>
                <w:sz w:val="16"/>
                <w:szCs w:val="16"/>
              </w:rPr>
              <w:t>29)</w:t>
            </w:r>
          </w:p>
        </w:tc>
        <w:tc>
          <w:tcPr>
            <w:tcW w:w="1701" w:type="dxa"/>
          </w:tcPr>
          <w:p w14:paraId="3D4C548D" w14:textId="6F03C80C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E1E48">
              <w:rPr>
                <w:rFonts w:ascii="Times New Roman" w:hAnsi="Times New Roman"/>
                <w:sz w:val="16"/>
                <w:szCs w:val="16"/>
                <w:lang w:val="en-US"/>
              </w:rPr>
              <w:t>&gt;18.8±0.7 (17.6–19,3)</w:t>
            </w:r>
          </w:p>
          <w:p w14:paraId="64396371" w14:textId="4F0B82D1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1E48">
              <w:rPr>
                <w:rFonts w:ascii="Times New Roman" w:hAnsi="Times New Roman"/>
                <w:sz w:val="16"/>
                <w:szCs w:val="16"/>
                <w:lang w:val="en-US"/>
              </w:rPr>
              <w:t>&gt;17.5±08 (16.4–18.3)</w:t>
            </w:r>
          </w:p>
        </w:tc>
        <w:tc>
          <w:tcPr>
            <w:tcW w:w="1565" w:type="dxa"/>
          </w:tcPr>
          <w:p w14:paraId="08A8E548" w14:textId="1680D788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1E48">
              <w:rPr>
                <w:rFonts w:ascii="Times New Roman" w:hAnsi="Times New Roman"/>
                <w:sz w:val="16"/>
                <w:szCs w:val="16"/>
                <w:lang w:val="en-US"/>
              </w:rPr>
              <w:t>8.4±0.4 (7.9–9,3)</w:t>
            </w:r>
          </w:p>
        </w:tc>
        <w:tc>
          <w:tcPr>
            <w:tcW w:w="2976" w:type="dxa"/>
            <w:gridSpan w:val="2"/>
          </w:tcPr>
          <w:p w14:paraId="4A5AF254" w14:textId="03774A6A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1E48">
              <w:rPr>
                <w:rFonts w:ascii="Times New Roman" w:hAnsi="Times New Roman"/>
                <w:sz w:val="16"/>
                <w:szCs w:val="16"/>
                <w:lang w:val="en-US"/>
              </w:rPr>
              <w:t>5.4±03 (4.9 – 5.7)</w:t>
            </w:r>
          </w:p>
        </w:tc>
        <w:tc>
          <w:tcPr>
            <w:tcW w:w="851" w:type="dxa"/>
          </w:tcPr>
          <w:p w14:paraId="087A2F09" w14:textId="4062D218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  <w:r w:rsidRPr="00FE1E48">
              <w:rPr>
                <w:rFonts w:ascii="Times New Roman" w:hAnsi="Times New Roman"/>
                <w:sz w:val="16"/>
                <w:szCs w:val="16"/>
                <w:lang w:val="en-US"/>
              </w:rPr>
              <w:t>2.7 ± 0.1</w:t>
            </w:r>
          </w:p>
        </w:tc>
        <w:tc>
          <w:tcPr>
            <w:tcW w:w="567" w:type="dxa"/>
          </w:tcPr>
          <w:p w14:paraId="1E0F703C" w14:textId="092FC3E0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  <w:r w:rsidRPr="00FE1E48"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  <w:t>3-4</w:t>
            </w:r>
          </w:p>
        </w:tc>
        <w:tc>
          <w:tcPr>
            <w:tcW w:w="1888" w:type="dxa"/>
          </w:tcPr>
          <w:p w14:paraId="3ECD7566" w14:textId="4EACDE33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  <w:proofErr w:type="spellStart"/>
            <w:r w:rsidRPr="00FE1E48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Colossoma</w:t>
            </w:r>
            <w:proofErr w:type="spellEnd"/>
            <w:r w:rsidRPr="00FE1E48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E1E48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macropomum</w:t>
            </w:r>
            <w:proofErr w:type="spellEnd"/>
          </w:p>
        </w:tc>
      </w:tr>
      <w:tr w:rsidR="00D167BC" w:rsidRPr="00FE1E48" w14:paraId="2E48A339" w14:textId="72901055" w:rsidTr="00D167BC">
        <w:trPr>
          <w:trHeight w:val="156"/>
          <w:jc w:val="center"/>
        </w:trPr>
        <w:tc>
          <w:tcPr>
            <w:tcW w:w="1830" w:type="dxa"/>
            <w:shd w:val="clear" w:color="auto" w:fill="FFFFFF" w:themeFill="background1"/>
          </w:tcPr>
          <w:p w14:paraId="5AF846CC" w14:textId="57DE173E" w:rsidR="00D167BC" w:rsidRPr="00FE1E48" w:rsidRDefault="00D167BC" w:rsidP="00D167BC">
            <w:pPr>
              <w:autoSpaceDE w:val="0"/>
              <w:autoSpaceDN w:val="0"/>
              <w:adjustRightInd w:val="0"/>
              <w:spacing w:before="100" w:beforeAutospacing="1"/>
              <w:rPr>
                <w:rFonts w:ascii="Times New Roman" w:hAnsi="Times New Roman"/>
                <w:b/>
                <w:i/>
                <w:color w:val="131413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4DDF4B05" w14:textId="4E9DCE82" w:rsidR="00D167BC" w:rsidRPr="00FE1E48" w:rsidRDefault="00575FE3" w:rsidP="00D167BC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</w:pPr>
            <w:r>
              <w:rPr>
                <w:rFonts w:ascii="Times New Roman" w:eastAsia="AdvGulliv-R" w:hAnsi="Times New Roman"/>
                <w:b/>
                <w:sz w:val="16"/>
                <w:szCs w:val="16"/>
              </w:rPr>
              <w:t>S</w:t>
            </w:r>
            <w:r w:rsidR="00D167BC" w:rsidRPr="00FE1E48">
              <w:rPr>
                <w:rFonts w:ascii="Times New Roman" w:eastAsia="AdvGulliv-R" w:hAnsi="Times New Roman"/>
                <w:b/>
                <w:sz w:val="16"/>
                <w:szCs w:val="16"/>
              </w:rPr>
              <w:t>L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6C57EFA" w14:textId="015BDA69" w:rsidR="00D167BC" w:rsidRPr="00FE1E48" w:rsidRDefault="00D167BC" w:rsidP="00D167BC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  <w:t>LV</w:t>
            </w:r>
          </w:p>
        </w:tc>
        <w:tc>
          <w:tcPr>
            <w:tcW w:w="1565" w:type="dxa"/>
            <w:shd w:val="clear" w:color="auto" w:fill="D9D9D9" w:themeFill="background1" w:themeFillShade="D9"/>
          </w:tcPr>
          <w:p w14:paraId="63C4C497" w14:textId="24F7B010" w:rsidR="00D167BC" w:rsidRPr="00FE1E48" w:rsidRDefault="00575FE3" w:rsidP="00D167BC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</w:pPr>
            <w:r>
              <w:rPr>
                <w:rFonts w:ascii="Times New Roman" w:eastAsia="AdvGulliv-R" w:hAnsi="Times New Roman"/>
                <w:b/>
                <w:sz w:val="16"/>
                <w:szCs w:val="16"/>
              </w:rPr>
              <w:t>S</w:t>
            </w:r>
            <w:r w:rsidR="00D167BC">
              <w:rPr>
                <w:rFonts w:ascii="Times New Roman" w:eastAsia="AdvGulliv-R" w:hAnsi="Times New Roman"/>
                <w:b/>
                <w:sz w:val="16"/>
                <w:szCs w:val="16"/>
              </w:rPr>
              <w:t>W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A59A9E7" w14:textId="35267F01" w:rsidR="00D167BC" w:rsidRPr="00FE1E48" w:rsidRDefault="00575FE3" w:rsidP="00D167BC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  <w:t>S</w:t>
            </w:r>
            <w:r w:rsidR="00D167BC"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  <w:t>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CD7F03D" w14:textId="019C5C69" w:rsidR="00D167BC" w:rsidRPr="00FE1E48" w:rsidRDefault="00D167BC" w:rsidP="00D167BC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  <w:r w:rsidRPr="00FE1E48"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  <w:t>PA</w:t>
            </w:r>
          </w:p>
        </w:tc>
        <w:tc>
          <w:tcPr>
            <w:tcW w:w="851" w:type="dxa"/>
            <w:shd w:val="clear" w:color="auto" w:fill="FFFFFF" w:themeFill="background1"/>
          </w:tcPr>
          <w:p w14:paraId="7454410B" w14:textId="77777777" w:rsidR="00D167BC" w:rsidRPr="00FE1E48" w:rsidRDefault="00D167BC" w:rsidP="00D167BC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3282E99" w14:textId="526B2AC2" w:rsidR="00D167BC" w:rsidRPr="00FE1E48" w:rsidRDefault="00D167BC" w:rsidP="00D167BC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14:paraId="1E89FA00" w14:textId="2A6DDAA4" w:rsidR="00D167BC" w:rsidRPr="00FE1E48" w:rsidRDefault="00D167BC" w:rsidP="00D167BC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</w:p>
        </w:tc>
      </w:tr>
      <w:tr w:rsidR="00D167BC" w:rsidRPr="00FE1E48" w14:paraId="3AD52588" w14:textId="035E9C13" w:rsidTr="00D167BC">
        <w:trPr>
          <w:jc w:val="center"/>
        </w:trPr>
        <w:tc>
          <w:tcPr>
            <w:tcW w:w="1830" w:type="dxa"/>
            <w:tcBorders>
              <w:bottom w:val="single" w:sz="4" w:space="0" w:color="auto"/>
            </w:tcBorders>
          </w:tcPr>
          <w:p w14:paraId="615DB117" w14:textId="231D6BB0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b/>
                <w:i/>
                <w:color w:val="131413"/>
                <w:sz w:val="16"/>
                <w:szCs w:val="16"/>
                <w:lang w:val="en-US"/>
              </w:rPr>
            </w:pPr>
            <w:r w:rsidRPr="00FE1E48">
              <w:rPr>
                <w:rFonts w:ascii="Times New Roman" w:hAnsi="Times New Roman"/>
                <w:b/>
                <w:i/>
                <w:color w:val="131413"/>
                <w:sz w:val="16"/>
                <w:szCs w:val="16"/>
                <w:lang w:val="en-US"/>
              </w:rPr>
              <w:t xml:space="preserve">C. </w:t>
            </w:r>
            <w:proofErr w:type="spellStart"/>
            <w:r w:rsidRPr="00FE1E48">
              <w:rPr>
                <w:rFonts w:ascii="Times New Roman" w:hAnsi="Times New Roman"/>
                <w:b/>
                <w:i/>
                <w:color w:val="131413"/>
                <w:sz w:val="16"/>
                <w:szCs w:val="16"/>
                <w:lang w:val="en-US"/>
              </w:rPr>
              <w:t>vermiformis</w:t>
            </w:r>
            <w:proofErr w:type="spellEnd"/>
            <w:r w:rsidRPr="00FE1E48">
              <w:rPr>
                <w:rFonts w:ascii="Times New Roman" w:hAnsi="Times New Roman"/>
                <w:b/>
                <w:i/>
                <w:color w:val="131413"/>
                <w:sz w:val="16"/>
                <w:szCs w:val="16"/>
                <w:lang w:val="en-US"/>
              </w:rPr>
              <w:t xml:space="preserve"> </w:t>
            </w:r>
            <w:r w:rsidRPr="00FE1E48">
              <w:rPr>
                <w:rFonts w:ascii="Times New Roman" w:hAnsi="Times New Roman"/>
                <w:b/>
                <w:color w:val="131413"/>
                <w:sz w:val="16"/>
                <w:szCs w:val="16"/>
                <w:lang w:val="en-US"/>
              </w:rPr>
              <w:t>n. sp.**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C3F39E7" w14:textId="1E251E7C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  <w:r w:rsidRPr="00FE1E48">
              <w:rPr>
                <w:rFonts w:ascii="Times New Roman" w:hAnsi="Times New Roman"/>
                <w:sz w:val="16"/>
                <w:szCs w:val="16"/>
                <w:lang w:val="en-US"/>
              </w:rPr>
              <w:t>4.5±0.2 (4.8–4.2)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FDA03A5" w14:textId="31E130E1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FE1E48">
              <w:rPr>
                <w:rFonts w:ascii="Times New Roman" w:hAnsi="Times New Roman"/>
                <w:sz w:val="16"/>
                <w:szCs w:val="16"/>
                <w:lang w:val="en-US"/>
              </w:rPr>
              <w:t>&gt;23.7±0.7 (22.1–24,3)</w:t>
            </w:r>
          </w:p>
          <w:p w14:paraId="709D12D4" w14:textId="3BB31492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  <w:r w:rsidRPr="00FE1E48">
              <w:rPr>
                <w:rFonts w:ascii="Times New Roman" w:hAnsi="Times New Roman"/>
                <w:sz w:val="16"/>
                <w:szCs w:val="16"/>
                <w:lang w:val="en-US"/>
              </w:rPr>
              <w:t>&gt;21.9±08 (20.6–23)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14:paraId="324FC8FD" w14:textId="69BB33FE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  <w:r w:rsidRPr="00FE1E48">
              <w:rPr>
                <w:rFonts w:ascii="Times New Roman" w:hAnsi="Times New Roman"/>
                <w:sz w:val="16"/>
                <w:szCs w:val="16"/>
                <w:lang w:val="en-US"/>
              </w:rPr>
              <w:t>5.4±03 (4.9 – 5.7)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4E84CE5" w14:textId="3A62A54B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  <w:r w:rsidRPr="00FE1E48">
              <w:rPr>
                <w:rFonts w:ascii="Times New Roman" w:hAnsi="Times New Roman"/>
                <w:sz w:val="16"/>
                <w:szCs w:val="16"/>
                <w:lang w:val="en-US"/>
              </w:rPr>
              <w:t>8.4±0.4 (7.9-9.3)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EDACD06" w14:textId="64BA7409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  <w:r w:rsidRPr="00FE1E48">
              <w:rPr>
                <w:rFonts w:ascii="Times New Roman" w:eastAsia="AdvGulliv-R" w:hAnsi="Times New Roman"/>
                <w:sz w:val="16"/>
                <w:szCs w:val="16"/>
                <w:lang w:val="en-US"/>
              </w:rPr>
              <w:t>30.2</w:t>
            </w:r>
            <w:r w:rsidRPr="00FE1E48">
              <w:rPr>
                <w:rFonts w:ascii="Times New Roman" w:hAnsi="Times New Roman"/>
                <w:sz w:val="16"/>
                <w:szCs w:val="16"/>
                <w:lang w:val="en-US"/>
              </w:rPr>
              <w:t>±6.6</w:t>
            </w:r>
            <w:r w:rsidRPr="00FE1E48">
              <w:rPr>
                <w:rFonts w:ascii="Times New Roman" w:eastAsia="AdvGulliv-R" w:hAnsi="Times New Roman"/>
                <w:sz w:val="16"/>
                <w:szCs w:val="16"/>
                <w:vertAlign w:val="superscript"/>
                <w:lang w:val="en-US"/>
              </w:rPr>
              <w:t>o</w:t>
            </w:r>
            <w:r w:rsidRPr="00FE1E48">
              <w:rPr>
                <w:rFonts w:ascii="Times New Roman" w:eastAsia="AdvGulliv-R" w:hAnsi="Times New Roman"/>
                <w:sz w:val="16"/>
                <w:szCs w:val="16"/>
                <w:lang w:val="en-US"/>
              </w:rPr>
              <w:t xml:space="preserve"> (22–43</w:t>
            </w:r>
            <w:r w:rsidRPr="00FE1E48">
              <w:rPr>
                <w:rFonts w:ascii="Times New Roman" w:eastAsia="AdvGulliv-R" w:hAnsi="Times New Roman"/>
                <w:sz w:val="16"/>
                <w:szCs w:val="16"/>
                <w:vertAlign w:val="superscript"/>
                <w:lang w:val="en-US"/>
              </w:rPr>
              <w:t>o</w:t>
            </w:r>
            <w:r w:rsidRPr="00FE1E48">
              <w:rPr>
                <w:rFonts w:ascii="Times New Roman" w:eastAsia="AdvGulliv-R" w:hAnsi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6512024" w14:textId="77777777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AF8453B" w14:textId="5F504AC4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</w:p>
        </w:tc>
        <w:tc>
          <w:tcPr>
            <w:tcW w:w="1888" w:type="dxa"/>
            <w:tcBorders>
              <w:bottom w:val="single" w:sz="4" w:space="0" w:color="auto"/>
            </w:tcBorders>
          </w:tcPr>
          <w:p w14:paraId="5F682EB8" w14:textId="0AB22D1D" w:rsidR="00D167BC" w:rsidRPr="00FE1E48" w:rsidRDefault="00D167BC" w:rsidP="00D167B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131413"/>
                <w:sz w:val="16"/>
                <w:szCs w:val="16"/>
                <w:lang w:val="en-US"/>
              </w:rPr>
            </w:pPr>
          </w:p>
        </w:tc>
      </w:tr>
    </w:tbl>
    <w:p w14:paraId="60086324" w14:textId="6567975D" w:rsidR="00FE1E48" w:rsidRPr="006B4440" w:rsidRDefault="004230E1" w:rsidP="000D53C3">
      <w:pPr>
        <w:spacing w:after="0" w:line="240" w:lineRule="auto"/>
        <w:ind w:left="408" w:right="397"/>
        <w:jc w:val="both"/>
        <w:rPr>
          <w:rFonts w:ascii="Times New Roman" w:eastAsia="AdvGulliv-R" w:hAnsi="Times New Roman"/>
          <w:sz w:val="24"/>
          <w:szCs w:val="24"/>
          <w:lang w:val="en-US"/>
        </w:rPr>
      </w:pPr>
      <w:r w:rsidRPr="000335E4">
        <w:rPr>
          <w:rFonts w:ascii="Times New Roman" w:hAnsi="Times New Roman"/>
          <w:sz w:val="24"/>
          <w:szCs w:val="24"/>
          <w:lang w:val="en-US"/>
        </w:rPr>
        <w:t>*</w:t>
      </w:r>
      <w:r w:rsidR="00A95652" w:rsidRPr="000335E4">
        <w:rPr>
          <w:rFonts w:ascii="Times New Roman" w:hAnsi="Times New Roman"/>
          <w:sz w:val="24"/>
          <w:szCs w:val="24"/>
          <w:lang w:val="en-US"/>
        </w:rPr>
        <w:t xml:space="preserve">Measured obtained </w:t>
      </w:r>
      <w:r w:rsidR="00C15734" w:rsidRPr="000335E4">
        <w:rPr>
          <w:rFonts w:ascii="Times New Roman" w:hAnsi="Times New Roman"/>
          <w:sz w:val="24"/>
          <w:szCs w:val="24"/>
          <w:lang w:val="en-US"/>
        </w:rPr>
        <w:t>in accord</w:t>
      </w:r>
      <w:r w:rsidR="00EF10C6" w:rsidRPr="000335E4">
        <w:rPr>
          <w:rFonts w:ascii="Times New Roman" w:hAnsi="Times New Roman"/>
          <w:sz w:val="24"/>
          <w:szCs w:val="24"/>
          <w:lang w:val="en-US"/>
        </w:rPr>
        <w:t xml:space="preserve"> to </w:t>
      </w:r>
      <w:r w:rsidR="00A95652" w:rsidRPr="000335E4">
        <w:rPr>
          <w:rFonts w:ascii="Times New Roman" w:hAnsi="Times New Roman"/>
          <w:sz w:val="24"/>
          <w:szCs w:val="24"/>
          <w:lang w:val="en-US"/>
        </w:rPr>
        <w:t xml:space="preserve">those of </w:t>
      </w:r>
      <w:proofErr w:type="spellStart"/>
      <w:r w:rsidR="00A95652" w:rsidRPr="000335E4">
        <w:rPr>
          <w:rFonts w:ascii="Times New Roman" w:hAnsi="Times New Roman"/>
          <w:sz w:val="24"/>
          <w:szCs w:val="24"/>
          <w:lang w:val="en-US"/>
        </w:rPr>
        <w:t>Azevedo</w:t>
      </w:r>
      <w:proofErr w:type="spellEnd"/>
      <w:r w:rsidR="00A95652" w:rsidRPr="000335E4">
        <w:rPr>
          <w:rFonts w:ascii="Times New Roman" w:hAnsi="Times New Roman"/>
          <w:sz w:val="24"/>
          <w:szCs w:val="24"/>
          <w:lang w:val="en-US"/>
        </w:rPr>
        <w:t xml:space="preserve"> et al. (2011) to </w:t>
      </w:r>
      <w:r w:rsidR="00A95652" w:rsidRPr="000335E4">
        <w:rPr>
          <w:rFonts w:ascii="Times New Roman" w:hAnsi="Times New Roman"/>
          <w:i/>
          <w:sz w:val="24"/>
          <w:szCs w:val="24"/>
          <w:lang w:val="en-US"/>
        </w:rPr>
        <w:t xml:space="preserve">M. </w:t>
      </w:r>
      <w:proofErr w:type="spellStart"/>
      <w:r w:rsidR="00A95652" w:rsidRPr="000335E4">
        <w:rPr>
          <w:rFonts w:ascii="Times New Roman" w:hAnsi="Times New Roman"/>
          <w:i/>
          <w:sz w:val="24"/>
          <w:szCs w:val="24"/>
          <w:lang w:val="en-US"/>
        </w:rPr>
        <w:t>mylei</w:t>
      </w:r>
      <w:proofErr w:type="spellEnd"/>
      <w:r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for effect of comparison</w:t>
      </w:r>
      <w:r w:rsidR="00EF10C6" w:rsidRPr="000335E4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617652" w:rsidRPr="000335E4">
        <w:rPr>
          <w:rFonts w:ascii="Times New Roman" w:hAnsi="Times New Roman"/>
          <w:sz w:val="24"/>
          <w:szCs w:val="24"/>
          <w:lang w:val="en-US"/>
        </w:rPr>
        <w:t xml:space="preserve">**Measured obtained as those of </w:t>
      </w:r>
      <w:proofErr w:type="spellStart"/>
      <w:r w:rsidR="00617652" w:rsidRPr="000335E4">
        <w:rPr>
          <w:rFonts w:ascii="Times New Roman" w:hAnsi="Times New Roman"/>
          <w:i/>
          <w:sz w:val="24"/>
          <w:szCs w:val="24"/>
          <w:lang w:val="en-US"/>
        </w:rPr>
        <w:t>Ceratomyxa</w:t>
      </w:r>
      <w:proofErr w:type="spellEnd"/>
      <w:r w:rsidR="00617652" w:rsidRPr="000335E4">
        <w:rPr>
          <w:rFonts w:ascii="Times New Roman" w:hAnsi="Times New Roman"/>
          <w:sz w:val="24"/>
          <w:szCs w:val="24"/>
          <w:lang w:val="en-US"/>
        </w:rPr>
        <w:t xml:space="preserve"> species in accord to</w:t>
      </w:r>
      <w:r w:rsidR="00617652" w:rsidRPr="000335E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617652" w:rsidRPr="000335E4">
        <w:rPr>
          <w:rFonts w:ascii="Times New Roman" w:hAnsi="Times New Roman"/>
          <w:sz w:val="24"/>
          <w:szCs w:val="24"/>
          <w:lang w:val="en-US"/>
        </w:rPr>
        <w:t>Gunter et al. (2009).</w:t>
      </w:r>
      <w:r w:rsidR="0061765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75FE3">
        <w:rPr>
          <w:rFonts w:ascii="Times New Roman" w:hAnsi="Times New Roman"/>
          <w:sz w:val="24"/>
          <w:szCs w:val="24"/>
          <w:lang w:val="en-US"/>
        </w:rPr>
        <w:t>S</w:t>
      </w:r>
      <w:r w:rsidR="002D6F7B" w:rsidRPr="000335E4">
        <w:rPr>
          <w:rFonts w:ascii="Times New Roman" w:eastAsia="AdvGulliv-R" w:hAnsi="Times New Roman"/>
          <w:sz w:val="24"/>
          <w:szCs w:val="24"/>
          <w:lang w:val="en-US"/>
        </w:rPr>
        <w:t>L</w:t>
      </w:r>
      <w:r w:rsidR="00D53208" w:rsidRPr="000335E4">
        <w:rPr>
          <w:rFonts w:ascii="Times New Roman" w:eastAsia="AdvGulliv-R" w:hAnsi="Times New Roman"/>
          <w:sz w:val="24"/>
          <w:szCs w:val="24"/>
          <w:lang w:val="en-US"/>
        </w:rPr>
        <w:t>:</w:t>
      </w:r>
      <w:r w:rsidR="002D6F7B" w:rsidRPr="000335E4">
        <w:rPr>
          <w:rFonts w:ascii="Times New Roman" w:eastAsia="AdvGulliv-R" w:hAnsi="Times New Roman"/>
          <w:sz w:val="24"/>
          <w:szCs w:val="24"/>
          <w:lang w:val="en-US"/>
        </w:rPr>
        <w:t xml:space="preserve"> length; </w:t>
      </w:r>
      <w:r w:rsidR="00F37974" w:rsidRPr="000335E4">
        <w:rPr>
          <w:rFonts w:ascii="Times New Roman" w:eastAsia="AdvGulliv-R" w:hAnsi="Times New Roman"/>
          <w:sz w:val="24"/>
          <w:szCs w:val="24"/>
          <w:lang w:val="en-US"/>
        </w:rPr>
        <w:t xml:space="preserve">LA: length appendices; </w:t>
      </w:r>
      <w:r w:rsidR="006B4440" w:rsidRPr="000335E4">
        <w:rPr>
          <w:rFonts w:ascii="Times New Roman" w:eastAsia="AdvGulliv-R" w:hAnsi="Times New Roman"/>
          <w:sz w:val="24"/>
          <w:szCs w:val="24"/>
          <w:lang w:val="en-US"/>
        </w:rPr>
        <w:t>L</w:t>
      </w:r>
      <w:r w:rsidR="006B4440">
        <w:rPr>
          <w:rFonts w:ascii="Times New Roman" w:eastAsia="AdvGulliv-R" w:hAnsi="Times New Roman"/>
          <w:sz w:val="24"/>
          <w:szCs w:val="24"/>
          <w:lang w:val="en-US"/>
        </w:rPr>
        <w:t>V</w:t>
      </w:r>
      <w:r w:rsidR="006B4440" w:rsidRPr="000335E4">
        <w:rPr>
          <w:rFonts w:ascii="Times New Roman" w:eastAsia="AdvGulliv-R" w:hAnsi="Times New Roman"/>
          <w:sz w:val="24"/>
          <w:szCs w:val="24"/>
          <w:lang w:val="en-US"/>
        </w:rPr>
        <w:t xml:space="preserve">: length </w:t>
      </w:r>
      <w:r w:rsidR="006B4440">
        <w:rPr>
          <w:rFonts w:ascii="Times New Roman" w:eastAsia="AdvGulliv-R" w:hAnsi="Times New Roman"/>
          <w:sz w:val="24"/>
          <w:szCs w:val="24"/>
          <w:lang w:val="en-US"/>
        </w:rPr>
        <w:t xml:space="preserve">valves; </w:t>
      </w:r>
      <w:r w:rsidR="00575FE3">
        <w:rPr>
          <w:rFonts w:ascii="Times New Roman" w:eastAsia="AdvGulliv-R" w:hAnsi="Times New Roman"/>
          <w:sz w:val="24"/>
          <w:szCs w:val="24"/>
          <w:lang w:val="en-US"/>
        </w:rPr>
        <w:t>S</w:t>
      </w:r>
      <w:r w:rsidR="003A7070" w:rsidRPr="000335E4">
        <w:rPr>
          <w:rFonts w:ascii="Times New Roman" w:eastAsia="AdvGulliv-R" w:hAnsi="Times New Roman"/>
          <w:sz w:val="24"/>
          <w:szCs w:val="24"/>
          <w:lang w:val="en-US"/>
        </w:rPr>
        <w:t xml:space="preserve">W: width, </w:t>
      </w:r>
      <w:r w:rsidR="00575FE3">
        <w:rPr>
          <w:rFonts w:ascii="Times New Roman" w:eastAsia="AdvGulliv-R" w:hAnsi="Times New Roman"/>
          <w:sz w:val="24"/>
          <w:szCs w:val="24"/>
          <w:lang w:val="en-US"/>
        </w:rPr>
        <w:t>S</w:t>
      </w:r>
      <w:r w:rsidR="002D6F7B" w:rsidRPr="000335E4">
        <w:rPr>
          <w:rFonts w:ascii="Times New Roman" w:eastAsia="AdvGulliv-R" w:hAnsi="Times New Roman"/>
          <w:sz w:val="24"/>
          <w:szCs w:val="24"/>
          <w:lang w:val="en-US"/>
        </w:rPr>
        <w:t>T</w:t>
      </w:r>
      <w:r w:rsidR="00D53208" w:rsidRPr="000335E4">
        <w:rPr>
          <w:rFonts w:ascii="Times New Roman" w:eastAsia="AdvGulliv-R" w:hAnsi="Times New Roman"/>
          <w:sz w:val="24"/>
          <w:szCs w:val="24"/>
          <w:lang w:val="en-US"/>
        </w:rPr>
        <w:t>:</w:t>
      </w:r>
      <w:r w:rsidR="002D6F7B" w:rsidRPr="000335E4">
        <w:rPr>
          <w:rFonts w:ascii="Times New Roman" w:eastAsia="AdvGulliv-R" w:hAnsi="Times New Roman"/>
          <w:sz w:val="24"/>
          <w:szCs w:val="24"/>
          <w:lang w:val="en-US"/>
        </w:rPr>
        <w:t xml:space="preserve"> thickness;</w:t>
      </w:r>
      <w:r w:rsidR="003A7070" w:rsidRPr="000335E4">
        <w:rPr>
          <w:rFonts w:ascii="Times New Roman" w:eastAsia="AdvGulliv-R" w:hAnsi="Times New Roman"/>
          <w:sz w:val="24"/>
          <w:szCs w:val="24"/>
          <w:lang w:val="en-US"/>
        </w:rPr>
        <w:t xml:space="preserve"> </w:t>
      </w:r>
      <w:r w:rsidR="00F37974" w:rsidRPr="000335E4">
        <w:rPr>
          <w:rFonts w:ascii="Times New Roman" w:eastAsia="AdvGulliv-R" w:hAnsi="Times New Roman"/>
          <w:sz w:val="24"/>
          <w:szCs w:val="24"/>
          <w:lang w:val="en-US"/>
        </w:rPr>
        <w:t>PCs</w:t>
      </w:r>
      <w:r w:rsidR="000335E4" w:rsidRPr="000335E4">
        <w:rPr>
          <w:rFonts w:ascii="Times New Roman" w:eastAsia="AdvGulliv-R" w:hAnsi="Times New Roman"/>
          <w:sz w:val="24"/>
          <w:szCs w:val="24"/>
          <w:lang w:val="en-US"/>
        </w:rPr>
        <w:t>: Polar Capsule</w:t>
      </w:r>
      <w:r w:rsidR="00F37974" w:rsidRPr="000335E4">
        <w:rPr>
          <w:rFonts w:ascii="Times New Roman" w:eastAsia="AdvGulliv-R" w:hAnsi="Times New Roman"/>
          <w:sz w:val="24"/>
          <w:szCs w:val="24"/>
          <w:lang w:val="en-US"/>
        </w:rPr>
        <w:t xml:space="preserve"> </w:t>
      </w:r>
      <w:r w:rsidR="0084620E">
        <w:rPr>
          <w:rFonts w:ascii="Times New Roman" w:eastAsia="AdvGulliv-R" w:hAnsi="Times New Roman"/>
          <w:sz w:val="24"/>
          <w:szCs w:val="24"/>
          <w:lang w:val="en-US"/>
        </w:rPr>
        <w:t>diameter</w:t>
      </w:r>
      <w:r w:rsidR="00F37974" w:rsidRPr="000335E4">
        <w:rPr>
          <w:rFonts w:ascii="Times New Roman" w:eastAsia="AdvGulliv-R" w:hAnsi="Times New Roman"/>
          <w:sz w:val="24"/>
          <w:szCs w:val="24"/>
          <w:lang w:val="en-US"/>
        </w:rPr>
        <w:t xml:space="preserve">; </w:t>
      </w:r>
      <w:proofErr w:type="spellStart"/>
      <w:r w:rsidR="00EF10C6" w:rsidRPr="000335E4">
        <w:rPr>
          <w:rFonts w:ascii="Times New Roman" w:eastAsia="AdvGulliv-R" w:hAnsi="Times New Roman"/>
          <w:sz w:val="24"/>
          <w:szCs w:val="24"/>
          <w:lang w:val="en-US"/>
        </w:rPr>
        <w:t>PFt</w:t>
      </w:r>
      <w:proofErr w:type="spellEnd"/>
      <w:r w:rsidR="00EF10C6" w:rsidRPr="000335E4">
        <w:rPr>
          <w:rFonts w:ascii="Times New Roman" w:eastAsia="AdvGulliv-R" w:hAnsi="Times New Roman"/>
          <w:sz w:val="24"/>
          <w:szCs w:val="24"/>
          <w:lang w:val="en-US"/>
        </w:rPr>
        <w:t>: Polar filament turns;</w:t>
      </w:r>
      <w:r w:rsidR="00556EFE">
        <w:rPr>
          <w:rFonts w:ascii="Times New Roman" w:eastAsia="AdvGulliv-R" w:hAnsi="Times New Roman"/>
          <w:sz w:val="24"/>
          <w:szCs w:val="24"/>
          <w:lang w:val="en-US"/>
        </w:rPr>
        <w:t xml:space="preserve"> </w:t>
      </w:r>
      <w:r w:rsidR="00556EFE">
        <w:rPr>
          <w:rFonts w:ascii="Times New Roman" w:hAnsi="Times New Roman"/>
          <w:sz w:val="24"/>
          <w:szCs w:val="24"/>
          <w:lang w:val="en-US"/>
        </w:rPr>
        <w:t>PA: Posterior angle</w:t>
      </w:r>
      <w:r w:rsidR="006B4440" w:rsidRPr="006B4440">
        <w:rPr>
          <w:rFonts w:ascii="Times New Roman" w:hAnsi="Times New Roman"/>
          <w:sz w:val="24"/>
          <w:szCs w:val="24"/>
          <w:lang w:val="en-US"/>
        </w:rPr>
        <w:t>.</w:t>
      </w:r>
    </w:p>
    <w:p w14:paraId="457F9A2E" w14:textId="4B4AB56C" w:rsidR="00FE1E48" w:rsidRDefault="00FE1E48" w:rsidP="00617652">
      <w:pPr>
        <w:spacing w:after="0" w:line="480" w:lineRule="auto"/>
        <w:ind w:left="408" w:right="397"/>
        <w:jc w:val="both"/>
        <w:rPr>
          <w:rFonts w:ascii="Times New Roman" w:eastAsia="AdvGulliv-R" w:hAnsi="Times New Roman"/>
          <w:sz w:val="24"/>
          <w:szCs w:val="24"/>
          <w:lang w:val="en-US"/>
        </w:rPr>
      </w:pPr>
    </w:p>
    <w:p w14:paraId="1E4EEBDE" w14:textId="77777777" w:rsidR="00FE1E48" w:rsidRPr="00FE1E48" w:rsidRDefault="00FE1E48" w:rsidP="00617652">
      <w:pPr>
        <w:spacing w:after="0" w:line="480" w:lineRule="auto"/>
        <w:ind w:left="408" w:right="397"/>
        <w:jc w:val="both"/>
        <w:rPr>
          <w:rFonts w:ascii="Times New Roman" w:eastAsia="AdvGulliv-R" w:hAnsi="Times New Roman"/>
          <w:sz w:val="24"/>
          <w:szCs w:val="24"/>
          <w:lang w:val="en-US"/>
        </w:rPr>
      </w:pPr>
    </w:p>
    <w:p w14:paraId="33210BC1" w14:textId="77777777" w:rsidR="00FE1E48" w:rsidRPr="006B4440" w:rsidRDefault="00FE1E48" w:rsidP="00617652">
      <w:pPr>
        <w:spacing w:after="0" w:line="480" w:lineRule="auto"/>
        <w:ind w:left="408" w:right="397"/>
        <w:jc w:val="both"/>
        <w:rPr>
          <w:rFonts w:ascii="Times New Roman" w:eastAsia="AdvGulliv-R" w:hAnsi="Times New Roman"/>
          <w:sz w:val="24"/>
          <w:szCs w:val="24"/>
          <w:lang w:val="en-US"/>
        </w:rPr>
      </w:pPr>
    </w:p>
    <w:p w14:paraId="4B8551B2" w14:textId="77777777" w:rsidR="00A95652" w:rsidRPr="006B4440" w:rsidRDefault="00A95652" w:rsidP="00A95652">
      <w:pPr>
        <w:rPr>
          <w:rFonts w:ascii="Times New Roman" w:hAnsi="Times New Roman"/>
          <w:sz w:val="24"/>
          <w:szCs w:val="24"/>
          <w:lang w:val="en-US"/>
        </w:rPr>
      </w:pPr>
    </w:p>
    <w:p w14:paraId="3F897F8E" w14:textId="7A359118" w:rsidR="00062600" w:rsidRPr="006B4440" w:rsidRDefault="00062600">
      <w:pPr>
        <w:rPr>
          <w:lang w:val="en-US"/>
        </w:rPr>
      </w:pPr>
      <w:r w:rsidRPr="006B4440">
        <w:rPr>
          <w:noProof/>
          <w:lang w:val="en-US" w:eastAsia="pt-BR"/>
        </w:rPr>
        <w:t xml:space="preserve"> </w:t>
      </w:r>
    </w:p>
    <w:sectPr w:rsidR="00062600" w:rsidRPr="006B4440" w:rsidSect="00B20B5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Gulliv-R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B58"/>
    <w:rsid w:val="000335E4"/>
    <w:rsid w:val="00062600"/>
    <w:rsid w:val="00097367"/>
    <w:rsid w:val="000D53C3"/>
    <w:rsid w:val="002565A9"/>
    <w:rsid w:val="002C7C23"/>
    <w:rsid w:val="002D6F7B"/>
    <w:rsid w:val="003A7070"/>
    <w:rsid w:val="003C0653"/>
    <w:rsid w:val="003C4021"/>
    <w:rsid w:val="003C4F0C"/>
    <w:rsid w:val="004230E1"/>
    <w:rsid w:val="00465FBB"/>
    <w:rsid w:val="004C529C"/>
    <w:rsid w:val="00556EFE"/>
    <w:rsid w:val="00575FE3"/>
    <w:rsid w:val="005D0F44"/>
    <w:rsid w:val="00617652"/>
    <w:rsid w:val="006215FD"/>
    <w:rsid w:val="006810E2"/>
    <w:rsid w:val="006B4440"/>
    <w:rsid w:val="006E3D44"/>
    <w:rsid w:val="00805594"/>
    <w:rsid w:val="0084620E"/>
    <w:rsid w:val="00960029"/>
    <w:rsid w:val="00970687"/>
    <w:rsid w:val="009B0375"/>
    <w:rsid w:val="00A3704E"/>
    <w:rsid w:val="00A95652"/>
    <w:rsid w:val="00AC558C"/>
    <w:rsid w:val="00B20B58"/>
    <w:rsid w:val="00C15734"/>
    <w:rsid w:val="00CA3CB2"/>
    <w:rsid w:val="00D167BC"/>
    <w:rsid w:val="00D53208"/>
    <w:rsid w:val="00DA4976"/>
    <w:rsid w:val="00E315CB"/>
    <w:rsid w:val="00E45C85"/>
    <w:rsid w:val="00EA057D"/>
    <w:rsid w:val="00EF10C6"/>
    <w:rsid w:val="00F37974"/>
    <w:rsid w:val="00FE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14E82"/>
  <w15:docId w15:val="{F31E5338-A4E6-4162-8861-ACB563A3E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20B58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B20B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6810E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810E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810E2"/>
    <w:rPr>
      <w:rFonts w:ascii="Calibri" w:eastAsia="Calibri" w:hAnsi="Calibri" w:cs="Times New Roman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810E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810E2"/>
    <w:rPr>
      <w:rFonts w:ascii="Calibri" w:eastAsia="Calibri" w:hAnsi="Calibri" w:cs="Times New Roman"/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1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10E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The Natural History Museum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Edson</dc:creator>
  <cp:lastModifiedBy>Edson</cp:lastModifiedBy>
  <cp:revision>15</cp:revision>
  <dcterms:created xsi:type="dcterms:W3CDTF">2016-04-24T13:35:00Z</dcterms:created>
  <dcterms:modified xsi:type="dcterms:W3CDTF">2016-05-27T13:50:00Z</dcterms:modified>
</cp:coreProperties>
</file>