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C3" w:rsidRDefault="00A13EC3" w:rsidP="00B92229">
      <w:pPr>
        <w:spacing w:line="48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Supplementary data</w:t>
      </w:r>
    </w:p>
    <w:p w:rsidR="00A13EC3" w:rsidRPr="00F677B2" w:rsidRDefault="00F677B2" w:rsidP="00B92229">
      <w:pPr>
        <w:spacing w:line="480" w:lineRule="auto"/>
        <w:rPr>
          <w:b/>
          <w:sz w:val="24"/>
          <w:szCs w:val="24"/>
          <w:lang w:val="en-GB"/>
        </w:rPr>
      </w:pPr>
      <w:r w:rsidRPr="00F677B2">
        <w:rPr>
          <w:rFonts w:hint="eastAsia"/>
          <w:b/>
          <w:sz w:val="24"/>
          <w:szCs w:val="24"/>
          <w:lang w:val="en-GB"/>
        </w:rPr>
        <w:t>Figure legends</w:t>
      </w:r>
    </w:p>
    <w:p w:rsidR="00F677B2" w:rsidRDefault="008506CC" w:rsidP="008506CC">
      <w:pPr>
        <w:spacing w:line="480" w:lineRule="auto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 w:eastAsia="en-GB" w:bidi="he-IL"/>
        </w:rPr>
        <w:drawing>
          <wp:anchor distT="0" distB="0" distL="114300" distR="114300" simplePos="0" relativeHeight="251658240" behindDoc="0" locked="0" layoutInCell="1" allowOverlap="1" wp14:anchorId="6CDF6074" wp14:editId="50843D52">
            <wp:simplePos x="0" y="0"/>
            <wp:positionH relativeFrom="column">
              <wp:posOffset>-609600</wp:posOffset>
            </wp:positionH>
            <wp:positionV relativeFrom="paragraph">
              <wp:posOffset>3324225</wp:posOffset>
            </wp:positionV>
            <wp:extent cx="6800850" cy="39884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eno_Suppl_Fig-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B2" w:rsidRPr="00A13EC3">
        <w:rPr>
          <w:rFonts w:ascii="Times New Roman" w:hAnsi="Times New Roman" w:cs="Times New Roman"/>
          <w:sz w:val="24"/>
          <w:szCs w:val="24"/>
          <w:lang w:val="en-GB"/>
        </w:rPr>
        <w:t>Supplementary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 xml:space="preserve"> </w:t>
      </w:r>
      <w:r w:rsidR="00F677B2">
        <w:rPr>
          <w:rFonts w:ascii="Times New Roman" w:hAnsi="Times New Roman" w:cs="Times New Roman" w:hint="eastAsia"/>
          <w:sz w:val="24"/>
          <w:szCs w:val="24"/>
          <w:lang w:val="en-GB"/>
        </w:rPr>
        <w:t>Figure 1.</w:t>
      </w:r>
      <w:r w:rsidR="00F677B2" w:rsidRPr="00F677B2">
        <w:rPr>
          <w:rFonts w:hint="eastAsia"/>
          <w:color w:val="000000" w:themeColor="text1"/>
          <w:sz w:val="24"/>
          <w:szCs w:val="24"/>
        </w:rPr>
        <w:t xml:space="preserve"> </w:t>
      </w:r>
      <w:r w:rsidR="00F677B2" w:rsidRPr="00D27A6C">
        <w:rPr>
          <w:rFonts w:hint="eastAsia"/>
          <w:color w:val="000000" w:themeColor="text1"/>
          <w:sz w:val="24"/>
          <w:szCs w:val="24"/>
        </w:rPr>
        <w:t xml:space="preserve">Phylogenic trees </w:t>
      </w:r>
      <w:r w:rsidR="00F677B2" w:rsidRPr="00D27A6C">
        <w:rPr>
          <w:color w:val="000000" w:themeColor="text1"/>
          <w:sz w:val="24"/>
          <w:szCs w:val="24"/>
        </w:rPr>
        <w:t xml:space="preserve">describing the </w:t>
      </w:r>
      <w:r w:rsidR="00F677B2" w:rsidRPr="00D27A6C">
        <w:rPr>
          <w:rFonts w:eastAsia="MS Mincho"/>
          <w:color w:val="000000" w:themeColor="text1"/>
          <w:kern w:val="0"/>
          <w:sz w:val="24"/>
          <w:szCs w:val="24"/>
        </w:rPr>
        <w:t xml:space="preserve">relationships of the pvs25 and Pks25 alleles detected in this study compared to sequences available in Genbank. The </w:t>
      </w:r>
      <w:r w:rsidR="00F677B2">
        <w:rPr>
          <w:rFonts w:eastAsia="MS Mincho"/>
          <w:color w:val="000000" w:themeColor="text1"/>
          <w:kern w:val="0"/>
          <w:sz w:val="24"/>
          <w:szCs w:val="24"/>
        </w:rPr>
        <w:t>evolutionary</w:t>
      </w:r>
      <w:r w:rsidR="00F677B2" w:rsidRPr="00D27A6C">
        <w:rPr>
          <w:rFonts w:eastAsia="MS Mincho"/>
          <w:color w:val="000000" w:themeColor="text1"/>
          <w:kern w:val="0"/>
          <w:sz w:val="24"/>
          <w:szCs w:val="24"/>
        </w:rPr>
        <w:t xml:space="preserve"> </w:t>
      </w:r>
      <w:r w:rsidR="00F677B2">
        <w:rPr>
          <w:rFonts w:eastAsia="MS Mincho"/>
          <w:color w:val="000000" w:themeColor="text1"/>
          <w:kern w:val="0"/>
          <w:sz w:val="24"/>
          <w:szCs w:val="24"/>
        </w:rPr>
        <w:t>history was inferred</w:t>
      </w:r>
      <w:r w:rsidR="00F677B2" w:rsidRPr="00D27A6C">
        <w:rPr>
          <w:rFonts w:eastAsia="MS Mincho"/>
          <w:color w:val="000000" w:themeColor="text1"/>
          <w:kern w:val="0"/>
          <w:sz w:val="24"/>
          <w:szCs w:val="24"/>
        </w:rPr>
        <w:t xml:space="preserve"> by using Maximum Likelihood method</w:t>
      </w:r>
      <w:r w:rsidR="00F677B2">
        <w:rPr>
          <w:rFonts w:eastAsia="MS Mincho"/>
          <w:color w:val="000000" w:themeColor="text1"/>
          <w:kern w:val="0"/>
          <w:sz w:val="24"/>
          <w:szCs w:val="24"/>
        </w:rPr>
        <w:t xml:space="preserve"> based on the Tamura-Nei model</w:t>
      </w:r>
      <w:r w:rsidR="00F677B2" w:rsidRPr="00D27A6C">
        <w:rPr>
          <w:rFonts w:eastAsia="MS Mincho"/>
          <w:color w:val="000000" w:themeColor="text1"/>
          <w:kern w:val="0"/>
          <w:sz w:val="24"/>
          <w:szCs w:val="24"/>
        </w:rPr>
        <w:t>. Number of substitutions per site is indicated by the scale bar. Bootstrap values were calculated for 1000 replications. Phylogenetic analysis was conducted by using MEGA6.0</w:t>
      </w:r>
      <w:r w:rsidR="00F677B2">
        <w:rPr>
          <w:rFonts w:eastAsia="MS Mincho"/>
          <w:color w:val="000000" w:themeColor="text1"/>
          <w:kern w:val="0"/>
          <w:sz w:val="24"/>
          <w:szCs w:val="24"/>
        </w:rPr>
        <w:t>6</w:t>
      </w:r>
      <w:r w:rsidR="00F677B2" w:rsidRPr="00D27A6C">
        <w:rPr>
          <w:rFonts w:eastAsia="MS Mincho"/>
          <w:color w:val="000000" w:themeColor="text1"/>
          <w:kern w:val="0"/>
          <w:sz w:val="24"/>
          <w:szCs w:val="24"/>
        </w:rPr>
        <w:t>. Scale bar indicates nucleotide substitutions per site.</w:t>
      </w:r>
    </w:p>
    <w:p w:rsidR="008506CC" w:rsidRDefault="008506CC">
      <w:pPr>
        <w:widowControl/>
        <w:jc w:val="left"/>
        <w:rPr>
          <w:b/>
          <w:sz w:val="24"/>
          <w:szCs w:val="24"/>
          <w:lang w:val="en-GB"/>
        </w:rPr>
      </w:pPr>
      <w:bookmarkStart w:id="0" w:name="_GoBack"/>
      <w:bookmarkEnd w:id="0"/>
      <w:r>
        <w:rPr>
          <w:b/>
          <w:sz w:val="24"/>
          <w:szCs w:val="24"/>
          <w:lang w:val="en-GB"/>
        </w:rPr>
        <w:br w:type="page"/>
      </w:r>
    </w:p>
    <w:p w:rsidR="00A13EC3" w:rsidRPr="00A13EC3" w:rsidRDefault="00A13EC3">
      <w:pPr>
        <w:rPr>
          <w:b/>
          <w:sz w:val="24"/>
          <w:szCs w:val="24"/>
          <w:lang w:val="en-GB"/>
        </w:rPr>
      </w:pPr>
      <w:r w:rsidRPr="00A13EC3">
        <w:rPr>
          <w:rFonts w:hint="eastAsia"/>
          <w:b/>
          <w:sz w:val="24"/>
          <w:szCs w:val="24"/>
          <w:lang w:val="en-GB"/>
        </w:rPr>
        <w:lastRenderedPageBreak/>
        <w:t>Table</w:t>
      </w:r>
    </w:p>
    <w:p w:rsidR="0067580F" w:rsidRPr="00A13EC3" w:rsidRDefault="00A13EC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13EC3">
        <w:rPr>
          <w:rFonts w:ascii="Times New Roman" w:hAnsi="Times New Roman" w:cs="Times New Roman"/>
          <w:sz w:val="24"/>
          <w:szCs w:val="24"/>
          <w:lang w:val="en-GB"/>
        </w:rPr>
        <w:t>Supplementary Table 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Results of the collection, dissections and PCR processing of </w:t>
      </w:r>
      <w:r w:rsidRPr="00A13EC3">
        <w:rPr>
          <w:rFonts w:ascii="Times New Roman" w:hAnsi="Times New Roman" w:cs="Times New Roman"/>
          <w:i/>
          <w:sz w:val="24"/>
          <w:szCs w:val="24"/>
          <w:lang w:val="en-GB"/>
        </w:rPr>
        <w:t xml:space="preserve">Anopheles dirus </w:t>
      </w:r>
      <w:r>
        <w:rPr>
          <w:rFonts w:ascii="Times New Roman" w:hAnsi="Times New Roman" w:cs="Times New Roman"/>
          <w:sz w:val="24"/>
          <w:szCs w:val="24"/>
          <w:lang w:val="en-GB"/>
        </w:rPr>
        <w:t>mosquitoes caught by human landing catch in the study area</w:t>
      </w:r>
    </w:p>
    <w:p w:rsidR="00A13EC3" w:rsidRDefault="00A13EC3">
      <w:pPr>
        <w:rPr>
          <w:sz w:val="24"/>
          <w:szCs w:val="24"/>
          <w:lang w:val="en-GB"/>
        </w:rPr>
      </w:pPr>
    </w:p>
    <w:tbl>
      <w:tblPr>
        <w:tblW w:w="9588" w:type="dxa"/>
        <w:tblInd w:w="-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1284"/>
        <w:gridCol w:w="1273"/>
        <w:gridCol w:w="1133"/>
        <w:gridCol w:w="1416"/>
        <w:gridCol w:w="1415"/>
        <w:gridCol w:w="1558"/>
        <w:gridCol w:w="656"/>
      </w:tblGrid>
      <w:tr w:rsidR="00A13EC3" w:rsidRPr="00A13EC3" w:rsidTr="00A13EC3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  <w:t>Year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  <w:t>No. caught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  <w:t>No. night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  <w:t>Biting density</w:t>
            </w:r>
            <w:r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  <w:t>No. dissected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  <w:t>No. sporozoites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A13EC3" w:rsidRPr="00A13EC3" w:rsidTr="00A13EC3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Jan to Dec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1.0</w:t>
            </w:r>
          </w:p>
        </w:tc>
      </w:tr>
      <w:tr w:rsidR="00A13EC3" w:rsidRPr="00A13EC3" w:rsidTr="00A13EC3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Jan to Dec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2848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1.1</w:t>
            </w:r>
          </w:p>
        </w:tc>
      </w:tr>
      <w:tr w:rsidR="00A13EC3" w:rsidRPr="00A13EC3" w:rsidTr="00A13EC3">
        <w:trPr>
          <w:trHeight w:val="375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Jan to Feb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2.4</w:t>
            </w:r>
          </w:p>
        </w:tc>
      </w:tr>
      <w:tr w:rsidR="00A13EC3" w:rsidRPr="00A13EC3" w:rsidTr="00A13EC3">
        <w:trPr>
          <w:trHeight w:val="375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 w:hint="eastAsia"/>
                <w:color w:val="000000"/>
                <w:kern w:val="0"/>
                <w:sz w:val="20"/>
                <w:szCs w:val="20"/>
                <w:fitText w:val="1946" w:id="1225518848"/>
              </w:rPr>
              <w:t>Jan 2008 to Feb 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5643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5633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 w:rsidRPr="00A13EC3"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EC3" w:rsidRPr="00A13EC3" w:rsidRDefault="00A13EC3" w:rsidP="00A13EC3">
            <w:pPr>
              <w:widowControl/>
              <w:jc w:val="left"/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Yu Gothic" w:hAnsiTheme="majorHAnsi" w:cstheme="majorHAnsi"/>
                <w:color w:val="000000"/>
                <w:kern w:val="0"/>
                <w:sz w:val="20"/>
                <w:szCs w:val="20"/>
              </w:rPr>
              <w:t>1.2</w:t>
            </w:r>
          </w:p>
        </w:tc>
      </w:tr>
    </w:tbl>
    <w:p w:rsidR="00A13EC3" w:rsidRDefault="00A13EC3">
      <w:pPr>
        <w:rPr>
          <w:rFonts w:ascii="Times New Roman" w:hAnsi="Times New Roman" w:cs="Times New Roman"/>
        </w:rPr>
      </w:pPr>
      <w:r w:rsidRPr="00A13EC3">
        <w:rPr>
          <w:rFonts w:ascii="Times New Roman" w:hAnsi="Times New Roman" w:cs="Times New Roman"/>
        </w:rPr>
        <w:t>*Biting density, average human-biting density (No. of caught / No. of caught person-night)</w:t>
      </w:r>
    </w:p>
    <w:p w:rsidR="00A13EC3" w:rsidRPr="00D4192A" w:rsidRDefault="00A13EC3" w:rsidP="00D10B8A">
      <w:pPr>
        <w:spacing w:line="480" w:lineRule="auto"/>
        <w:rPr>
          <w:rFonts w:ascii="Times New Roman" w:hAnsi="Times New Roman" w:cs="Times New Roman"/>
        </w:rPr>
      </w:pPr>
    </w:p>
    <w:sectPr w:rsidR="00A13EC3" w:rsidRPr="00D4192A" w:rsidSect="008506C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ED" w:rsidRDefault="00250DED" w:rsidP="00F677B2">
      <w:r>
        <w:separator/>
      </w:r>
    </w:p>
  </w:endnote>
  <w:endnote w:type="continuationSeparator" w:id="0">
    <w:p w:rsidR="00250DED" w:rsidRDefault="00250DED" w:rsidP="00F6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">
    <w:altName w:val="MS Gothic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ED" w:rsidRDefault="00250DED" w:rsidP="00F677B2">
      <w:r>
        <w:separator/>
      </w:r>
    </w:p>
  </w:footnote>
  <w:footnote w:type="continuationSeparator" w:id="0">
    <w:p w:rsidR="00250DED" w:rsidRDefault="00250DED" w:rsidP="00F6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C3"/>
    <w:rsid w:val="000029FB"/>
    <w:rsid w:val="00007766"/>
    <w:rsid w:val="00023DB2"/>
    <w:rsid w:val="00027522"/>
    <w:rsid w:val="00042BCB"/>
    <w:rsid w:val="000506B8"/>
    <w:rsid w:val="00055AAC"/>
    <w:rsid w:val="000771B8"/>
    <w:rsid w:val="00092DBF"/>
    <w:rsid w:val="00096C7D"/>
    <w:rsid w:val="000A7DC3"/>
    <w:rsid w:val="000C3A56"/>
    <w:rsid w:val="000C4391"/>
    <w:rsid w:val="000C667B"/>
    <w:rsid w:val="000D0348"/>
    <w:rsid w:val="000D722E"/>
    <w:rsid w:val="000E201D"/>
    <w:rsid w:val="000E26FB"/>
    <w:rsid w:val="000E6020"/>
    <w:rsid w:val="000F0E78"/>
    <w:rsid w:val="000F3EA2"/>
    <w:rsid w:val="000F3FF2"/>
    <w:rsid w:val="00111FED"/>
    <w:rsid w:val="00121A9A"/>
    <w:rsid w:val="001268DA"/>
    <w:rsid w:val="001375DA"/>
    <w:rsid w:val="00142C64"/>
    <w:rsid w:val="001448CE"/>
    <w:rsid w:val="00150F58"/>
    <w:rsid w:val="00160C0B"/>
    <w:rsid w:val="0016556D"/>
    <w:rsid w:val="00167EB5"/>
    <w:rsid w:val="001735CB"/>
    <w:rsid w:val="00174333"/>
    <w:rsid w:val="00177F3F"/>
    <w:rsid w:val="00182D1F"/>
    <w:rsid w:val="00183691"/>
    <w:rsid w:val="001966D1"/>
    <w:rsid w:val="001A2877"/>
    <w:rsid w:val="001A3FC0"/>
    <w:rsid w:val="001B220A"/>
    <w:rsid w:val="001B2C40"/>
    <w:rsid w:val="001B38A6"/>
    <w:rsid w:val="001B6FE4"/>
    <w:rsid w:val="001C74D6"/>
    <w:rsid w:val="001F7FF2"/>
    <w:rsid w:val="00203D5F"/>
    <w:rsid w:val="00206E3A"/>
    <w:rsid w:val="002153D4"/>
    <w:rsid w:val="00221059"/>
    <w:rsid w:val="002357F8"/>
    <w:rsid w:val="00236F91"/>
    <w:rsid w:val="00250DED"/>
    <w:rsid w:val="00252E70"/>
    <w:rsid w:val="00252EFD"/>
    <w:rsid w:val="002635FB"/>
    <w:rsid w:val="00265987"/>
    <w:rsid w:val="0026719A"/>
    <w:rsid w:val="00271AE4"/>
    <w:rsid w:val="00272780"/>
    <w:rsid w:val="00275A52"/>
    <w:rsid w:val="00276171"/>
    <w:rsid w:val="002A65CD"/>
    <w:rsid w:val="002A766C"/>
    <w:rsid w:val="002A7AE1"/>
    <w:rsid w:val="002B11CF"/>
    <w:rsid w:val="002B4AD4"/>
    <w:rsid w:val="002B5B7A"/>
    <w:rsid w:val="002B6BE0"/>
    <w:rsid w:val="002C5ACE"/>
    <w:rsid w:val="002E0500"/>
    <w:rsid w:val="002E32BA"/>
    <w:rsid w:val="002F31D8"/>
    <w:rsid w:val="002F78FA"/>
    <w:rsid w:val="003151C1"/>
    <w:rsid w:val="0032702A"/>
    <w:rsid w:val="00346E9D"/>
    <w:rsid w:val="0035728D"/>
    <w:rsid w:val="003617D3"/>
    <w:rsid w:val="0036770E"/>
    <w:rsid w:val="0037285A"/>
    <w:rsid w:val="00376D00"/>
    <w:rsid w:val="003A0DFF"/>
    <w:rsid w:val="003A13B8"/>
    <w:rsid w:val="003A17D1"/>
    <w:rsid w:val="003A255A"/>
    <w:rsid w:val="003A3974"/>
    <w:rsid w:val="003B13FE"/>
    <w:rsid w:val="003B421C"/>
    <w:rsid w:val="003B7E46"/>
    <w:rsid w:val="003C03F0"/>
    <w:rsid w:val="003C261E"/>
    <w:rsid w:val="003C68DC"/>
    <w:rsid w:val="003D731C"/>
    <w:rsid w:val="003E2567"/>
    <w:rsid w:val="00406301"/>
    <w:rsid w:val="004133E6"/>
    <w:rsid w:val="00415BFA"/>
    <w:rsid w:val="0041666A"/>
    <w:rsid w:val="00416DD7"/>
    <w:rsid w:val="004170D1"/>
    <w:rsid w:val="004278B7"/>
    <w:rsid w:val="00431DAC"/>
    <w:rsid w:val="00435528"/>
    <w:rsid w:val="00435C39"/>
    <w:rsid w:val="004408F7"/>
    <w:rsid w:val="0044392B"/>
    <w:rsid w:val="00450375"/>
    <w:rsid w:val="00451619"/>
    <w:rsid w:val="004561B5"/>
    <w:rsid w:val="00466973"/>
    <w:rsid w:val="00471D4B"/>
    <w:rsid w:val="00474C6C"/>
    <w:rsid w:val="00477BA3"/>
    <w:rsid w:val="00480F85"/>
    <w:rsid w:val="004B6FF3"/>
    <w:rsid w:val="004C75C6"/>
    <w:rsid w:val="004D3655"/>
    <w:rsid w:val="004D617E"/>
    <w:rsid w:val="004E0710"/>
    <w:rsid w:val="004E13C0"/>
    <w:rsid w:val="004F009C"/>
    <w:rsid w:val="004F7923"/>
    <w:rsid w:val="00501235"/>
    <w:rsid w:val="005052DF"/>
    <w:rsid w:val="00513E4F"/>
    <w:rsid w:val="00514A3A"/>
    <w:rsid w:val="00515521"/>
    <w:rsid w:val="005165B1"/>
    <w:rsid w:val="00524ECB"/>
    <w:rsid w:val="00525DB2"/>
    <w:rsid w:val="00535AEE"/>
    <w:rsid w:val="00537C33"/>
    <w:rsid w:val="00537F9D"/>
    <w:rsid w:val="00543093"/>
    <w:rsid w:val="0054557B"/>
    <w:rsid w:val="00546B2C"/>
    <w:rsid w:val="005537A4"/>
    <w:rsid w:val="00553ED4"/>
    <w:rsid w:val="00557418"/>
    <w:rsid w:val="00565ACB"/>
    <w:rsid w:val="00565E33"/>
    <w:rsid w:val="005700B5"/>
    <w:rsid w:val="00584DDE"/>
    <w:rsid w:val="00586008"/>
    <w:rsid w:val="005903C6"/>
    <w:rsid w:val="005A0A07"/>
    <w:rsid w:val="005B3354"/>
    <w:rsid w:val="005C28AF"/>
    <w:rsid w:val="005C3CE0"/>
    <w:rsid w:val="005C5E9C"/>
    <w:rsid w:val="005E44B2"/>
    <w:rsid w:val="005F070D"/>
    <w:rsid w:val="00600D15"/>
    <w:rsid w:val="00605357"/>
    <w:rsid w:val="00611AE8"/>
    <w:rsid w:val="006135F3"/>
    <w:rsid w:val="00623389"/>
    <w:rsid w:val="00634BD1"/>
    <w:rsid w:val="006513F5"/>
    <w:rsid w:val="00654C52"/>
    <w:rsid w:val="00656907"/>
    <w:rsid w:val="00657BD2"/>
    <w:rsid w:val="00664CC2"/>
    <w:rsid w:val="00665388"/>
    <w:rsid w:val="00665527"/>
    <w:rsid w:val="00671B67"/>
    <w:rsid w:val="00674EBF"/>
    <w:rsid w:val="0067534A"/>
    <w:rsid w:val="0067580F"/>
    <w:rsid w:val="00685B44"/>
    <w:rsid w:val="00696F80"/>
    <w:rsid w:val="006A6896"/>
    <w:rsid w:val="006B18A6"/>
    <w:rsid w:val="006B336D"/>
    <w:rsid w:val="006B396B"/>
    <w:rsid w:val="006B5F99"/>
    <w:rsid w:val="006B68D9"/>
    <w:rsid w:val="006C18C6"/>
    <w:rsid w:val="006C66D0"/>
    <w:rsid w:val="006D12C0"/>
    <w:rsid w:val="006D1CD6"/>
    <w:rsid w:val="006D32D2"/>
    <w:rsid w:val="006D407F"/>
    <w:rsid w:val="006D6209"/>
    <w:rsid w:val="006E0E84"/>
    <w:rsid w:val="006F11D2"/>
    <w:rsid w:val="007002DA"/>
    <w:rsid w:val="00700435"/>
    <w:rsid w:val="007042A1"/>
    <w:rsid w:val="007052A8"/>
    <w:rsid w:val="00706F2A"/>
    <w:rsid w:val="00712A1D"/>
    <w:rsid w:val="00712BA2"/>
    <w:rsid w:val="00722BE0"/>
    <w:rsid w:val="007237F8"/>
    <w:rsid w:val="00724540"/>
    <w:rsid w:val="00730158"/>
    <w:rsid w:val="00743DED"/>
    <w:rsid w:val="00746781"/>
    <w:rsid w:val="0075198F"/>
    <w:rsid w:val="00752BAE"/>
    <w:rsid w:val="00753EF6"/>
    <w:rsid w:val="0075533E"/>
    <w:rsid w:val="007566D2"/>
    <w:rsid w:val="0076039F"/>
    <w:rsid w:val="007648D0"/>
    <w:rsid w:val="00766420"/>
    <w:rsid w:val="00791BA8"/>
    <w:rsid w:val="00794E46"/>
    <w:rsid w:val="00795999"/>
    <w:rsid w:val="007A2176"/>
    <w:rsid w:val="007A4DF0"/>
    <w:rsid w:val="007B010B"/>
    <w:rsid w:val="007B271A"/>
    <w:rsid w:val="007C6EE8"/>
    <w:rsid w:val="007F03A0"/>
    <w:rsid w:val="007F23AB"/>
    <w:rsid w:val="007F300D"/>
    <w:rsid w:val="007F3329"/>
    <w:rsid w:val="007F5C33"/>
    <w:rsid w:val="007F7750"/>
    <w:rsid w:val="0080044C"/>
    <w:rsid w:val="00810A34"/>
    <w:rsid w:val="00816D81"/>
    <w:rsid w:val="00821C61"/>
    <w:rsid w:val="00822B75"/>
    <w:rsid w:val="0082680F"/>
    <w:rsid w:val="00834D85"/>
    <w:rsid w:val="00845FC7"/>
    <w:rsid w:val="00847C9A"/>
    <w:rsid w:val="008506CC"/>
    <w:rsid w:val="00860953"/>
    <w:rsid w:val="0089624C"/>
    <w:rsid w:val="00897405"/>
    <w:rsid w:val="008B7B24"/>
    <w:rsid w:val="008C2984"/>
    <w:rsid w:val="008D065C"/>
    <w:rsid w:val="008D06C1"/>
    <w:rsid w:val="008D7356"/>
    <w:rsid w:val="008E3210"/>
    <w:rsid w:val="008F6D14"/>
    <w:rsid w:val="00902D22"/>
    <w:rsid w:val="00904941"/>
    <w:rsid w:val="00910E17"/>
    <w:rsid w:val="00911D2A"/>
    <w:rsid w:val="009123B9"/>
    <w:rsid w:val="0092215B"/>
    <w:rsid w:val="00932271"/>
    <w:rsid w:val="009418EB"/>
    <w:rsid w:val="0094600B"/>
    <w:rsid w:val="00951795"/>
    <w:rsid w:val="00961DDB"/>
    <w:rsid w:val="00963D6A"/>
    <w:rsid w:val="00964B37"/>
    <w:rsid w:val="009777D4"/>
    <w:rsid w:val="00977DDC"/>
    <w:rsid w:val="009853EF"/>
    <w:rsid w:val="00987EE6"/>
    <w:rsid w:val="00992537"/>
    <w:rsid w:val="00992ECA"/>
    <w:rsid w:val="009963EB"/>
    <w:rsid w:val="009A16FB"/>
    <w:rsid w:val="009B737A"/>
    <w:rsid w:val="009C3622"/>
    <w:rsid w:val="009C5C74"/>
    <w:rsid w:val="009C75E2"/>
    <w:rsid w:val="009D0D39"/>
    <w:rsid w:val="009D73B8"/>
    <w:rsid w:val="009E3A30"/>
    <w:rsid w:val="009E661B"/>
    <w:rsid w:val="009F1411"/>
    <w:rsid w:val="009F4EEC"/>
    <w:rsid w:val="00A0611D"/>
    <w:rsid w:val="00A12C18"/>
    <w:rsid w:val="00A13EC3"/>
    <w:rsid w:val="00A16147"/>
    <w:rsid w:val="00A16BD3"/>
    <w:rsid w:val="00A2061E"/>
    <w:rsid w:val="00A236C3"/>
    <w:rsid w:val="00A27389"/>
    <w:rsid w:val="00A33EC7"/>
    <w:rsid w:val="00A34A45"/>
    <w:rsid w:val="00A41F5B"/>
    <w:rsid w:val="00A546FD"/>
    <w:rsid w:val="00A60C62"/>
    <w:rsid w:val="00A633F8"/>
    <w:rsid w:val="00A71590"/>
    <w:rsid w:val="00A7621C"/>
    <w:rsid w:val="00A920A7"/>
    <w:rsid w:val="00AA4DF6"/>
    <w:rsid w:val="00AA7C27"/>
    <w:rsid w:val="00AB2FE7"/>
    <w:rsid w:val="00AB6D4B"/>
    <w:rsid w:val="00AB7C3B"/>
    <w:rsid w:val="00AC5ED4"/>
    <w:rsid w:val="00AD20BC"/>
    <w:rsid w:val="00AD644E"/>
    <w:rsid w:val="00AE1161"/>
    <w:rsid w:val="00AE2F2C"/>
    <w:rsid w:val="00AE6014"/>
    <w:rsid w:val="00AF4BE4"/>
    <w:rsid w:val="00AF5C3D"/>
    <w:rsid w:val="00AF6420"/>
    <w:rsid w:val="00B06155"/>
    <w:rsid w:val="00B069A9"/>
    <w:rsid w:val="00B2359A"/>
    <w:rsid w:val="00B25487"/>
    <w:rsid w:val="00B262A1"/>
    <w:rsid w:val="00B36B2E"/>
    <w:rsid w:val="00B61FD2"/>
    <w:rsid w:val="00B632B8"/>
    <w:rsid w:val="00B92229"/>
    <w:rsid w:val="00B963E2"/>
    <w:rsid w:val="00BB11FE"/>
    <w:rsid w:val="00BB44A2"/>
    <w:rsid w:val="00BB73DD"/>
    <w:rsid w:val="00BC1452"/>
    <w:rsid w:val="00BC723D"/>
    <w:rsid w:val="00BF0BAD"/>
    <w:rsid w:val="00BF35DA"/>
    <w:rsid w:val="00BF6F23"/>
    <w:rsid w:val="00C02B7B"/>
    <w:rsid w:val="00C04DCE"/>
    <w:rsid w:val="00C30742"/>
    <w:rsid w:val="00C333B8"/>
    <w:rsid w:val="00C4162C"/>
    <w:rsid w:val="00C56AF3"/>
    <w:rsid w:val="00C71267"/>
    <w:rsid w:val="00C91083"/>
    <w:rsid w:val="00C92171"/>
    <w:rsid w:val="00C92535"/>
    <w:rsid w:val="00C9572D"/>
    <w:rsid w:val="00CA1608"/>
    <w:rsid w:val="00CC1444"/>
    <w:rsid w:val="00CD1884"/>
    <w:rsid w:val="00CE2438"/>
    <w:rsid w:val="00CE2E81"/>
    <w:rsid w:val="00CE44D5"/>
    <w:rsid w:val="00CF41DD"/>
    <w:rsid w:val="00D0007F"/>
    <w:rsid w:val="00D0030E"/>
    <w:rsid w:val="00D02543"/>
    <w:rsid w:val="00D0590C"/>
    <w:rsid w:val="00D10B8A"/>
    <w:rsid w:val="00D13900"/>
    <w:rsid w:val="00D25261"/>
    <w:rsid w:val="00D302D6"/>
    <w:rsid w:val="00D321C9"/>
    <w:rsid w:val="00D328E2"/>
    <w:rsid w:val="00D37690"/>
    <w:rsid w:val="00D413B5"/>
    <w:rsid w:val="00D4192A"/>
    <w:rsid w:val="00D4277D"/>
    <w:rsid w:val="00D436A6"/>
    <w:rsid w:val="00D441D3"/>
    <w:rsid w:val="00D44CBA"/>
    <w:rsid w:val="00D463C0"/>
    <w:rsid w:val="00D52A61"/>
    <w:rsid w:val="00D52EEF"/>
    <w:rsid w:val="00D5319A"/>
    <w:rsid w:val="00D54BAE"/>
    <w:rsid w:val="00D61ED6"/>
    <w:rsid w:val="00D75D9C"/>
    <w:rsid w:val="00D8271D"/>
    <w:rsid w:val="00D83859"/>
    <w:rsid w:val="00D85FD4"/>
    <w:rsid w:val="00D93DD8"/>
    <w:rsid w:val="00D95774"/>
    <w:rsid w:val="00D96AC8"/>
    <w:rsid w:val="00D97E7B"/>
    <w:rsid w:val="00DA14BC"/>
    <w:rsid w:val="00DA1C32"/>
    <w:rsid w:val="00DA778D"/>
    <w:rsid w:val="00DB205F"/>
    <w:rsid w:val="00DB2CCA"/>
    <w:rsid w:val="00DD1366"/>
    <w:rsid w:val="00DD3C63"/>
    <w:rsid w:val="00DD40C2"/>
    <w:rsid w:val="00DD4C5D"/>
    <w:rsid w:val="00DE45D5"/>
    <w:rsid w:val="00DF1C8C"/>
    <w:rsid w:val="00DF2530"/>
    <w:rsid w:val="00DF5B58"/>
    <w:rsid w:val="00E04A75"/>
    <w:rsid w:val="00E2199A"/>
    <w:rsid w:val="00E26769"/>
    <w:rsid w:val="00E336AB"/>
    <w:rsid w:val="00E42539"/>
    <w:rsid w:val="00E42A72"/>
    <w:rsid w:val="00E46CCA"/>
    <w:rsid w:val="00E5223D"/>
    <w:rsid w:val="00E64D1C"/>
    <w:rsid w:val="00E66287"/>
    <w:rsid w:val="00E70FC6"/>
    <w:rsid w:val="00E769B8"/>
    <w:rsid w:val="00E770F3"/>
    <w:rsid w:val="00E860D0"/>
    <w:rsid w:val="00E907AE"/>
    <w:rsid w:val="00EA069C"/>
    <w:rsid w:val="00EA3755"/>
    <w:rsid w:val="00EA70DC"/>
    <w:rsid w:val="00EB500A"/>
    <w:rsid w:val="00ED02D7"/>
    <w:rsid w:val="00ED6891"/>
    <w:rsid w:val="00EF2475"/>
    <w:rsid w:val="00EF3E07"/>
    <w:rsid w:val="00EF5A71"/>
    <w:rsid w:val="00F10800"/>
    <w:rsid w:val="00F30BA6"/>
    <w:rsid w:val="00F375A2"/>
    <w:rsid w:val="00F40111"/>
    <w:rsid w:val="00F42B9D"/>
    <w:rsid w:val="00F52901"/>
    <w:rsid w:val="00F569F2"/>
    <w:rsid w:val="00F64B4E"/>
    <w:rsid w:val="00F677B2"/>
    <w:rsid w:val="00F67B16"/>
    <w:rsid w:val="00F725C4"/>
    <w:rsid w:val="00F73964"/>
    <w:rsid w:val="00F7466B"/>
    <w:rsid w:val="00F74BD8"/>
    <w:rsid w:val="00F80905"/>
    <w:rsid w:val="00F84A9E"/>
    <w:rsid w:val="00F86736"/>
    <w:rsid w:val="00FA76C6"/>
    <w:rsid w:val="00FB1378"/>
    <w:rsid w:val="00FB6892"/>
    <w:rsid w:val="00FB7D05"/>
    <w:rsid w:val="00FD30E5"/>
    <w:rsid w:val="00FE2C5E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288B7"/>
  <w15:chartTrackingRefBased/>
  <w15:docId w15:val="{9B831C02-7698-4DA7-BFFF-CBC24554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7B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677B2"/>
  </w:style>
  <w:style w:type="paragraph" w:styleId="Footer">
    <w:name w:val="footer"/>
    <w:basedOn w:val="Normal"/>
    <w:link w:val="FooterChar"/>
    <w:uiPriority w:val="99"/>
    <w:unhideWhenUsed/>
    <w:rsid w:val="00F677B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6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Editorial Assistant</cp:lastModifiedBy>
  <cp:revision>2</cp:revision>
  <dcterms:created xsi:type="dcterms:W3CDTF">2016-11-01T11:27:00Z</dcterms:created>
  <dcterms:modified xsi:type="dcterms:W3CDTF">2016-11-01T11:27:00Z</dcterms:modified>
</cp:coreProperties>
</file>