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EB" w:rsidRPr="009939D6" w:rsidRDefault="00EA13EB" w:rsidP="00EA13E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SI-</w:t>
      </w:r>
      <w:r w:rsidRPr="00B64588">
        <w:rPr>
          <w:rFonts w:ascii="Times New Roman" w:hAnsi="Times New Roman"/>
          <w:sz w:val="24"/>
          <w:szCs w:val="24"/>
        </w:rPr>
        <w:t>Table 1.</w:t>
      </w:r>
      <w:r w:rsidRPr="009939D6">
        <w:rPr>
          <w:rFonts w:ascii="Times New Roman" w:hAnsi="Times New Roman"/>
          <w:sz w:val="24"/>
          <w:szCs w:val="24"/>
        </w:rPr>
        <w:t xml:space="preserve"> Descriptions</w:t>
      </w:r>
      <w:r>
        <w:rPr>
          <w:rFonts w:ascii="Times New Roman" w:hAnsi="Times New Roman"/>
          <w:sz w:val="24"/>
          <w:szCs w:val="24"/>
        </w:rPr>
        <w:t xml:space="preserve"> of predictors</w:t>
      </w:r>
      <w:r w:rsidRPr="009939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predicted effects, used variable and </w:t>
      </w:r>
      <w:r w:rsidRPr="009939D6">
        <w:rPr>
          <w:rFonts w:ascii="Times New Roman" w:hAnsi="Times New Roman"/>
          <w:sz w:val="24"/>
          <w:szCs w:val="24"/>
        </w:rPr>
        <w:t xml:space="preserve">units of </w:t>
      </w:r>
      <w:r>
        <w:rPr>
          <w:rFonts w:ascii="Times New Roman" w:hAnsi="Times New Roman"/>
          <w:sz w:val="24"/>
          <w:szCs w:val="24"/>
        </w:rPr>
        <w:t>all</w:t>
      </w:r>
      <w:r w:rsidRPr="009939D6">
        <w:rPr>
          <w:rFonts w:ascii="Times New Roman" w:hAnsi="Times New Roman"/>
          <w:sz w:val="24"/>
          <w:szCs w:val="24"/>
        </w:rPr>
        <w:t xml:space="preserve"> predictors in the analysis.</w:t>
      </w:r>
    </w:p>
    <w:tbl>
      <w:tblPr>
        <w:tblStyle w:val="LightShading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992"/>
      </w:tblGrid>
      <w:tr w:rsidR="00EA13EB" w:rsidRPr="00496296" w:rsidTr="008C1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Predictor</w:t>
            </w:r>
          </w:p>
        </w:tc>
        <w:tc>
          <w:tcPr>
            <w:tcW w:w="1984" w:type="dxa"/>
            <w:shd w:val="clear" w:color="auto" w:fill="FFFFFF" w:themeFill="background1"/>
          </w:tcPr>
          <w:p w:rsidR="00EA13EB" w:rsidRPr="00496296" w:rsidRDefault="00EA13EB" w:rsidP="008C1D89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Predicted effect</w:t>
            </w:r>
          </w:p>
        </w:tc>
        <w:tc>
          <w:tcPr>
            <w:tcW w:w="1843" w:type="dxa"/>
            <w:shd w:val="clear" w:color="auto" w:fill="FFFFFF" w:themeFill="background1"/>
          </w:tcPr>
          <w:p w:rsidR="00EA13EB" w:rsidRPr="00496296" w:rsidRDefault="00EA13EB" w:rsidP="008C1D89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Variable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Units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Habitat overlap with greater kudu </w:t>
            </w:r>
          </w:p>
        </w:tc>
        <w:tc>
          <w:tcPr>
            <w:tcW w:w="1984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 xml:space="preserve">positive </w:t>
            </w:r>
          </w:p>
        </w:tc>
        <w:tc>
          <w:tcPr>
            <w:tcW w:w="1843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Pianka's</w:t>
            </w:r>
            <w:proofErr w:type="spellEnd"/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 xml:space="preserve"> index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A13EB" w:rsidRPr="00496296" w:rsidTr="008C1D89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Habitat overlap with warthog </w:t>
            </w:r>
          </w:p>
        </w:tc>
        <w:tc>
          <w:tcPr>
            <w:tcW w:w="1984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positive</w:t>
            </w:r>
          </w:p>
        </w:tc>
        <w:tc>
          <w:tcPr>
            <w:tcW w:w="1843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Pianka's</w:t>
            </w:r>
            <w:proofErr w:type="spellEnd"/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 xml:space="preserve"> index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Relative density of greater kudu </w:t>
            </w:r>
          </w:p>
        </w:tc>
        <w:tc>
          <w:tcPr>
            <w:tcW w:w="1984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positive</w:t>
            </w:r>
          </w:p>
        </w:tc>
        <w:tc>
          <w:tcPr>
            <w:tcW w:w="1843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FBII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Relative density of warthog</w:t>
            </w:r>
          </w:p>
        </w:tc>
        <w:tc>
          <w:tcPr>
            <w:tcW w:w="1984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positive</w:t>
            </w:r>
          </w:p>
        </w:tc>
        <w:tc>
          <w:tcPr>
            <w:tcW w:w="1843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FBII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Mammalian species richness</w:t>
            </w:r>
          </w:p>
        </w:tc>
        <w:tc>
          <w:tcPr>
            <w:tcW w:w="1984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negative</w:t>
            </w:r>
          </w:p>
        </w:tc>
        <w:tc>
          <w:tcPr>
            <w:tcW w:w="1843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Species richness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Mammalian species evenness</w:t>
            </w:r>
          </w:p>
        </w:tc>
        <w:tc>
          <w:tcPr>
            <w:tcW w:w="1984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negative</w:t>
            </w:r>
          </w:p>
        </w:tc>
        <w:tc>
          <w:tcPr>
            <w:tcW w:w="1843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Pielou’s</w:t>
            </w:r>
            <w:proofErr w:type="spellEnd"/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 xml:space="preserve"> index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Mammalian species diversity</w:t>
            </w:r>
          </w:p>
        </w:tc>
        <w:tc>
          <w:tcPr>
            <w:tcW w:w="1984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negative</w:t>
            </w:r>
          </w:p>
        </w:tc>
        <w:tc>
          <w:tcPr>
            <w:tcW w:w="1843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Shannon's index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Density of cattle</w:t>
            </w:r>
          </w:p>
        </w:tc>
        <w:tc>
          <w:tcPr>
            <w:tcW w:w="1984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positive</w:t>
            </w:r>
          </w:p>
        </w:tc>
        <w:tc>
          <w:tcPr>
            <w:tcW w:w="1843" w:type="dxa"/>
            <w:shd w:val="clear" w:color="auto" w:fill="FFFFFF" w:themeFill="background1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Density of cattle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Del="00D5155B" w:rsidRDefault="00EA13EB" w:rsidP="008C1D89">
            <w:pPr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N/km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</w:tbl>
    <w:p w:rsidR="00EA13EB" w:rsidRPr="001C274E" w:rsidRDefault="00EA13EB" w:rsidP="00EA13EB">
      <w:pPr>
        <w:spacing w:line="480" w:lineRule="auto"/>
        <w:rPr>
          <w:sz w:val="12"/>
        </w:rPr>
      </w:pPr>
      <w:r w:rsidRPr="001C274E">
        <w:rPr>
          <w:rFonts w:ascii="Times New Roman" w:eastAsia="Times New Roman" w:hAnsi="Times New Roman"/>
          <w:sz w:val="18"/>
          <w:szCs w:val="24"/>
          <w:lang w:eastAsia="en-GB"/>
        </w:rPr>
        <w:t>FBII=frequency-based indirect index</w:t>
      </w: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Default="00EA13EB" w:rsidP="00EA13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A13EB" w:rsidRPr="009939D6" w:rsidRDefault="00EA13EB" w:rsidP="00EA13EB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lastRenderedPageBreak/>
        <w:t>SI-</w:t>
      </w:r>
      <w:r w:rsidRPr="00B64588">
        <w:rPr>
          <w:rFonts w:ascii="Times New Roman" w:hAnsi="Times New Roman"/>
          <w:sz w:val="24"/>
          <w:szCs w:val="24"/>
        </w:rPr>
        <w:t>Table 2.</w:t>
      </w:r>
      <w:r w:rsidRPr="009939D6">
        <w:rPr>
          <w:rFonts w:ascii="Times New Roman" w:hAnsi="Times New Roman"/>
          <w:sz w:val="24"/>
          <w:szCs w:val="24"/>
        </w:rPr>
        <w:t xml:space="preserve"> </w:t>
      </w:r>
      <w:r w:rsidRPr="009939D6">
        <w:rPr>
          <w:rFonts w:ascii="Times New Roman" w:eastAsia="AdvP4DF60E" w:hAnsi="Times New Roman"/>
          <w:sz w:val="24"/>
          <w:szCs w:val="24"/>
        </w:rPr>
        <w:t xml:space="preserve">Summary statistics per sub-district in the </w:t>
      </w:r>
      <w:r w:rsidRPr="009939D6">
        <w:rPr>
          <w:rFonts w:ascii="Times New Roman" w:hAnsi="Times New Roman"/>
          <w:sz w:val="24"/>
          <w:szCs w:val="24"/>
        </w:rPr>
        <w:t>Afar Region, Ethiopia,</w:t>
      </w:r>
      <w:r w:rsidRPr="009939D6">
        <w:rPr>
          <w:rFonts w:ascii="Times New Roman" w:eastAsia="AdvP4DF60E" w:hAnsi="Times New Roman"/>
          <w:sz w:val="24"/>
          <w:szCs w:val="24"/>
        </w:rPr>
        <w:t xml:space="preserve"> of cattle habitat use overlap with greater kudu and warthog (</w:t>
      </w:r>
      <w:proofErr w:type="spellStart"/>
      <w:r w:rsidRPr="009939D6">
        <w:rPr>
          <w:rFonts w:ascii="Times New Roman" w:eastAsia="Times New Roman" w:hAnsi="Times New Roman"/>
          <w:sz w:val="24"/>
          <w:szCs w:val="24"/>
          <w:lang w:eastAsia="en-GB"/>
        </w:rPr>
        <w:t>Pianka's</w:t>
      </w:r>
      <w:proofErr w:type="spellEnd"/>
      <w:r w:rsidRPr="009939D6">
        <w:rPr>
          <w:rFonts w:ascii="Times New Roman" w:eastAsia="Times New Roman" w:hAnsi="Times New Roman"/>
          <w:sz w:val="24"/>
          <w:szCs w:val="24"/>
          <w:lang w:eastAsia="en-GB"/>
        </w:rPr>
        <w:t xml:space="preserve"> Niche Overlap)</w:t>
      </w:r>
      <w:r w:rsidRPr="009939D6">
        <w:rPr>
          <w:rFonts w:ascii="Times New Roman" w:eastAsia="AdvP4DF60E" w:hAnsi="Times New Roman"/>
          <w:sz w:val="24"/>
          <w:szCs w:val="24"/>
        </w:rPr>
        <w:t>, relative abundance of greater kudu and warthog (FBII), and species richness, evenness (</w:t>
      </w:r>
      <w:proofErr w:type="spellStart"/>
      <w:r w:rsidRPr="009939D6">
        <w:rPr>
          <w:rFonts w:ascii="Times New Roman" w:eastAsia="Times New Roman" w:hAnsi="Times New Roman"/>
          <w:sz w:val="24"/>
          <w:szCs w:val="24"/>
          <w:lang w:eastAsia="en-GB"/>
        </w:rPr>
        <w:t>Pielou’s</w:t>
      </w:r>
      <w:proofErr w:type="spellEnd"/>
      <w:r w:rsidRPr="009939D6">
        <w:rPr>
          <w:rFonts w:ascii="Times New Roman" w:eastAsia="Times New Roman" w:hAnsi="Times New Roman"/>
          <w:sz w:val="24"/>
          <w:szCs w:val="24"/>
          <w:lang w:eastAsia="en-GB"/>
        </w:rPr>
        <w:t xml:space="preserve"> species evenness, J’) </w:t>
      </w:r>
      <w:r w:rsidRPr="009939D6">
        <w:rPr>
          <w:rFonts w:ascii="Times New Roman" w:eastAsia="AdvP4DF60E" w:hAnsi="Times New Roman"/>
          <w:sz w:val="24"/>
          <w:szCs w:val="24"/>
        </w:rPr>
        <w:t>and diversity (</w:t>
      </w:r>
      <w:r w:rsidRPr="009939D6">
        <w:rPr>
          <w:rFonts w:ascii="Times New Roman" w:eastAsia="Times New Roman" w:hAnsi="Times New Roman"/>
          <w:sz w:val="24"/>
          <w:szCs w:val="24"/>
          <w:lang w:eastAsia="en-GB"/>
        </w:rPr>
        <w:t>Shannon's diversity index, H’).</w:t>
      </w:r>
    </w:p>
    <w:tbl>
      <w:tblPr>
        <w:tblStyle w:val="LightShading1"/>
        <w:tblW w:w="97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3"/>
        <w:gridCol w:w="992"/>
        <w:gridCol w:w="1133"/>
        <w:gridCol w:w="851"/>
        <w:gridCol w:w="1133"/>
        <w:gridCol w:w="992"/>
        <w:gridCol w:w="995"/>
        <w:gridCol w:w="993"/>
        <w:gridCol w:w="1229"/>
      </w:tblGrid>
      <w:tr w:rsidR="00EA13EB" w:rsidRPr="00496296" w:rsidTr="008C1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 w:val="restart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Sub-district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Cattle habitat overlap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Relative abundance</w:t>
            </w:r>
          </w:p>
        </w:tc>
        <w:tc>
          <w:tcPr>
            <w:tcW w:w="2980" w:type="dxa"/>
            <w:gridSpan w:val="3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Species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Cattle dung density /km</w:t>
            </w: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Kudu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Warthog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Kudu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Warthog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Richness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Evenness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Diversity</w:t>
            </w: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Abosena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1.28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6.0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Adalalita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0.70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1.13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5.7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Adalil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4.8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Ade </w:t>
            </w: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Ar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Ena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1.26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6.4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Adibaro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6.5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Askomana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0.90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4.7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Beri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1.15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6.8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Bilu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1.16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4.8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Bira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Eforo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1.03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4.7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Bolhamo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0.68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1.09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4.8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Buri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0.47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0.29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9.3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Daleti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1.19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4.2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Deaka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0.76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1.23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6.8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Debel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Na H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1.35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8.2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Diduba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0.95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0.84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0.93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0.63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5.3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Dikikana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B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0.72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3.6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Gahertu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0.76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1.23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5.4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Geberoch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6.7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Halbina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Wale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0.63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1.02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7.2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Haresa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0.81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1.30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6.7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Hintmegetana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1.17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6.9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Hotemerona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0.81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4.0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Kahrtuna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T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0.63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0.87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6.9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Kailuna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A K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0.21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4.6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Rumaytu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0.84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4.3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Sabure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0.75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0.67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1.66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7.2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lastRenderedPageBreak/>
              <w:t>Sebulina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W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0.72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5.6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Seganto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0.76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1.22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4.9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Sehana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M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1.02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3.2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Sergat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0.96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3.7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Serkamo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0.41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0.47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0.29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6.0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Wantuna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F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1.08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5.5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Weydelelina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0.73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5.5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EA13EB" w:rsidRPr="00496296" w:rsidTr="008C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Wiena</w:t>
            </w:r>
            <w:proofErr w:type="spellEnd"/>
            <w:r w:rsidRPr="0049629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A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6296">
              <w:rPr>
                <w:rFonts w:ascii="Times New Roman" w:eastAsia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0.97</w:t>
            </w:r>
          </w:p>
        </w:tc>
        <w:tc>
          <w:tcPr>
            <w:tcW w:w="1229" w:type="dxa"/>
            <w:shd w:val="clear" w:color="auto" w:fill="FFFFFF" w:themeFill="background1"/>
          </w:tcPr>
          <w:p w:rsidR="00EA13EB" w:rsidRPr="00496296" w:rsidRDefault="00EA13EB" w:rsidP="008C1D8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5.2 X 10</w:t>
            </w:r>
            <w:r w:rsidRPr="0049629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</w:tbl>
    <w:p w:rsidR="00396357" w:rsidRDefault="00396357"/>
    <w:p w:rsidR="00EA13EB" w:rsidRPr="009939D6" w:rsidRDefault="00D25EC6" w:rsidP="00EA13EB">
      <w:pPr>
        <w:shd w:val="clear" w:color="auto" w:fill="FFFFFF"/>
        <w:spacing w:after="0" w:line="480" w:lineRule="auto"/>
        <w:rPr>
          <w:rFonts w:ascii="Times New Roman" w:eastAsia="AdvP4DF60E" w:hAnsi="Times New Roman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>SI-Table 3</w:t>
      </w:r>
      <w:r w:rsidR="00EA13EB" w:rsidRPr="00B64588">
        <w:rPr>
          <w:rFonts w:ascii="Times New Roman" w:hAnsi="Times New Roman"/>
          <w:bCs/>
          <w:color w:val="231F20"/>
          <w:sz w:val="24"/>
          <w:szCs w:val="24"/>
        </w:rPr>
        <w:t>.</w:t>
      </w:r>
      <w:r w:rsidR="00EA13EB" w:rsidRPr="009939D6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="00EA13EB" w:rsidRPr="009939D6">
        <w:rPr>
          <w:rFonts w:ascii="Times New Roman" w:hAnsi="Times New Roman"/>
          <w:sz w:val="24"/>
          <w:szCs w:val="24"/>
        </w:rPr>
        <w:t>Summary of selected candidate models (delta AIC &lt; 5 and weight &gt;</w:t>
      </w:r>
      <w:r w:rsidR="00EA13EB">
        <w:rPr>
          <w:rFonts w:ascii="Times New Roman" w:hAnsi="Times New Roman"/>
          <w:sz w:val="24"/>
          <w:szCs w:val="24"/>
        </w:rPr>
        <w:t xml:space="preserve"> </w:t>
      </w:r>
      <w:r w:rsidR="00EA13EB" w:rsidRPr="009939D6">
        <w:rPr>
          <w:rFonts w:ascii="Times New Roman" w:hAnsi="Times New Roman"/>
          <w:sz w:val="24"/>
          <w:szCs w:val="24"/>
        </w:rPr>
        <w:t xml:space="preserve">0.5) and the global model with their </w:t>
      </w:r>
      <w:r w:rsidR="00EA13EB" w:rsidRPr="002A31F0">
        <w:rPr>
          <w:rFonts w:ascii="Times New Roman" w:hAnsi="Times New Roman"/>
          <w:sz w:val="24"/>
          <w:szCs w:val="24"/>
        </w:rPr>
        <w:t xml:space="preserve">variables (+ indicates the inclusion of the variable in the model) on the number of sub-district </w:t>
      </w:r>
      <w:proofErr w:type="spellStart"/>
      <w:r w:rsidR="00EA13EB" w:rsidRPr="002A31F0">
        <w:rPr>
          <w:rFonts w:ascii="Times New Roman" w:hAnsi="Times New Roman"/>
          <w:sz w:val="24"/>
          <w:szCs w:val="24"/>
        </w:rPr>
        <w:t>bTB</w:t>
      </w:r>
      <w:proofErr w:type="spellEnd"/>
      <w:r w:rsidR="00EA13EB" w:rsidRPr="002A31F0">
        <w:rPr>
          <w:rFonts w:ascii="Times New Roman" w:hAnsi="Times New Roman"/>
          <w:sz w:val="24"/>
          <w:szCs w:val="24"/>
        </w:rPr>
        <w:t xml:space="preserve"> </w:t>
      </w:r>
      <w:r w:rsidR="00EA13EB">
        <w:rPr>
          <w:rFonts w:ascii="Times New Roman" w:hAnsi="Times New Roman"/>
          <w:sz w:val="24"/>
          <w:szCs w:val="24"/>
        </w:rPr>
        <w:t xml:space="preserve">infected </w:t>
      </w:r>
      <w:r w:rsidR="00EA13EB" w:rsidRPr="002A31F0">
        <w:rPr>
          <w:rFonts w:ascii="Times New Roman" w:hAnsi="Times New Roman"/>
          <w:sz w:val="24"/>
          <w:szCs w:val="24"/>
        </w:rPr>
        <w:t>Ethiopian cattle.</w:t>
      </w:r>
      <w:r w:rsidR="00EA13EB" w:rsidRPr="009939D6">
        <w:rPr>
          <w:rFonts w:ascii="Times New Roman" w:eastAsia="AdvP4DF60E" w:hAnsi="Times New Roman"/>
          <w:sz w:val="24"/>
          <w:szCs w:val="24"/>
        </w:rPr>
        <w:t xml:space="preserve"> </w:t>
      </w:r>
    </w:p>
    <w:tbl>
      <w:tblPr>
        <w:tblW w:w="9185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523"/>
        <w:gridCol w:w="853"/>
        <w:gridCol w:w="1134"/>
        <w:gridCol w:w="1134"/>
        <w:gridCol w:w="1284"/>
        <w:gridCol w:w="980"/>
        <w:gridCol w:w="764"/>
        <w:gridCol w:w="752"/>
        <w:gridCol w:w="761"/>
      </w:tblGrid>
      <w:tr w:rsidR="00EA13EB" w:rsidRPr="00496296" w:rsidTr="008C1D89"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hd w:val="clear" w:color="auto" w:fill="FFFFFF"/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</w:t>
            </w:r>
          </w:p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EA13EB" w:rsidRPr="00496296" w:rsidRDefault="00EA13EB" w:rsidP="008C1D89">
            <w:pPr>
              <w:spacing w:after="0"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96296">
              <w:rPr>
                <w:rFonts w:ascii="Times New Roman" w:hAnsi="Times New Roman"/>
                <w:color w:val="231F20"/>
                <w:sz w:val="18"/>
                <w:szCs w:val="18"/>
                <w:lang w:eastAsia="en-GB"/>
              </w:rPr>
              <w:t>Pielou’s</w:t>
            </w:r>
            <w:proofErr w:type="spellEnd"/>
            <w:r w:rsidRPr="00496296">
              <w:rPr>
                <w:rFonts w:ascii="Times New Roman" w:hAnsi="Times New Roman"/>
                <w:color w:val="231F20"/>
                <w:sz w:val="18"/>
                <w:szCs w:val="18"/>
                <w:lang w:eastAsia="en-GB"/>
              </w:rPr>
              <w:t xml:space="preserve"> species evenness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hd w:val="clear" w:color="auto" w:fill="FFFFFF"/>
              <w:spacing w:after="0" w:line="48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231F20"/>
                <w:sz w:val="18"/>
                <w:szCs w:val="18"/>
                <w:lang w:eastAsia="en-GB"/>
              </w:rPr>
              <w:t>Shannon's species diversity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hd w:val="clear" w:color="auto" w:fill="FFFFFF"/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231F20"/>
                <w:sz w:val="18"/>
                <w:szCs w:val="18"/>
                <w:lang w:eastAsia="en-GB"/>
              </w:rPr>
              <w:t>Habitat overlap with kudu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logLik</w:t>
            </w:r>
            <w:proofErr w:type="spellEnd"/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AIC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δ AIC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weight</w:t>
            </w:r>
          </w:p>
        </w:tc>
      </w:tr>
      <w:tr w:rsidR="00EA13EB" w:rsidRPr="00496296" w:rsidTr="008C1D89">
        <w:tc>
          <w:tcPr>
            <w:tcW w:w="1523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hd w:val="clear" w:color="auto" w:fill="FFFFFF"/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Global model </w:t>
            </w:r>
          </w:p>
        </w:tc>
        <w:tc>
          <w:tcPr>
            <w:tcW w:w="853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98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-64.4</w:t>
            </w:r>
          </w:p>
        </w:tc>
        <w:tc>
          <w:tcPr>
            <w:tcW w:w="764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140.9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0.14</w:t>
            </w:r>
          </w:p>
        </w:tc>
      </w:tr>
      <w:tr w:rsidR="00EA13EB" w:rsidRPr="00496296" w:rsidTr="008C1D89">
        <w:tc>
          <w:tcPr>
            <w:tcW w:w="1523" w:type="dxa"/>
            <w:shd w:val="clear" w:color="auto" w:fill="FFFFFF"/>
          </w:tcPr>
          <w:p w:rsidR="00EA13EB" w:rsidRPr="00496296" w:rsidRDefault="00EA13EB" w:rsidP="008C1D89">
            <w:pPr>
              <w:shd w:val="clear" w:color="auto" w:fill="FFFFFF"/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Model 1</w:t>
            </w:r>
          </w:p>
        </w:tc>
        <w:tc>
          <w:tcPr>
            <w:tcW w:w="853" w:type="dxa"/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134" w:type="dxa"/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980" w:type="dxa"/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-64.8</w:t>
            </w:r>
          </w:p>
        </w:tc>
        <w:tc>
          <w:tcPr>
            <w:tcW w:w="764" w:type="dxa"/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138.9</w:t>
            </w:r>
          </w:p>
        </w:tc>
        <w:tc>
          <w:tcPr>
            <w:tcW w:w="752" w:type="dxa"/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61" w:type="dxa"/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0.39</w:t>
            </w:r>
          </w:p>
        </w:tc>
      </w:tr>
      <w:tr w:rsidR="00EA13EB" w:rsidRPr="00496296" w:rsidTr="008C1D89">
        <w:tc>
          <w:tcPr>
            <w:tcW w:w="1523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hd w:val="clear" w:color="auto" w:fill="FFFFFF"/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Model 2</w:t>
            </w:r>
          </w:p>
        </w:tc>
        <w:tc>
          <w:tcPr>
            <w:tcW w:w="853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-65.4</w:t>
            </w:r>
          </w:p>
        </w:tc>
        <w:tc>
          <w:tcPr>
            <w:tcW w:w="764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140.2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0.20</w:t>
            </w:r>
          </w:p>
        </w:tc>
      </w:tr>
      <w:tr w:rsidR="00EA13EB" w:rsidRPr="00496296" w:rsidTr="008C1D89">
        <w:tc>
          <w:tcPr>
            <w:tcW w:w="1523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hd w:val="clear" w:color="auto" w:fill="FFFFFF"/>
              <w:spacing w:after="0" w:line="48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Model 3</w:t>
            </w:r>
          </w:p>
        </w:tc>
        <w:tc>
          <w:tcPr>
            <w:tcW w:w="853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98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-66.7</w:t>
            </w:r>
          </w:p>
        </w:tc>
        <w:tc>
          <w:tcPr>
            <w:tcW w:w="764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140.3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0.19</w:t>
            </w:r>
          </w:p>
        </w:tc>
      </w:tr>
      <w:tr w:rsidR="00EA13EB" w:rsidRPr="00496296" w:rsidTr="008C1D89">
        <w:tc>
          <w:tcPr>
            <w:tcW w:w="1523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hd w:val="clear" w:color="auto" w:fill="FFFFFF"/>
              <w:spacing w:after="0" w:line="48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Model 4</w:t>
            </w:r>
          </w:p>
        </w:tc>
        <w:tc>
          <w:tcPr>
            <w:tcW w:w="853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FFFFFF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98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-66.8</w:t>
            </w:r>
          </w:p>
        </w:tc>
        <w:tc>
          <w:tcPr>
            <w:tcW w:w="764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142.9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</w:tr>
    </w:tbl>
    <w:p w:rsidR="00EA13EB" w:rsidRDefault="00EA13EB" w:rsidP="00EA13EB">
      <w:pPr>
        <w:pStyle w:val="Default"/>
        <w:spacing w:line="480" w:lineRule="auto"/>
        <w:jc w:val="both"/>
        <w:rPr>
          <w:b/>
          <w:lang w:val="en-GB"/>
        </w:rPr>
      </w:pPr>
      <w:proofErr w:type="spellStart"/>
      <w:r w:rsidRPr="00086F57">
        <w:rPr>
          <w:sz w:val="20"/>
          <w:szCs w:val="20"/>
          <w:lang w:val="nl-NL"/>
        </w:rPr>
        <w:t>Kudu</w:t>
      </w:r>
      <w:proofErr w:type="spellEnd"/>
      <w:r w:rsidRPr="00086F57">
        <w:rPr>
          <w:sz w:val="20"/>
          <w:szCs w:val="20"/>
          <w:lang w:val="nl-NL"/>
        </w:rPr>
        <w:t>=</w:t>
      </w:r>
      <w:proofErr w:type="spellStart"/>
      <w:r w:rsidRPr="00086F57">
        <w:rPr>
          <w:sz w:val="20"/>
          <w:szCs w:val="20"/>
          <w:lang w:val="nl-NL"/>
        </w:rPr>
        <w:t>greater</w:t>
      </w:r>
      <w:proofErr w:type="spellEnd"/>
      <w:r w:rsidRPr="00086F57">
        <w:rPr>
          <w:sz w:val="20"/>
          <w:szCs w:val="20"/>
          <w:lang w:val="nl-NL"/>
        </w:rPr>
        <w:t xml:space="preserve"> </w:t>
      </w:r>
      <w:proofErr w:type="spellStart"/>
      <w:r w:rsidRPr="00086F57">
        <w:rPr>
          <w:sz w:val="20"/>
          <w:szCs w:val="20"/>
          <w:lang w:val="nl-NL"/>
        </w:rPr>
        <w:t>kudu</w:t>
      </w:r>
      <w:proofErr w:type="spellEnd"/>
    </w:p>
    <w:p w:rsidR="005770C8" w:rsidRDefault="005770C8" w:rsidP="00EA13EB">
      <w:pPr>
        <w:pStyle w:val="Default"/>
        <w:spacing w:line="480" w:lineRule="auto"/>
        <w:jc w:val="both"/>
        <w:rPr>
          <w:lang w:val="en-GB"/>
        </w:rPr>
      </w:pPr>
    </w:p>
    <w:p w:rsidR="005770C8" w:rsidRDefault="005770C8" w:rsidP="00EA13EB">
      <w:pPr>
        <w:pStyle w:val="Default"/>
        <w:spacing w:line="480" w:lineRule="auto"/>
        <w:jc w:val="both"/>
        <w:rPr>
          <w:lang w:val="en-GB"/>
        </w:rPr>
      </w:pPr>
    </w:p>
    <w:p w:rsidR="005770C8" w:rsidRDefault="005770C8" w:rsidP="00EA13EB">
      <w:pPr>
        <w:pStyle w:val="Default"/>
        <w:spacing w:line="480" w:lineRule="auto"/>
        <w:jc w:val="both"/>
        <w:rPr>
          <w:lang w:val="en-GB"/>
        </w:rPr>
      </w:pPr>
    </w:p>
    <w:p w:rsidR="005770C8" w:rsidRDefault="005770C8" w:rsidP="00EA13EB">
      <w:pPr>
        <w:pStyle w:val="Default"/>
        <w:spacing w:line="480" w:lineRule="auto"/>
        <w:jc w:val="both"/>
        <w:rPr>
          <w:lang w:val="en-GB"/>
        </w:rPr>
      </w:pPr>
    </w:p>
    <w:p w:rsidR="005770C8" w:rsidRDefault="005770C8" w:rsidP="00EA13EB">
      <w:pPr>
        <w:pStyle w:val="Default"/>
        <w:spacing w:line="480" w:lineRule="auto"/>
        <w:jc w:val="both"/>
        <w:rPr>
          <w:lang w:val="en-GB"/>
        </w:rPr>
      </w:pPr>
    </w:p>
    <w:p w:rsidR="005770C8" w:rsidRDefault="005770C8" w:rsidP="00EA13EB">
      <w:pPr>
        <w:pStyle w:val="Default"/>
        <w:spacing w:line="480" w:lineRule="auto"/>
        <w:jc w:val="both"/>
        <w:rPr>
          <w:lang w:val="en-GB"/>
        </w:rPr>
      </w:pPr>
    </w:p>
    <w:p w:rsidR="005770C8" w:rsidRDefault="005770C8" w:rsidP="00EA13EB">
      <w:pPr>
        <w:pStyle w:val="Default"/>
        <w:spacing w:line="480" w:lineRule="auto"/>
        <w:jc w:val="both"/>
        <w:rPr>
          <w:lang w:val="en-GB"/>
        </w:rPr>
      </w:pPr>
    </w:p>
    <w:p w:rsidR="005770C8" w:rsidRDefault="005770C8" w:rsidP="00EA13EB">
      <w:pPr>
        <w:pStyle w:val="Default"/>
        <w:spacing w:line="480" w:lineRule="auto"/>
        <w:jc w:val="both"/>
        <w:rPr>
          <w:lang w:val="en-GB"/>
        </w:rPr>
      </w:pPr>
    </w:p>
    <w:p w:rsidR="005770C8" w:rsidRDefault="005770C8" w:rsidP="00EA13EB">
      <w:pPr>
        <w:pStyle w:val="Default"/>
        <w:spacing w:line="480" w:lineRule="auto"/>
        <w:jc w:val="both"/>
        <w:rPr>
          <w:lang w:val="en-GB"/>
        </w:rPr>
      </w:pPr>
    </w:p>
    <w:p w:rsidR="00EA13EB" w:rsidRPr="009939D6" w:rsidRDefault="00EA13EB" w:rsidP="00EA13EB">
      <w:pPr>
        <w:pStyle w:val="Default"/>
        <w:spacing w:line="480" w:lineRule="auto"/>
        <w:jc w:val="both"/>
        <w:rPr>
          <w:lang w:val="en-GB"/>
        </w:rPr>
      </w:pPr>
      <w:r>
        <w:rPr>
          <w:lang w:val="en-GB"/>
        </w:rPr>
        <w:lastRenderedPageBreak/>
        <w:t>SI-</w:t>
      </w:r>
      <w:r w:rsidR="00D25EC6">
        <w:rPr>
          <w:lang w:val="en-GB"/>
        </w:rPr>
        <w:t>Table 4</w:t>
      </w:r>
      <w:r w:rsidRPr="00B64588">
        <w:rPr>
          <w:lang w:val="en-GB"/>
        </w:rPr>
        <w:t>.</w:t>
      </w:r>
      <w:r w:rsidRPr="009939D6">
        <w:rPr>
          <w:lang w:val="en-GB"/>
        </w:rPr>
        <w:t xml:space="preserve"> Summary statistics of the </w:t>
      </w:r>
      <w:r>
        <w:rPr>
          <w:lang w:val="en-GB"/>
        </w:rPr>
        <w:t xml:space="preserve">selected </w:t>
      </w:r>
      <w:r w:rsidRPr="009939D6">
        <w:rPr>
          <w:lang w:val="en-GB"/>
        </w:rPr>
        <w:t xml:space="preserve">candidate models </w:t>
      </w:r>
      <w:r w:rsidRPr="009939D6">
        <w:t>models (delta AIC &lt; 5 and weight &gt;</w:t>
      </w:r>
      <w:r>
        <w:t xml:space="preserve"> </w:t>
      </w:r>
      <w:r w:rsidRPr="009939D6">
        <w:t xml:space="preserve">0.5) </w:t>
      </w:r>
      <w:r w:rsidRPr="009939D6">
        <w:rPr>
          <w:lang w:val="en-GB"/>
        </w:rPr>
        <w:t xml:space="preserve">and the global model, with regression coefficient (b with 95% confidence intervals), Odds Ratio (OR, 95% confidence intervals) and p-value for the effect of </w:t>
      </w:r>
      <w:r w:rsidRPr="009939D6">
        <w:rPr>
          <w:color w:val="231F20"/>
          <w:lang w:val="en-GB" w:eastAsia="en-GB"/>
        </w:rPr>
        <w:t>species evenness (J’),</w:t>
      </w:r>
      <w:r w:rsidRPr="009939D6">
        <w:rPr>
          <w:lang w:val="en-GB"/>
        </w:rPr>
        <w:t xml:space="preserve"> species diversity (H’) and cattle-greater kudu </w:t>
      </w:r>
      <w:r w:rsidRPr="009939D6">
        <w:rPr>
          <w:rFonts w:eastAsia="AdvP4DF60E"/>
          <w:lang w:val="en-GB"/>
        </w:rPr>
        <w:t>habitat overlap</w:t>
      </w:r>
      <w:r w:rsidRPr="009939D6">
        <w:rPr>
          <w:lang w:val="en-GB"/>
        </w:rPr>
        <w:t xml:space="preserve"> on </w:t>
      </w:r>
      <w:r>
        <w:rPr>
          <w:lang w:val="en-GB"/>
        </w:rPr>
        <w:t xml:space="preserve">the number of </w:t>
      </w:r>
      <w:r w:rsidRPr="009939D6">
        <w:rPr>
          <w:lang w:val="en-GB"/>
        </w:rPr>
        <w:t xml:space="preserve">sub-district </w:t>
      </w:r>
      <w:proofErr w:type="spellStart"/>
      <w:r w:rsidRPr="009939D6">
        <w:rPr>
          <w:lang w:val="en-GB"/>
        </w:rPr>
        <w:t>bTB</w:t>
      </w:r>
      <w:proofErr w:type="spellEnd"/>
      <w:r w:rsidRPr="009939D6">
        <w:rPr>
          <w:lang w:val="en-GB"/>
        </w:rPr>
        <w:t xml:space="preserve"> incidence </w:t>
      </w:r>
      <w:r>
        <w:rPr>
          <w:lang w:val="en-GB"/>
        </w:rPr>
        <w:t xml:space="preserve">in Ethiopian </w:t>
      </w:r>
      <w:r w:rsidRPr="009939D6">
        <w:rPr>
          <w:lang w:val="en-GB"/>
        </w:rPr>
        <w:t xml:space="preserve">cattle as obtained from GLMMs. 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25"/>
        <w:gridCol w:w="3259"/>
        <w:gridCol w:w="1701"/>
        <w:gridCol w:w="1559"/>
        <w:gridCol w:w="1242"/>
      </w:tblGrid>
      <w:tr w:rsidR="00EA13EB" w:rsidRPr="00496296" w:rsidTr="008C1D89">
        <w:tc>
          <w:tcPr>
            <w:tcW w:w="15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77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Number of </w:t>
            </w:r>
            <w:proofErr w:type="spellStart"/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bTB</w:t>
            </w:r>
            <w:proofErr w:type="spellEnd"/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positive animal</w:t>
            </w:r>
          </w:p>
        </w:tc>
      </w:tr>
      <w:tr w:rsidR="00EA13EB" w:rsidRPr="00496296" w:rsidTr="008C1D89">
        <w:tc>
          <w:tcPr>
            <w:tcW w:w="15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-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Variables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 </w:t>
            </w:r>
            <w:r w:rsidRPr="00496296">
              <w:rPr>
                <w:rFonts w:ascii="Times New Roman" w:hAnsi="Times New Roman"/>
                <w:sz w:val="18"/>
                <w:szCs w:val="18"/>
              </w:rPr>
              <w:t>(95%CI)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-108"/>
              <w:rPr>
                <w:rStyle w:val="st"/>
                <w:rFonts w:ascii="Times New Roman" w:hAnsi="Times New Roman"/>
                <w:color w:val="222222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sz w:val="18"/>
                <w:szCs w:val="18"/>
              </w:rPr>
              <w:t>OR(95%CI)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p-value</w:t>
            </w:r>
          </w:p>
        </w:tc>
      </w:tr>
      <w:tr w:rsidR="00EA13EB" w:rsidRPr="00496296" w:rsidTr="008C1D89">
        <w:tc>
          <w:tcPr>
            <w:tcW w:w="15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Global model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color w:val="231F20"/>
                <w:sz w:val="18"/>
                <w:szCs w:val="18"/>
                <w:lang w:eastAsia="en-GB"/>
              </w:rPr>
              <w:t>Pielou’s</w:t>
            </w:r>
            <w:proofErr w:type="spellEnd"/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species evenness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-2.0(-3.7-0.2)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0.2(0.1-1.8)</w:t>
            </w:r>
          </w:p>
        </w:tc>
        <w:tc>
          <w:tcPr>
            <w:tcW w:w="12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0.027*</w:t>
            </w:r>
          </w:p>
        </w:tc>
      </w:tr>
      <w:tr w:rsidR="00EA13EB" w:rsidRPr="00496296" w:rsidTr="008C1D89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Shannon's species diversity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B3744E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0.3(0.2</w:t>
            </w:r>
            <w:r w:rsidR="00EA13EB"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-1.0)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2.5(0.6-3.2)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0.367</w:t>
            </w:r>
          </w:p>
        </w:tc>
      </w:tr>
      <w:tr w:rsidR="00EA13EB" w:rsidRPr="00496296" w:rsidTr="008C1D89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Habitat overlap with kudu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0.7(0.3-1.6)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2.6(1.1-6.3)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0.014*</w:t>
            </w:r>
          </w:p>
        </w:tc>
      </w:tr>
      <w:tr w:rsidR="00EA13EB" w:rsidRPr="00496296" w:rsidTr="008C1D89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Model 1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color w:val="231F20"/>
                <w:sz w:val="18"/>
                <w:szCs w:val="18"/>
                <w:lang w:eastAsia="en-GB"/>
              </w:rPr>
              <w:t>Pielou’s</w:t>
            </w:r>
            <w:proofErr w:type="spellEnd"/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species evenness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-1.7(-3.4-0.2)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0.3(0.1-0.9)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0.043*</w:t>
            </w:r>
          </w:p>
        </w:tc>
      </w:tr>
      <w:tr w:rsidR="00EA13EB" w:rsidRPr="00496296" w:rsidTr="008C1D89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Habitat overlap with kudu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1.1(0.5-1.6)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3.7(1.6-4.9)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&lt; 0.001***</w:t>
            </w:r>
          </w:p>
        </w:tc>
      </w:tr>
      <w:tr w:rsidR="00EA13EB" w:rsidRPr="00496296" w:rsidTr="008C1D89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Model 2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96296">
              <w:rPr>
                <w:rFonts w:ascii="Times New Roman" w:hAnsi="Times New Roman"/>
                <w:color w:val="231F20"/>
                <w:sz w:val="18"/>
                <w:szCs w:val="18"/>
                <w:lang w:eastAsia="en-GB"/>
              </w:rPr>
              <w:t>Pielou’s</w:t>
            </w:r>
            <w:proofErr w:type="spellEnd"/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species evenness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-2.5(-4.2-0.9)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B3744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0.1(0.</w:t>
            </w:r>
            <w:r w:rsidR="00B3744E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-0.4)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0.002**</w:t>
            </w:r>
          </w:p>
        </w:tc>
      </w:tr>
      <w:tr w:rsidR="00EA13EB" w:rsidRPr="00496296" w:rsidTr="008C1D89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Shannon's  species diversity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0.7(0.3-1.1)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2.7(1.3-2.9)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&lt; 0.001***</w:t>
            </w:r>
          </w:p>
        </w:tc>
      </w:tr>
      <w:tr w:rsidR="00EA13EB" w:rsidRPr="00496296" w:rsidTr="008C1D89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Model 3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Habitat overlap with kudu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1.2(0.6-1.7)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3.3(1.9-5.5)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&lt; 0.001***</w:t>
            </w:r>
          </w:p>
        </w:tc>
      </w:tr>
      <w:tr w:rsidR="00EA13EB" w:rsidRPr="00496296" w:rsidTr="008C1D89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Model 4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Shannon's species diversity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0.1(0.</w:t>
            </w:r>
            <w:r w:rsidR="00B3744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6-0.7)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1.1(0.5-2.0)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0.907</w:t>
            </w:r>
          </w:p>
        </w:tc>
      </w:tr>
      <w:tr w:rsidR="00EA13EB" w:rsidRPr="00496296" w:rsidTr="008C1D89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Habitat overlap with kudu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1.2(0.3-2.0)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3.2(1.3-7.6)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3EB" w:rsidRPr="00496296" w:rsidRDefault="00EA13EB" w:rsidP="008C1D8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6296">
              <w:rPr>
                <w:rFonts w:ascii="Times New Roman" w:hAnsi="Times New Roman"/>
                <w:color w:val="000000"/>
                <w:sz w:val="18"/>
                <w:szCs w:val="18"/>
              </w:rPr>
              <w:t>0.008**</w:t>
            </w:r>
          </w:p>
        </w:tc>
      </w:tr>
    </w:tbl>
    <w:p w:rsidR="00EA13EB" w:rsidRDefault="00EA13EB" w:rsidP="00EA13E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18"/>
          <w:szCs w:val="18"/>
          <w:lang w:val="nl-NL"/>
        </w:rPr>
      </w:pPr>
      <w:proofErr w:type="spellStart"/>
      <w:r w:rsidRPr="00086F57">
        <w:rPr>
          <w:rFonts w:ascii="Times New Roman" w:hAnsi="Times New Roman"/>
          <w:sz w:val="20"/>
          <w:szCs w:val="20"/>
          <w:lang w:val="nl-NL"/>
        </w:rPr>
        <w:t>Kudu</w:t>
      </w:r>
      <w:proofErr w:type="spellEnd"/>
      <w:r w:rsidRPr="00086F57">
        <w:rPr>
          <w:rFonts w:ascii="Times New Roman" w:hAnsi="Times New Roman"/>
          <w:sz w:val="20"/>
          <w:szCs w:val="20"/>
          <w:lang w:val="nl-NL"/>
        </w:rPr>
        <w:t>=</w:t>
      </w:r>
      <w:proofErr w:type="spellStart"/>
      <w:r w:rsidRPr="00086F57">
        <w:rPr>
          <w:rFonts w:ascii="Times New Roman" w:hAnsi="Times New Roman"/>
          <w:sz w:val="20"/>
          <w:szCs w:val="20"/>
          <w:lang w:val="nl-NL"/>
        </w:rPr>
        <w:t>greater</w:t>
      </w:r>
      <w:proofErr w:type="spellEnd"/>
      <w:r w:rsidRPr="00086F57">
        <w:rPr>
          <w:rFonts w:ascii="Times New Roman" w:hAnsi="Times New Roman"/>
          <w:sz w:val="20"/>
          <w:szCs w:val="20"/>
          <w:lang w:val="nl-NL"/>
        </w:rPr>
        <w:t xml:space="preserve"> </w:t>
      </w:r>
      <w:proofErr w:type="spellStart"/>
      <w:r w:rsidRPr="00086F57">
        <w:rPr>
          <w:rFonts w:ascii="Times New Roman" w:hAnsi="Times New Roman"/>
          <w:sz w:val="20"/>
          <w:szCs w:val="20"/>
          <w:lang w:val="nl-NL"/>
        </w:rPr>
        <w:t>kudu</w:t>
      </w:r>
      <w:proofErr w:type="spellEnd"/>
      <w:r w:rsidRPr="00086F57">
        <w:rPr>
          <w:rFonts w:ascii="Times New Roman" w:hAnsi="Times New Roman"/>
          <w:sz w:val="18"/>
          <w:szCs w:val="18"/>
          <w:lang w:val="nl-NL"/>
        </w:rPr>
        <w:t xml:space="preserve">; * </w:t>
      </w:r>
      <w:r w:rsidRPr="00086F57">
        <w:rPr>
          <w:rFonts w:ascii="Times New Roman" w:hAnsi="Times New Roman"/>
          <w:i/>
          <w:sz w:val="18"/>
          <w:szCs w:val="18"/>
          <w:lang w:val="nl-NL"/>
        </w:rPr>
        <w:t>P</w:t>
      </w:r>
      <w:r w:rsidRPr="00086F57">
        <w:rPr>
          <w:rFonts w:ascii="Times New Roman" w:hAnsi="Times New Roman"/>
          <w:sz w:val="18"/>
          <w:szCs w:val="18"/>
          <w:lang w:val="nl-NL"/>
        </w:rPr>
        <w:t xml:space="preserve">&lt; 0.05; ** </w:t>
      </w:r>
      <w:r w:rsidRPr="00086F57">
        <w:rPr>
          <w:rFonts w:ascii="Times New Roman" w:hAnsi="Times New Roman"/>
          <w:i/>
          <w:sz w:val="18"/>
          <w:szCs w:val="18"/>
          <w:lang w:val="nl-NL"/>
        </w:rPr>
        <w:t xml:space="preserve">p </w:t>
      </w:r>
      <w:r w:rsidRPr="00086F57">
        <w:rPr>
          <w:rFonts w:ascii="Times New Roman" w:hAnsi="Times New Roman"/>
          <w:sz w:val="18"/>
          <w:szCs w:val="18"/>
          <w:lang w:val="nl-NL"/>
        </w:rPr>
        <w:t xml:space="preserve">&lt; 0.01; *** </w:t>
      </w:r>
      <w:r w:rsidRPr="00086F57">
        <w:rPr>
          <w:rFonts w:ascii="Times New Roman" w:hAnsi="Times New Roman"/>
          <w:i/>
          <w:sz w:val="18"/>
          <w:szCs w:val="18"/>
          <w:lang w:val="nl-NL"/>
        </w:rPr>
        <w:t>p</w:t>
      </w:r>
      <w:r w:rsidRPr="00086F57">
        <w:rPr>
          <w:rFonts w:ascii="Times New Roman" w:hAnsi="Times New Roman"/>
          <w:sz w:val="18"/>
          <w:szCs w:val="18"/>
          <w:lang w:val="nl-NL"/>
        </w:rPr>
        <w:t xml:space="preserve"> &lt; 0.001</w:t>
      </w:r>
    </w:p>
    <w:p w:rsidR="005770C8" w:rsidRDefault="005770C8" w:rsidP="00EA13E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18"/>
          <w:szCs w:val="18"/>
          <w:lang w:val="nl-NL"/>
        </w:rPr>
      </w:pPr>
    </w:p>
    <w:p w:rsidR="005770C8" w:rsidRDefault="005770C8" w:rsidP="00EA13E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18"/>
          <w:szCs w:val="18"/>
          <w:lang w:val="nl-NL"/>
        </w:rPr>
      </w:pPr>
    </w:p>
    <w:p w:rsidR="005770C8" w:rsidRDefault="005770C8" w:rsidP="00EA13E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18"/>
          <w:szCs w:val="18"/>
          <w:lang w:val="nl-NL"/>
        </w:rPr>
      </w:pPr>
    </w:p>
    <w:p w:rsidR="005770C8" w:rsidRDefault="005770C8" w:rsidP="00EA13E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18"/>
          <w:szCs w:val="18"/>
          <w:lang w:val="nl-NL"/>
        </w:rPr>
      </w:pPr>
    </w:p>
    <w:p w:rsidR="005770C8" w:rsidRDefault="005770C8" w:rsidP="00EA13E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18"/>
          <w:szCs w:val="18"/>
          <w:lang w:val="nl-NL"/>
        </w:rPr>
      </w:pPr>
    </w:p>
    <w:p w:rsidR="005770C8" w:rsidRDefault="005770C8" w:rsidP="00EA13E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18"/>
          <w:szCs w:val="18"/>
          <w:lang w:val="nl-NL"/>
        </w:rPr>
      </w:pPr>
    </w:p>
    <w:p w:rsidR="005770C8" w:rsidRDefault="005770C8" w:rsidP="00EA13E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18"/>
          <w:szCs w:val="18"/>
          <w:lang w:val="nl-NL"/>
        </w:rPr>
      </w:pPr>
    </w:p>
    <w:p w:rsidR="005770C8" w:rsidRDefault="005770C8" w:rsidP="00EA13E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18"/>
          <w:szCs w:val="18"/>
          <w:lang w:val="nl-NL"/>
        </w:rPr>
      </w:pPr>
    </w:p>
    <w:p w:rsidR="005770C8" w:rsidRDefault="005770C8" w:rsidP="00EA13E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18"/>
          <w:szCs w:val="18"/>
          <w:lang w:val="nl-NL"/>
        </w:rPr>
      </w:pPr>
    </w:p>
    <w:p w:rsidR="005770C8" w:rsidRPr="005770C8" w:rsidRDefault="00D25EC6" w:rsidP="005770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lastRenderedPageBreak/>
        <w:t>SI-Table 5</w:t>
      </w:r>
      <w:r w:rsidR="005770C8" w:rsidRPr="005770C8">
        <w:rPr>
          <w:rFonts w:ascii="TimesNewRomanPS-BoldMT" w:hAnsi="TimesNewRomanPS-BoldMT" w:cs="TimesNewRomanPS-BoldMT"/>
          <w:bCs/>
          <w:sz w:val="24"/>
          <w:szCs w:val="24"/>
        </w:rPr>
        <w:t xml:space="preserve">: List of </w:t>
      </w:r>
      <w:r w:rsidR="00141073">
        <w:rPr>
          <w:rFonts w:ascii="TimesNewRomanPS-BoldMT" w:hAnsi="TimesNewRomanPS-BoldMT" w:cs="TimesNewRomanPS-BoldMT"/>
          <w:bCs/>
          <w:sz w:val="24"/>
          <w:szCs w:val="24"/>
        </w:rPr>
        <w:t xml:space="preserve">wild </w:t>
      </w:r>
      <w:r w:rsidR="005770C8" w:rsidRPr="005770C8">
        <w:rPr>
          <w:rFonts w:ascii="TimesNewRomanPS-BoldMT" w:hAnsi="TimesNewRomanPS-BoldMT" w:cs="TimesNewRomanPS-BoldMT"/>
          <w:bCs/>
          <w:sz w:val="24"/>
          <w:szCs w:val="24"/>
        </w:rPr>
        <w:t>mam</w:t>
      </w:r>
      <w:bookmarkStart w:id="0" w:name="_GoBack"/>
      <w:bookmarkEnd w:id="0"/>
      <w:r w:rsidR="005770C8" w:rsidRPr="005770C8">
        <w:rPr>
          <w:rFonts w:ascii="TimesNewRomanPS-BoldMT" w:hAnsi="TimesNewRomanPS-BoldMT" w:cs="TimesNewRomanPS-BoldMT"/>
          <w:bCs/>
          <w:sz w:val="24"/>
          <w:szCs w:val="24"/>
        </w:rPr>
        <w:t>malian species identified in the study area.</w:t>
      </w:r>
    </w:p>
    <w:tbl>
      <w:tblPr>
        <w:tblW w:w="8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456"/>
        <w:gridCol w:w="2936"/>
        <w:gridCol w:w="1896"/>
      </w:tblGrid>
      <w:tr w:rsidR="005770C8" w:rsidRPr="005770C8" w:rsidTr="005770C8">
        <w:trPr>
          <w:trHeight w:val="433"/>
        </w:trPr>
        <w:tc>
          <w:tcPr>
            <w:tcW w:w="10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456" w:type="dxa"/>
          </w:tcPr>
          <w:p w:rsidR="005770C8" w:rsidRPr="005770C8" w:rsidRDefault="005770C8" w:rsidP="00741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English Name 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Scientific Name </w:t>
            </w:r>
          </w:p>
        </w:tc>
        <w:tc>
          <w:tcPr>
            <w:tcW w:w="1896" w:type="dxa"/>
          </w:tcPr>
          <w:p w:rsidR="005770C8" w:rsidRPr="005770C8" w:rsidRDefault="005770C8" w:rsidP="007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Family</w:t>
            </w:r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Beisa</w:t>
            </w:r>
            <w:proofErr w:type="spellEnd"/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Oryx 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Oryx </w:t>
            </w: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beisa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beisa</w:t>
            </w:r>
            <w:proofErr w:type="spellEnd"/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6" w:tooltip="Bov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Bovidae</w:t>
              </w:r>
              <w:proofErr w:type="spellEnd"/>
            </w:hyperlink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Soemmerings</w:t>
            </w:r>
            <w:proofErr w:type="spellEnd"/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gazelle 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Gazella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soemmeringi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7" w:tooltip="Bov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Bovidae</w:t>
              </w:r>
              <w:proofErr w:type="spellEnd"/>
            </w:hyperlink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Defassa</w:t>
            </w:r>
            <w:proofErr w:type="spellEnd"/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waterbuck 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Kobus </w:t>
            </w: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defassa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8" w:tooltip="Bov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Bovidae</w:t>
              </w:r>
              <w:proofErr w:type="spellEnd"/>
            </w:hyperlink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Greater Kudu 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Strepsiceros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strepsiceros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9" w:tooltip="Bov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Bovidae</w:t>
              </w:r>
              <w:proofErr w:type="spellEnd"/>
            </w:hyperlink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Salt's </w:t>
            </w:r>
            <w:proofErr w:type="spellStart"/>
            <w:r w:rsidRPr="005770C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dik-dik</w:t>
            </w:r>
            <w:proofErr w:type="spellEnd"/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  <w:t>Madoqua</w:t>
            </w:r>
            <w:proofErr w:type="spellEnd"/>
            <w:r w:rsidRPr="005770C8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70C8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  <w:t>saltiana</w:t>
            </w:r>
            <w:proofErr w:type="spellEnd"/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0" w:tooltip="Bov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Bovidae</w:t>
              </w:r>
              <w:proofErr w:type="spellEnd"/>
            </w:hyperlink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Bush buck 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Tragelaphus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scriptus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1" w:tooltip="Bov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Bovidae</w:t>
              </w:r>
              <w:proofErr w:type="spellEnd"/>
            </w:hyperlink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Warthog 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Phacochoerus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aethiopicus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2" w:tooltip="Su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Suidae</w:t>
              </w:r>
              <w:proofErr w:type="spellEnd"/>
            </w:hyperlink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Ethiopian hare 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Lepus </w:t>
            </w: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habessinicus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3" w:tooltip="Lepor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Leporidae</w:t>
              </w:r>
              <w:proofErr w:type="spellEnd"/>
            </w:hyperlink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Baboon 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Papio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anubis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4" w:tooltip="Cercopithec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Cercopithecidae</w:t>
              </w:r>
              <w:proofErr w:type="spellEnd"/>
            </w:hyperlink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Grey duiker 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Sylvicapra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grimmia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5" w:tooltip="Bov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Bovidae</w:t>
              </w:r>
              <w:proofErr w:type="spellEnd"/>
            </w:hyperlink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Zebra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Equus</w:t>
            </w:r>
            <w:proofErr w:type="spellEnd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770C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grevyi</w:t>
            </w:r>
            <w:proofErr w:type="spellEnd"/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6" w:tooltip="Equ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Equidae</w:t>
              </w:r>
              <w:proofErr w:type="spellEnd"/>
            </w:hyperlink>
          </w:p>
        </w:tc>
      </w:tr>
      <w:tr w:rsidR="005770C8" w:rsidRPr="005770C8" w:rsidTr="005770C8">
        <w:tc>
          <w:tcPr>
            <w:tcW w:w="1056" w:type="dxa"/>
          </w:tcPr>
          <w:p w:rsidR="005770C8" w:rsidRPr="005770C8" w:rsidRDefault="005770C8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70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Gerenuk</w:t>
            </w:r>
          </w:p>
        </w:tc>
        <w:tc>
          <w:tcPr>
            <w:tcW w:w="2936" w:type="dxa"/>
          </w:tcPr>
          <w:p w:rsidR="005770C8" w:rsidRPr="005770C8" w:rsidRDefault="005770C8" w:rsidP="00741C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770C8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Litocranius</w:t>
            </w:r>
            <w:proofErr w:type="spellEnd"/>
            <w:r w:rsidRPr="005770C8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70C8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walleri</w:t>
            </w:r>
            <w:proofErr w:type="spellEnd"/>
          </w:p>
        </w:tc>
        <w:tc>
          <w:tcPr>
            <w:tcW w:w="1896" w:type="dxa"/>
          </w:tcPr>
          <w:p w:rsidR="005770C8" w:rsidRPr="005770C8" w:rsidRDefault="00D25EC6" w:rsidP="00741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7" w:tooltip="Bovidae" w:history="1">
              <w:proofErr w:type="spellStart"/>
              <w:r w:rsidR="005770C8" w:rsidRPr="005770C8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Bovidae</w:t>
              </w:r>
              <w:proofErr w:type="spellEnd"/>
            </w:hyperlink>
          </w:p>
        </w:tc>
      </w:tr>
      <w:tr w:rsidR="005744ED" w:rsidRPr="005770C8" w:rsidTr="005770C8">
        <w:tc>
          <w:tcPr>
            <w:tcW w:w="1056" w:type="dxa"/>
          </w:tcPr>
          <w:p w:rsidR="005744ED" w:rsidRPr="005770C8" w:rsidRDefault="005744ED" w:rsidP="005770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</w:tcPr>
          <w:p w:rsidR="005744ED" w:rsidRPr="005770C8" w:rsidRDefault="005744ED" w:rsidP="00741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44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Vervet</w:t>
            </w:r>
            <w:proofErr w:type="spellEnd"/>
            <w:r w:rsidRPr="005744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monkeys</w:t>
            </w:r>
          </w:p>
        </w:tc>
        <w:tc>
          <w:tcPr>
            <w:tcW w:w="2936" w:type="dxa"/>
          </w:tcPr>
          <w:p w:rsidR="005744ED" w:rsidRPr="005770C8" w:rsidRDefault="005744ED" w:rsidP="00741C4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5744E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Cercopithecus </w:t>
            </w:r>
            <w:proofErr w:type="spellStart"/>
            <w:r w:rsidRPr="005744E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aethiops</w:t>
            </w:r>
            <w:proofErr w:type="spellEnd"/>
          </w:p>
        </w:tc>
        <w:tc>
          <w:tcPr>
            <w:tcW w:w="1896" w:type="dxa"/>
          </w:tcPr>
          <w:p w:rsidR="005744ED" w:rsidRDefault="00D25EC6" w:rsidP="00741C4C">
            <w:pPr>
              <w:spacing w:after="0" w:line="240" w:lineRule="auto"/>
              <w:jc w:val="center"/>
            </w:pPr>
            <w:hyperlink r:id="rId18" w:tooltip="Cercopithecidae" w:history="1">
              <w:proofErr w:type="spellStart"/>
              <w:r w:rsidR="005744ED" w:rsidRPr="005744ED">
                <w:rPr>
                  <w:rStyle w:val="Hyperlink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Cercopithecidae</w:t>
              </w:r>
              <w:proofErr w:type="spellEnd"/>
            </w:hyperlink>
          </w:p>
        </w:tc>
      </w:tr>
    </w:tbl>
    <w:p w:rsidR="005770C8" w:rsidRPr="00EA13EB" w:rsidRDefault="005770C8" w:rsidP="00EA13EB">
      <w:pPr>
        <w:autoSpaceDE w:val="0"/>
        <w:autoSpaceDN w:val="0"/>
        <w:adjustRightInd w:val="0"/>
        <w:spacing w:line="480" w:lineRule="auto"/>
        <w:rPr>
          <w:lang w:val="nl-NL"/>
        </w:rPr>
      </w:pPr>
    </w:p>
    <w:sectPr w:rsidR="005770C8" w:rsidRPr="00EA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4E9F"/>
    <w:multiLevelType w:val="hybridMultilevel"/>
    <w:tmpl w:val="CD221BCC"/>
    <w:lvl w:ilvl="0" w:tplc="A57ABE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EB"/>
    <w:rsid w:val="00081149"/>
    <w:rsid w:val="00141073"/>
    <w:rsid w:val="00163FF6"/>
    <w:rsid w:val="00396357"/>
    <w:rsid w:val="003C3A38"/>
    <w:rsid w:val="005744ED"/>
    <w:rsid w:val="005770C8"/>
    <w:rsid w:val="006A1738"/>
    <w:rsid w:val="00B3744E"/>
    <w:rsid w:val="00D25EC6"/>
    <w:rsid w:val="00E73AE8"/>
    <w:rsid w:val="00EA13EB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EB"/>
    <w:rPr>
      <w:rFonts w:eastAsia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E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EA13EB"/>
    <w:pPr>
      <w:spacing w:after="0" w:line="240" w:lineRule="auto"/>
    </w:pPr>
    <w:rPr>
      <w:rFonts w:eastAsia="Calibri" w:cs="Times New Roman"/>
      <w:color w:val="000000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A13E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Default">
    <w:name w:val="Default"/>
    <w:rsid w:val="00EA1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character" w:customStyle="1" w:styleId="st">
    <w:name w:val="st"/>
    <w:basedOn w:val="DefaultParagraphFont"/>
    <w:rsid w:val="00EA13EB"/>
  </w:style>
  <w:style w:type="paragraph" w:styleId="ListParagraph">
    <w:name w:val="List Paragraph"/>
    <w:basedOn w:val="Normal"/>
    <w:uiPriority w:val="34"/>
    <w:qFormat/>
    <w:rsid w:val="005770C8"/>
    <w:pPr>
      <w:ind w:left="720"/>
      <w:contextualSpacing/>
    </w:pPr>
    <w:rPr>
      <w:rFonts w:ascii="Calibri" w:hAnsi="Calibri"/>
      <w:sz w:val="22"/>
      <w:lang w:val="en-US"/>
    </w:rPr>
  </w:style>
  <w:style w:type="character" w:styleId="Hyperlink">
    <w:name w:val="Hyperlink"/>
    <w:uiPriority w:val="99"/>
    <w:semiHidden/>
    <w:unhideWhenUsed/>
    <w:rsid w:val="005770C8"/>
    <w:rPr>
      <w:color w:val="0000FF"/>
      <w:u w:val="single"/>
    </w:rPr>
  </w:style>
  <w:style w:type="character" w:customStyle="1" w:styleId="family">
    <w:name w:val="family"/>
    <w:basedOn w:val="DefaultParagraphFont"/>
    <w:rsid w:val="00577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EB"/>
    <w:rPr>
      <w:rFonts w:eastAsia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E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EA13EB"/>
    <w:pPr>
      <w:spacing w:after="0" w:line="240" w:lineRule="auto"/>
    </w:pPr>
    <w:rPr>
      <w:rFonts w:eastAsia="Calibri" w:cs="Times New Roman"/>
      <w:color w:val="000000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A13E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Default">
    <w:name w:val="Default"/>
    <w:rsid w:val="00EA1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character" w:customStyle="1" w:styleId="st">
    <w:name w:val="st"/>
    <w:basedOn w:val="DefaultParagraphFont"/>
    <w:rsid w:val="00EA13EB"/>
  </w:style>
  <w:style w:type="paragraph" w:styleId="ListParagraph">
    <w:name w:val="List Paragraph"/>
    <w:basedOn w:val="Normal"/>
    <w:uiPriority w:val="34"/>
    <w:qFormat/>
    <w:rsid w:val="005770C8"/>
    <w:pPr>
      <w:ind w:left="720"/>
      <w:contextualSpacing/>
    </w:pPr>
    <w:rPr>
      <w:rFonts w:ascii="Calibri" w:hAnsi="Calibri"/>
      <w:sz w:val="22"/>
      <w:lang w:val="en-US"/>
    </w:rPr>
  </w:style>
  <w:style w:type="character" w:styleId="Hyperlink">
    <w:name w:val="Hyperlink"/>
    <w:uiPriority w:val="99"/>
    <w:semiHidden/>
    <w:unhideWhenUsed/>
    <w:rsid w:val="005770C8"/>
    <w:rPr>
      <w:color w:val="0000FF"/>
      <w:u w:val="single"/>
    </w:rPr>
  </w:style>
  <w:style w:type="character" w:customStyle="1" w:styleId="family">
    <w:name w:val="family"/>
    <w:basedOn w:val="DefaultParagraphFont"/>
    <w:rsid w:val="0057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ovidae" TargetMode="External"/><Relationship Id="rId13" Type="http://schemas.openxmlformats.org/officeDocument/2006/relationships/hyperlink" Target="http://en.wikipedia.org/wiki/Leporidae" TargetMode="External"/><Relationship Id="rId18" Type="http://schemas.openxmlformats.org/officeDocument/2006/relationships/hyperlink" Target="https://en.wikipedia.org/wiki/Cercopithecid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Bovidae" TargetMode="External"/><Relationship Id="rId12" Type="http://schemas.openxmlformats.org/officeDocument/2006/relationships/hyperlink" Target="http://en.wikipedia.org/wiki/Suidae" TargetMode="External"/><Relationship Id="rId17" Type="http://schemas.openxmlformats.org/officeDocument/2006/relationships/hyperlink" Target="http://en.wikipedia.org/wiki/Bovid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Equida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Bovidae" TargetMode="External"/><Relationship Id="rId11" Type="http://schemas.openxmlformats.org/officeDocument/2006/relationships/hyperlink" Target="http://en.wikipedia.org/wiki/Bovid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Bovidae" TargetMode="External"/><Relationship Id="rId10" Type="http://schemas.openxmlformats.org/officeDocument/2006/relationships/hyperlink" Target="http://en.wikipedia.org/wiki/Bovida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Bovidae" TargetMode="External"/><Relationship Id="rId14" Type="http://schemas.openxmlformats.org/officeDocument/2006/relationships/hyperlink" Target="http://en.wikipedia.org/wiki/Cercopithecid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98DA477D.dotm</Template>
  <TotalTime>2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Dejene, Sintayehu</dc:creator>
  <cp:lastModifiedBy>Dejene, Sintayehu</cp:lastModifiedBy>
  <cp:revision>3</cp:revision>
  <dcterms:created xsi:type="dcterms:W3CDTF">2016-09-22T06:28:00Z</dcterms:created>
  <dcterms:modified xsi:type="dcterms:W3CDTF">2016-09-22T06:58:00Z</dcterms:modified>
</cp:coreProperties>
</file>