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4BEBD" w14:textId="77777777" w:rsidR="00ED6A10" w:rsidRPr="00ED6A10" w:rsidRDefault="00ED6A10" w:rsidP="00ED6A10">
      <w:pPr>
        <w:spacing w:after="0" w:line="480" w:lineRule="auto"/>
        <w:contextualSpacing/>
        <w:rPr>
          <w:rFonts w:ascii="Times New Roman" w:eastAsia="Calibri" w:hAnsi="Times New Roman" w:cs="Arial"/>
          <w:b/>
          <w:sz w:val="24"/>
          <w:lang w:val="en-US"/>
        </w:rPr>
      </w:pPr>
      <w:r w:rsidRPr="00ED6A10">
        <w:rPr>
          <w:rFonts w:ascii="Times New Roman" w:eastAsia="Calibri" w:hAnsi="Times New Roman" w:cs="Arial"/>
          <w:b/>
          <w:sz w:val="24"/>
          <w:lang w:val="en-US"/>
        </w:rPr>
        <w:t>SUPPLEMENTAL INFORMATION</w:t>
      </w:r>
    </w:p>
    <w:p w14:paraId="16764349" w14:textId="77777777" w:rsidR="00ED6A10" w:rsidRPr="00ED6A10" w:rsidRDefault="00ED6A10" w:rsidP="00ED6A10">
      <w:pPr>
        <w:spacing w:after="0" w:line="480" w:lineRule="auto"/>
        <w:contextualSpacing/>
        <w:rPr>
          <w:rFonts w:ascii="Times New Roman" w:eastAsia="Calibri" w:hAnsi="Times New Roman" w:cs="Arial"/>
          <w:sz w:val="24"/>
          <w:lang w:val="en-US"/>
        </w:rPr>
      </w:pPr>
      <w:r w:rsidRPr="00ED6A10">
        <w:rPr>
          <w:rFonts w:ascii="Times New Roman" w:eastAsia="Calibri" w:hAnsi="Times New Roman" w:cs="Arial"/>
          <w:sz w:val="24"/>
          <w:lang w:val="en-US"/>
        </w:rPr>
        <w:t xml:space="preserve">Fig S1.  Maximum likelihood tree (ln = -8051.23052) of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cyanase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from parasitic nematodes, bacteria, fungi and plants. The tree was rooted using </w:t>
      </w:r>
      <w:proofErr w:type="spellStart"/>
      <w:r w:rsidRPr="00ED6A10">
        <w:rPr>
          <w:rFonts w:ascii="Times New Roman" w:eastAsia="Calibri" w:hAnsi="Times New Roman" w:cs="Arial"/>
          <w:i/>
          <w:sz w:val="24"/>
          <w:lang w:val="en-US"/>
        </w:rPr>
        <w:t>Synechococcus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, the taxon closest to the midpoint of the tree.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Cyanase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from clade I parasitic nematodes (</w:t>
      </w:r>
      <w:r w:rsidRPr="00ED6A10">
        <w:rPr>
          <w:rFonts w:ascii="Times New Roman" w:eastAsia="Calibri" w:hAnsi="Times New Roman" w:cs="Arial"/>
          <w:i/>
          <w:sz w:val="24"/>
          <w:lang w:val="en-US"/>
        </w:rPr>
        <w:t>Trichinella, Trichuris</w:t>
      </w:r>
      <w:r w:rsidRPr="00ED6A10">
        <w:rPr>
          <w:rFonts w:ascii="Times New Roman" w:eastAsia="Calibri" w:hAnsi="Times New Roman" w:cs="Arial"/>
          <w:sz w:val="24"/>
          <w:lang w:val="en-US"/>
        </w:rPr>
        <w:t xml:space="preserve"> and </w:t>
      </w:r>
      <w:proofErr w:type="spellStart"/>
      <w:r w:rsidRPr="00ED6A10">
        <w:rPr>
          <w:rFonts w:ascii="Times New Roman" w:eastAsia="Calibri" w:hAnsi="Times New Roman" w:cs="Arial"/>
          <w:i/>
          <w:sz w:val="24"/>
          <w:lang w:val="en-US"/>
        </w:rPr>
        <w:t>Soboliphyme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species) form a monophyletic clade sister to plant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cyanases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and more closely related to fungal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cyanases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than to bacterial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cyanases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.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Cyanases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from clade III and IV parasitic nematodes cluster within bacterial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cyanases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; intervening bacterial sequences within this group suggest more than one independent acquisition of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cyanase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within clades III and IV parasitic nematodes. Node support is indicated as probability based on chi-squared approximations of the likelihood ratio. The tree presented is based on the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Dayhoff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amino acid substitution model, but the topology of the tree was robust to the substitution model.</w:t>
      </w:r>
    </w:p>
    <w:p w14:paraId="52000D34" w14:textId="77777777" w:rsidR="00ED6A10" w:rsidRPr="00ED6A10" w:rsidRDefault="00ED6A10" w:rsidP="00ED6A10">
      <w:pPr>
        <w:spacing w:after="0" w:line="480" w:lineRule="auto"/>
        <w:contextualSpacing/>
        <w:rPr>
          <w:rFonts w:ascii="Times New Roman" w:eastAsia="Calibri" w:hAnsi="Times New Roman" w:cs="Arial"/>
          <w:i/>
          <w:sz w:val="24"/>
          <w:lang w:val="en-US"/>
        </w:rPr>
      </w:pPr>
    </w:p>
    <w:p w14:paraId="67075AE1" w14:textId="77777777" w:rsidR="00ED6A10" w:rsidRPr="00ED6A10" w:rsidRDefault="00ED6A10" w:rsidP="00ED6A10">
      <w:pPr>
        <w:spacing w:after="0" w:line="480" w:lineRule="auto"/>
        <w:contextualSpacing/>
        <w:rPr>
          <w:rFonts w:ascii="Times New Roman" w:eastAsia="Calibri" w:hAnsi="Times New Roman" w:cs="Arial"/>
          <w:sz w:val="24"/>
          <w:lang w:val="en-US"/>
        </w:rPr>
      </w:pPr>
      <w:r w:rsidRPr="00ED6A10">
        <w:rPr>
          <w:rFonts w:ascii="Times New Roman" w:eastAsia="Calibri" w:hAnsi="Times New Roman" w:cs="Arial"/>
          <w:sz w:val="24"/>
          <w:lang w:val="en-US"/>
        </w:rPr>
        <w:t xml:space="preserve">Fig S2. Aligning amino acid sequences within the putative active site revealed that the </w:t>
      </w:r>
      <w:r w:rsidRPr="00ED6A10">
        <w:rPr>
          <w:rFonts w:ascii="Times New Roman" w:eastAsia="Calibri" w:hAnsi="Times New Roman" w:cs="Arial"/>
          <w:i/>
          <w:sz w:val="24"/>
          <w:lang w:val="en-US"/>
        </w:rPr>
        <w:t>T. spiralis</w:t>
      </w:r>
      <w:r w:rsidRPr="00ED6A10">
        <w:rPr>
          <w:rFonts w:ascii="Times New Roman" w:eastAsia="Calibri" w:hAnsi="Times New Roman" w:cs="Arial"/>
          <w:sz w:val="24"/>
          <w:lang w:val="en-US"/>
        </w:rPr>
        <w:t xml:space="preserve">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cyanase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harbored all the key amino acids characteristic of an operational protein. </w:t>
      </w:r>
    </w:p>
    <w:p w14:paraId="20366586" w14:textId="77777777" w:rsidR="00ED6A10" w:rsidRPr="00ED6A10" w:rsidRDefault="00ED6A10" w:rsidP="00ED6A10">
      <w:pPr>
        <w:spacing w:after="0" w:line="480" w:lineRule="auto"/>
        <w:contextualSpacing/>
        <w:rPr>
          <w:rFonts w:ascii="Times New Roman" w:eastAsia="Calibri" w:hAnsi="Times New Roman" w:cs="Arial"/>
          <w:sz w:val="24"/>
          <w:lang w:val="en-US"/>
        </w:rPr>
      </w:pPr>
    </w:p>
    <w:p w14:paraId="61E17BDA" w14:textId="77777777" w:rsidR="00ED6A10" w:rsidRPr="00ED6A10" w:rsidRDefault="00ED6A10" w:rsidP="00ED6A10">
      <w:pPr>
        <w:spacing w:after="0" w:line="480" w:lineRule="auto"/>
        <w:contextualSpacing/>
        <w:rPr>
          <w:rFonts w:ascii="Times New Roman" w:eastAsia="Calibri" w:hAnsi="Times New Roman" w:cs="Arial"/>
          <w:sz w:val="24"/>
          <w:lang w:val="en-US"/>
        </w:rPr>
      </w:pPr>
      <w:r w:rsidRPr="00ED6A10">
        <w:rPr>
          <w:rFonts w:ascii="Times New Roman" w:eastAsia="Calibri" w:hAnsi="Times New Roman" w:cs="Arial"/>
          <w:sz w:val="24"/>
          <w:lang w:val="en-US"/>
        </w:rPr>
        <w:t xml:space="preserve">Table S1.  List of all organisms, accessions numbers and sequence lengths used in the alignment of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cyanase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and in the phylogenetic analyses.</w:t>
      </w:r>
    </w:p>
    <w:p w14:paraId="2259408D" w14:textId="77777777" w:rsidR="00ED6A10" w:rsidRPr="00ED6A10" w:rsidRDefault="00ED6A10" w:rsidP="00ED6A10">
      <w:pPr>
        <w:spacing w:after="0" w:line="480" w:lineRule="auto"/>
        <w:contextualSpacing/>
        <w:rPr>
          <w:rFonts w:ascii="Times New Roman" w:eastAsia="Calibri" w:hAnsi="Times New Roman" w:cs="Arial"/>
          <w:sz w:val="24"/>
          <w:lang w:val="en-US"/>
        </w:rPr>
      </w:pPr>
    </w:p>
    <w:p w14:paraId="550E1958" w14:textId="4943334B" w:rsidR="00ED6A10" w:rsidRPr="00ED6A10" w:rsidRDefault="00ED6A10" w:rsidP="00ED6A10">
      <w:pPr>
        <w:spacing w:after="0" w:line="480" w:lineRule="auto"/>
        <w:contextualSpacing/>
        <w:rPr>
          <w:rFonts w:ascii="Times New Roman" w:eastAsia="Calibri" w:hAnsi="Times New Roman" w:cs="Arial"/>
          <w:sz w:val="24"/>
          <w:lang w:val="en-US"/>
        </w:rPr>
      </w:pPr>
      <w:r w:rsidRPr="00ED6A10">
        <w:rPr>
          <w:rFonts w:ascii="Times New Roman" w:eastAsia="Calibri" w:hAnsi="Times New Roman" w:cs="Arial"/>
          <w:sz w:val="24"/>
          <w:lang w:val="en-US"/>
        </w:rPr>
        <w:t xml:space="preserve">Table S2. List of all nematodes harboring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cyanase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homologues. Included in the table are those which also possess carbamoyl phosphate synthetase 1 and 2 (CPS-1 &amp; -2), the CAD protein and individual components of the CAD protein. CAD is a trifunctional, multi-domain enzyme involved in the first three steps of pyrimidine biosynthesis and consists of CPS-2 (C), aspartate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transcarbamylase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 (A; </w:t>
      </w:r>
      <w:proofErr w:type="spellStart"/>
      <w:r w:rsidRPr="00ED6A10">
        <w:rPr>
          <w:rFonts w:ascii="Times New Roman" w:eastAsia="Calibri" w:hAnsi="Times New Roman" w:cs="Arial"/>
          <w:sz w:val="24"/>
          <w:lang w:val="en-US"/>
        </w:rPr>
        <w:t>ATCase</w:t>
      </w:r>
      <w:proofErr w:type="spellEnd"/>
      <w:r w:rsidRPr="00ED6A10">
        <w:rPr>
          <w:rFonts w:ascii="Times New Roman" w:eastAsia="Calibri" w:hAnsi="Times New Roman" w:cs="Arial"/>
          <w:sz w:val="24"/>
          <w:lang w:val="en-US"/>
        </w:rPr>
        <w:t xml:space="preserve">) and dihydroorotase (D). All three enzymes are required in the </w:t>
      </w:r>
      <w:r w:rsidRPr="00ED6A10">
        <w:rPr>
          <w:rFonts w:ascii="Times New Roman" w:eastAsia="Calibri" w:hAnsi="Times New Roman" w:cs="Arial"/>
          <w:sz w:val="24"/>
          <w:lang w:val="en-US"/>
        </w:rPr>
        <w:lastRenderedPageBreak/>
        <w:t xml:space="preserve">canonical, de-novo synthesis of pyrimidines.  De-novo synthesis starts with cytosolic carbamoyl phosphate synthetase 2 which uses glutamine, carbon dioxide and ATP. The term “Clade” refers to a phylogenetic classification system for the Phylum Nematoda wherein Clade I nematodes are ancestral and form the base of the phylogenetic tree </w:t>
      </w:r>
      <w:bookmarkStart w:id="0" w:name="_GoBack"/>
      <w:bookmarkEnd w:id="0"/>
      <w:r w:rsidRPr="00ED6A10">
        <w:rPr>
          <w:rFonts w:ascii="Times New Roman" w:eastAsia="Calibri" w:hAnsi="Times New Roman" w:cs="Arial"/>
          <w:sz w:val="24"/>
          <w:lang w:val="en-US"/>
        </w:rPr>
        <w:t>and Clade 5 nematodes are more recently evolved and appear at the crown of the tree.</w:t>
      </w:r>
    </w:p>
    <w:p w14:paraId="18EF20AF" w14:textId="77777777" w:rsidR="00ED6A10" w:rsidRPr="00ED6A10" w:rsidRDefault="00ED6A10" w:rsidP="00ED6A10">
      <w:pPr>
        <w:spacing w:after="0" w:line="480" w:lineRule="auto"/>
        <w:contextualSpacing/>
        <w:rPr>
          <w:rFonts w:ascii="Times New Roman" w:eastAsia="Calibri" w:hAnsi="Times New Roman" w:cs="Arial"/>
          <w:sz w:val="24"/>
          <w:lang w:val="en-US"/>
        </w:rPr>
      </w:pPr>
    </w:p>
    <w:p w14:paraId="28C599A4" w14:textId="77777777" w:rsidR="00ED6A10" w:rsidRPr="00ED6A10" w:rsidRDefault="00ED6A10" w:rsidP="00ED6A10">
      <w:pPr>
        <w:spacing w:after="0" w:line="480" w:lineRule="auto"/>
        <w:contextualSpacing/>
        <w:rPr>
          <w:rFonts w:ascii="Times New Roman" w:eastAsia="Calibri" w:hAnsi="Times New Roman" w:cs="Arial"/>
          <w:sz w:val="24"/>
          <w:lang w:val="en-US"/>
        </w:rPr>
      </w:pPr>
    </w:p>
    <w:sectPr w:rsidR="00ED6A10" w:rsidRPr="00ED6A10" w:rsidSect="00597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A10"/>
    <w:rsid w:val="002D5311"/>
    <w:rsid w:val="003440D5"/>
    <w:rsid w:val="009836A9"/>
    <w:rsid w:val="00996AA9"/>
    <w:rsid w:val="009D0AC8"/>
    <w:rsid w:val="00CA5C0A"/>
    <w:rsid w:val="00EA07BC"/>
    <w:rsid w:val="00ED6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7ABB64"/>
  <w15:chartTrackingRefBased/>
  <w15:docId w15:val="{70800573-5DE6-46BC-9B51-B8B8CF1CA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6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70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Sage</dc:creator>
  <cp:keywords/>
  <dc:description/>
  <cp:lastModifiedBy>Alison Sage</cp:lastModifiedBy>
  <cp:revision>1</cp:revision>
  <dcterms:created xsi:type="dcterms:W3CDTF">2018-09-17T16:14:00Z</dcterms:created>
  <dcterms:modified xsi:type="dcterms:W3CDTF">2018-09-17T16:23:00Z</dcterms:modified>
</cp:coreProperties>
</file>