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E2FB2" w14:textId="643DDB65" w:rsidR="00CC5CFD" w:rsidRPr="00AA3750" w:rsidRDefault="00CC5CFD" w:rsidP="00CC5CFD">
      <w:pPr>
        <w:spacing w:line="480" w:lineRule="auto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Supplementary table</w:t>
      </w:r>
      <w:r w:rsidRPr="00852B82">
        <w:rPr>
          <w:rFonts w:ascii="Arial" w:hAnsi="Arial" w:cs="Arial"/>
          <w:sz w:val="22"/>
          <w:szCs w:val="22"/>
          <w:lang w:val="en-US"/>
        </w:rPr>
        <w:t xml:space="preserve"> 1: </w:t>
      </w:r>
      <w:r w:rsidR="008A6C2C">
        <w:rPr>
          <w:rFonts w:ascii="Arial" w:hAnsi="Arial" w:cs="Arial"/>
          <w:sz w:val="22"/>
          <w:szCs w:val="22"/>
          <w:lang w:val="en-US"/>
        </w:rPr>
        <w:t>I</w:t>
      </w:r>
      <w:r w:rsidRPr="00852B82">
        <w:rPr>
          <w:rFonts w:ascii="Arial" w:hAnsi="Arial" w:cs="Arial"/>
          <w:sz w:val="22"/>
          <w:szCs w:val="22"/>
          <w:lang w:val="en-US"/>
        </w:rPr>
        <w:t xml:space="preserve">nsects </w:t>
      </w:r>
      <w:r w:rsidR="008A6C2C">
        <w:rPr>
          <w:rFonts w:ascii="Arial" w:hAnsi="Arial" w:cs="Arial"/>
          <w:sz w:val="22"/>
          <w:szCs w:val="22"/>
          <w:lang w:val="en-US"/>
        </w:rPr>
        <w:t>(</w:t>
      </w:r>
      <w:r w:rsidR="00F55D04">
        <w:rPr>
          <w:rFonts w:ascii="Arial" w:hAnsi="Arial" w:cs="Arial"/>
          <w:sz w:val="22"/>
          <w:szCs w:val="22"/>
          <w:lang w:val="en-US"/>
        </w:rPr>
        <w:t>and their associated host plant</w:t>
      </w:r>
      <w:r w:rsidR="008A6C2C">
        <w:rPr>
          <w:rFonts w:ascii="Arial" w:hAnsi="Arial" w:cs="Arial"/>
          <w:sz w:val="22"/>
          <w:szCs w:val="22"/>
          <w:lang w:val="en-US"/>
        </w:rPr>
        <w:t>) that were examined by dissection</w:t>
      </w:r>
      <w:r w:rsidRPr="00852B82">
        <w:rPr>
          <w:rFonts w:ascii="Arial" w:hAnsi="Arial" w:cs="Arial"/>
          <w:sz w:val="22"/>
          <w:szCs w:val="22"/>
          <w:lang w:val="en-US"/>
        </w:rPr>
        <w:t xml:space="preserve"> for the presence of </w:t>
      </w:r>
      <w:proofErr w:type="spellStart"/>
      <w:r w:rsidRPr="00852B82">
        <w:rPr>
          <w:rFonts w:ascii="Arial" w:hAnsi="Arial" w:cs="Arial"/>
          <w:i/>
          <w:sz w:val="22"/>
          <w:szCs w:val="22"/>
          <w:lang w:val="en-US"/>
        </w:rPr>
        <w:t>Bradynema</w:t>
      </w:r>
      <w:proofErr w:type="spellEnd"/>
      <w:r w:rsidRPr="00852B8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852B82">
        <w:rPr>
          <w:rFonts w:ascii="Arial" w:hAnsi="Arial" w:cs="Arial"/>
          <w:i/>
          <w:sz w:val="22"/>
          <w:szCs w:val="22"/>
          <w:lang w:val="en-US"/>
        </w:rPr>
        <w:t>listronoti</w:t>
      </w:r>
      <w:proofErr w:type="spellEnd"/>
      <w:r w:rsidR="001A2B7B">
        <w:rPr>
          <w:rFonts w:ascii="Arial" w:hAnsi="Arial" w:cs="Arial"/>
          <w:i/>
          <w:sz w:val="22"/>
          <w:szCs w:val="22"/>
          <w:lang w:val="en-US"/>
        </w:rPr>
        <w:t>.</w:t>
      </w:r>
      <w:r w:rsidRPr="00852B82">
        <w:rPr>
          <w:rFonts w:ascii="Arial" w:hAnsi="Arial" w:cs="Arial"/>
          <w:sz w:val="22"/>
          <w:szCs w:val="22"/>
          <w:lang w:val="en-US"/>
        </w:rPr>
        <w:t xml:space="preserve"> </w:t>
      </w:r>
      <w:r w:rsidR="008A6C2C">
        <w:rPr>
          <w:rFonts w:ascii="Arial" w:hAnsi="Arial" w:cs="Arial"/>
          <w:sz w:val="22"/>
          <w:szCs w:val="22"/>
          <w:lang w:val="en-US"/>
        </w:rPr>
        <w:t>The number of weevils (N) that were dissected and the prevalence of infection (% infected)</w:t>
      </w:r>
      <w:r w:rsidR="00AE3A84">
        <w:rPr>
          <w:rFonts w:ascii="Arial" w:hAnsi="Arial" w:cs="Arial"/>
          <w:sz w:val="22"/>
          <w:szCs w:val="22"/>
          <w:lang w:val="en-US"/>
        </w:rPr>
        <w:t xml:space="preserve"> are shown.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9"/>
        <w:gridCol w:w="3057"/>
        <w:gridCol w:w="754"/>
        <w:gridCol w:w="1800"/>
      </w:tblGrid>
      <w:tr w:rsidR="00CC5CFD" w:rsidRPr="00AE3A84" w14:paraId="19440FA2" w14:textId="77777777" w:rsidTr="00F55D04">
        <w:trPr>
          <w:trHeight w:val="375"/>
        </w:trPr>
        <w:tc>
          <w:tcPr>
            <w:tcW w:w="37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F86666" w14:textId="77777777" w:rsidR="00CC5CFD" w:rsidRPr="00AE3A84" w:rsidRDefault="00CC5CFD" w:rsidP="00F3357A">
            <w:pPr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b/>
                <w:bCs/>
                <w:color w:val="000000"/>
                <w:sz w:val="20"/>
                <w:szCs w:val="22"/>
                <w:lang w:val="en-US"/>
              </w:rPr>
              <w:t>Name</w:t>
            </w:r>
          </w:p>
        </w:tc>
        <w:tc>
          <w:tcPr>
            <w:tcW w:w="305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7D53BD" w14:textId="77777777" w:rsidR="00CC5CFD" w:rsidRPr="00AE3A84" w:rsidRDefault="00CC5CFD" w:rsidP="00F3357A">
            <w:pPr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b/>
                <w:bCs/>
                <w:color w:val="000000"/>
                <w:sz w:val="20"/>
                <w:szCs w:val="22"/>
                <w:lang w:val="en-US"/>
              </w:rPr>
              <w:t>Host</w:t>
            </w:r>
          </w:p>
        </w:tc>
        <w:tc>
          <w:tcPr>
            <w:tcW w:w="75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7024231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b/>
                <w:bCs/>
                <w:color w:val="000000"/>
                <w:sz w:val="20"/>
                <w:szCs w:val="22"/>
                <w:lang w:val="en-US"/>
              </w:rPr>
              <w:t>N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B2250C" w14:textId="0FFBD409" w:rsidR="00CC5CFD" w:rsidRPr="00AE3A84" w:rsidRDefault="008A6C2C" w:rsidP="00AE3A8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b/>
                <w:bCs/>
                <w:color w:val="000000"/>
                <w:sz w:val="20"/>
                <w:szCs w:val="22"/>
                <w:lang w:val="en-US"/>
              </w:rPr>
              <w:t>Infection prevalence</w:t>
            </w:r>
          </w:p>
        </w:tc>
      </w:tr>
      <w:tr w:rsidR="00CC5CFD" w:rsidRPr="00AE3A84" w14:paraId="69C07DAB" w14:textId="77777777" w:rsidTr="00F55D04">
        <w:trPr>
          <w:trHeight w:val="300"/>
        </w:trPr>
        <w:tc>
          <w:tcPr>
            <w:tcW w:w="37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63187E42" w14:textId="232886C3" w:rsidR="00CC5CFD" w:rsidRPr="00AE3A84" w:rsidRDefault="00CC5CFD" w:rsidP="00F3357A">
            <w:pPr>
              <w:rPr>
                <w:rFonts w:ascii="Arial" w:hAnsi="Arial" w:cs="Arial"/>
                <w:b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Style w:val="longtext"/>
                <w:rFonts w:ascii="Arial" w:hAnsi="Arial" w:cs="Arial"/>
                <w:b/>
                <w:i/>
                <w:color w:val="000000"/>
                <w:sz w:val="20"/>
                <w:szCs w:val="22"/>
                <w:shd w:val="clear" w:color="auto" w:fill="FFFFFF"/>
                <w:lang w:val="en-CA"/>
              </w:rPr>
              <w:t>Listronotus</w:t>
            </w:r>
            <w:proofErr w:type="spellEnd"/>
            <w:r w:rsidRPr="00AE3A84">
              <w:rPr>
                <w:rStyle w:val="longtext"/>
                <w:rFonts w:ascii="Arial" w:hAnsi="Arial" w:cs="Arial"/>
                <w:b/>
                <w:i/>
                <w:color w:val="000000"/>
                <w:sz w:val="20"/>
                <w:szCs w:val="22"/>
                <w:shd w:val="clear" w:color="auto" w:fill="FFFFFF"/>
                <w:lang w:val="en-CA"/>
              </w:rPr>
              <w:t xml:space="preserve"> </w:t>
            </w:r>
            <w:proofErr w:type="spellStart"/>
            <w:r w:rsidRPr="00AE3A84">
              <w:rPr>
                <w:rStyle w:val="longtext"/>
                <w:rFonts w:ascii="Arial" w:hAnsi="Arial" w:cs="Arial"/>
                <w:b/>
                <w:i/>
                <w:color w:val="000000"/>
                <w:sz w:val="20"/>
                <w:szCs w:val="22"/>
                <w:shd w:val="clear" w:color="auto" w:fill="FFFFFF"/>
                <w:lang w:val="en-CA"/>
              </w:rPr>
              <w:t>oregonensis</w:t>
            </w:r>
            <w:proofErr w:type="spellEnd"/>
            <w:r w:rsidRPr="00AE3A84">
              <w:rPr>
                <w:rStyle w:val="longtext"/>
                <w:rFonts w:ascii="Arial" w:hAnsi="Arial" w:cs="Arial"/>
                <w:b/>
                <w:i/>
                <w:color w:val="000000"/>
                <w:sz w:val="20"/>
                <w:szCs w:val="22"/>
                <w:shd w:val="clear" w:color="auto" w:fill="FFFFFF"/>
                <w:lang w:val="en-CA"/>
              </w:rPr>
              <w:t xml:space="preserve"> </w:t>
            </w:r>
            <w:proofErr w:type="spellStart"/>
            <w:r w:rsidRPr="00AE3A84">
              <w:rPr>
                <w:rStyle w:val="longtext"/>
                <w:rFonts w:ascii="Arial" w:hAnsi="Arial" w:cs="Arial"/>
                <w:b/>
                <w:i/>
                <w:color w:val="000000"/>
                <w:sz w:val="20"/>
                <w:szCs w:val="22"/>
                <w:shd w:val="clear" w:color="auto" w:fill="FFFFFF"/>
                <w:lang w:val="en-CA"/>
              </w:rPr>
              <w:t>oregonensis</w:t>
            </w:r>
            <w:proofErr w:type="spellEnd"/>
            <w:r w:rsidR="00F55D04" w:rsidRPr="00AE3A84">
              <w:rPr>
                <w:rStyle w:val="longtext"/>
                <w:rFonts w:ascii="Arial" w:hAnsi="Arial" w:cs="Arial"/>
                <w:b/>
                <w:i/>
                <w:color w:val="000000"/>
                <w:sz w:val="20"/>
                <w:szCs w:val="22"/>
                <w:shd w:val="clear" w:color="auto" w:fill="FFFFFF"/>
                <w:lang w:val="en-CA"/>
              </w:rPr>
              <w:t xml:space="preserve"> </w:t>
            </w:r>
            <w:r w:rsidRPr="00AE3A84">
              <w:rPr>
                <w:rStyle w:val="longtext"/>
                <w:rFonts w:ascii="Arial" w:hAnsi="Arial" w:cs="Arial"/>
                <w:b/>
                <w:color w:val="000000"/>
                <w:sz w:val="20"/>
                <w:szCs w:val="22"/>
                <w:shd w:val="clear" w:color="auto" w:fill="FFFFFF"/>
                <w:lang w:val="en-CA"/>
              </w:rPr>
              <w:t>(Carrot weevil)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3DB0A3F6" w14:textId="77777777" w:rsidR="00CC5CFD" w:rsidRPr="00AE3A84" w:rsidRDefault="00CC5CFD" w:rsidP="00F3357A">
            <w:pPr>
              <w:rPr>
                <w:rFonts w:ascii="Arial" w:hAnsi="Arial" w:cs="Arial"/>
                <w:iCs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Daucus </w:t>
            </w:r>
            <w:proofErr w:type="spellStart"/>
            <w:r w:rsidRPr="00AE3A84">
              <w:rPr>
                <w:rFonts w:ascii="Arial" w:hAnsi="Arial" w:cs="Arial"/>
                <w:i/>
                <w:iCs/>
                <w:sz w:val="20"/>
                <w:szCs w:val="22"/>
              </w:rPr>
              <w:t>carota</w:t>
            </w:r>
            <w:proofErr w:type="spellEnd"/>
            <w:r w:rsidRPr="00AE3A84">
              <w:rPr>
                <w:rFonts w:ascii="Arial" w:hAnsi="Arial" w:cs="Arial"/>
                <w:iCs/>
                <w:sz w:val="20"/>
                <w:szCs w:val="22"/>
              </w:rPr>
              <w:t xml:space="preserve"> (</w:t>
            </w:r>
            <w:proofErr w:type="spellStart"/>
            <w:r w:rsidRPr="00AE3A84">
              <w:rPr>
                <w:rFonts w:ascii="Arial" w:hAnsi="Arial" w:cs="Arial"/>
                <w:iCs/>
                <w:sz w:val="20"/>
                <w:szCs w:val="22"/>
              </w:rPr>
              <w:t>Carrot</w:t>
            </w:r>
            <w:proofErr w:type="spellEnd"/>
            <w:r w:rsidRPr="00AE3A84">
              <w:rPr>
                <w:rFonts w:ascii="Arial" w:hAnsi="Arial" w:cs="Arial"/>
                <w:iCs/>
                <w:sz w:val="20"/>
                <w:szCs w:val="22"/>
              </w:rPr>
              <w:t>)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nil"/>
            </w:tcBorders>
          </w:tcPr>
          <w:p w14:paraId="3C8EE31E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4 572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50ABCC11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42%</w:t>
            </w:r>
          </w:p>
        </w:tc>
      </w:tr>
      <w:tr w:rsidR="00CC5CFD" w:rsidRPr="00AE3A84" w14:paraId="1F9C1A23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1ECA1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Acanthoscelidius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acephalus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F985C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Oenothera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sp. (Evening-primrose)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6684B9EA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DD4491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  <w:bookmarkStart w:id="0" w:name="_GoBack"/>
        <w:bookmarkEnd w:id="0"/>
      </w:tr>
      <w:tr w:rsidR="00CC5CFD" w:rsidRPr="00AE3A84" w14:paraId="24C0401F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A371AE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Anthonomus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signatus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(Strawberry bud weevil)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CE632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Rubus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idaeus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(Raspberry)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0827D8AB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FDD0D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30F7C954" w14:textId="77777777" w:rsidTr="00F55D04">
        <w:trPr>
          <w:trHeight w:val="300"/>
        </w:trPr>
        <w:tc>
          <w:tcPr>
            <w:tcW w:w="37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8BD99" w14:textId="77777777" w:rsidR="00CC5CFD" w:rsidRPr="00AE3A84" w:rsidRDefault="00CC5CFD" w:rsidP="00F3357A">
            <w:pPr>
              <w:rPr>
                <w:rFonts w:ascii="Arial" w:hAnsi="Arial" w:cs="Arial"/>
                <w:b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b/>
                <w:i/>
                <w:iCs/>
                <w:color w:val="000000"/>
                <w:sz w:val="20"/>
                <w:szCs w:val="22"/>
                <w:lang w:val="en-US"/>
              </w:rPr>
              <w:t>Apion</w:t>
            </w:r>
            <w:proofErr w:type="spellEnd"/>
            <w:r w:rsidRPr="00AE3A84">
              <w:rPr>
                <w:rFonts w:ascii="Arial" w:hAnsi="Arial" w:cs="Arial"/>
                <w:b/>
                <w:i/>
                <w:iCs/>
                <w:color w:val="000000"/>
                <w:sz w:val="20"/>
                <w:szCs w:val="22"/>
                <w:lang w:val="en-US"/>
              </w:rPr>
              <w:t xml:space="preserve"> sp.</w:t>
            </w:r>
          </w:p>
        </w:tc>
        <w:tc>
          <w:tcPr>
            <w:tcW w:w="30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E9CB5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Bidens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sp. 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</w:tcPr>
          <w:p w14:paraId="640E849F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02C2CC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4%*</w:t>
            </w:r>
          </w:p>
        </w:tc>
      </w:tr>
      <w:tr w:rsidR="00CC5CFD" w:rsidRPr="00AE3A84" w14:paraId="354C74C9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35E5A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Archarius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salicivorus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77D70" w14:textId="77777777" w:rsidR="00CC5CFD" w:rsidRPr="00AE3A84" w:rsidRDefault="00CC5CFD" w:rsidP="00F3357A">
            <w:pPr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Salix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 sp. (Willow)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7613E3E3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A7020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4F468E6F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911EB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Ceutorhynchus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americanus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A1487A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Erysimum</w:t>
            </w:r>
            <w:proofErr w:type="spellEnd"/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 sp. (Wallflowers) &amp;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Rorippa</w:t>
            </w:r>
            <w:proofErr w:type="spellEnd"/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 sp.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59663D92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54EE4B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236D6EB1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31456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Ceutorhynchus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erysimi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0032F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Capsella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bursa-pastoris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 (Shepherd's-purse)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0D46D0AF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07C4C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192E2CD8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3C322D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Ceutorhynchus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squamatus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DB2D3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Rorippa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sp.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3DA2379F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CA90E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083B2037" w14:textId="77777777" w:rsidTr="00F55D04">
        <w:trPr>
          <w:trHeight w:val="300"/>
        </w:trPr>
        <w:tc>
          <w:tcPr>
            <w:tcW w:w="37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1B7B1B22" w14:textId="77777777" w:rsidR="00CC5CFD" w:rsidRPr="00AE3A84" w:rsidRDefault="00CC5CFD" w:rsidP="00F3357A">
            <w:pPr>
              <w:rPr>
                <w:rFonts w:ascii="Arial" w:hAnsi="Arial" w:cs="Arial"/>
                <w:b/>
                <w:i/>
                <w:iCs/>
                <w:color w:val="000000"/>
                <w:sz w:val="20"/>
                <w:szCs w:val="22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Glocianus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punctiger</w:t>
            </w:r>
            <w:proofErr w:type="spellEnd"/>
          </w:p>
        </w:tc>
        <w:tc>
          <w:tcPr>
            <w:tcW w:w="30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CCCB7D3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Trifolium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pratense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(Red clover)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</w:tcPr>
          <w:p w14:paraId="34B4F6A4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8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1D66B504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417E6783" w14:textId="77777777" w:rsidTr="00F55D04">
        <w:trPr>
          <w:trHeight w:val="300"/>
        </w:trPr>
        <w:tc>
          <w:tcPr>
            <w:tcW w:w="37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F4F9593" w14:textId="77777777" w:rsidR="00CC5CFD" w:rsidRPr="00AE3A84" w:rsidRDefault="00CC5CFD" w:rsidP="00F3357A">
            <w:pPr>
              <w:rPr>
                <w:rFonts w:ascii="Arial" w:hAnsi="Arial" w:cs="Arial"/>
                <w:b/>
                <w:i/>
                <w:iCs/>
                <w:color w:val="000000"/>
                <w:sz w:val="20"/>
                <w:szCs w:val="22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Hypera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nigrirostris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(Lesser clover leaf weevil)</w:t>
            </w:r>
          </w:p>
        </w:tc>
        <w:tc>
          <w:tcPr>
            <w:tcW w:w="30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0B2A2011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Trifolium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pratense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(Red clover)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</w:tcPr>
          <w:p w14:paraId="6A1CE2B9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46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7132B609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1C976FB1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5EA54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Isochnus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sequensi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(Willow weevil)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B54E8" w14:textId="77777777" w:rsidR="00CC5CFD" w:rsidRPr="00AE3A84" w:rsidRDefault="00CC5CFD" w:rsidP="00F3357A">
            <w:pPr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Salix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 sp. (Willow)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2DC5318F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AF64C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3D6C6712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A4A7F9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Listronotus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sparsus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CFC85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Plantago</w:t>
            </w:r>
            <w:proofErr w:type="spellEnd"/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 sp. (Plantains)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560062B1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6FB1D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6342F037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AE7B9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Nedyus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apicalis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850F0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Urtica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dioica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(Common nettle)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7225F1E3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D751F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25C60A0B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065289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Otiorhynchus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ovatus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(Strawberry root weevil)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992277" w14:textId="77777777" w:rsidR="00CC5CFD" w:rsidRPr="00AE3A84" w:rsidRDefault="00CC5CFD" w:rsidP="00F3357A">
            <w:pPr>
              <w:rPr>
                <w:rFonts w:ascii="Arial" w:hAnsi="Arial" w:cs="Arial"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Trifolium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repens</w:t>
            </w:r>
            <w:proofErr w:type="spellEnd"/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 (White clover)</w:t>
            </w:r>
          </w:p>
          <w:p w14:paraId="30CC211F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&amp;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Fragaria</w:t>
            </w:r>
            <w:proofErr w:type="spellEnd"/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vesca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(Woodland strawberry)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221F7FB3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2BCE9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27C1CDD9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C01D7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Polydrusus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 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formosus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F77A2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Betula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alleghaniensis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(Yellow birch)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1A7D7C96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14E32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1EE8BB0A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2D712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Rhinoncus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pericarpius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1B430" w14:textId="77777777" w:rsidR="00CC5CFD" w:rsidRPr="00AE3A84" w:rsidRDefault="00CC5CFD" w:rsidP="00F3357A">
            <w:pPr>
              <w:rPr>
                <w:rFonts w:ascii="Arial" w:hAnsi="Arial" w:cs="Arial"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Rumex</w:t>
            </w:r>
            <w:proofErr w:type="spellEnd"/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 sp. (Dock)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5D6A8FCB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1B5069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1A2A2004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C41E0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Rhinoncus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pyrrhopus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82703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Polygonum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convolvulus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 (Wild buckwheat)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6FDD627F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89C1F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189A45ED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AE942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Rhinusa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tetra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(Mullein weevil)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735E78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Verbascum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sp. (Mullein)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20FC051A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C724F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0C67B41D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94712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Sitona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hispidulus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(Clover root weevil)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883A9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Trifolium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repens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(White clover)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5FCFC9A0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64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6FA28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2BABA8F1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1757F60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Tychius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stephensi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(Red clover seed weevil)</w:t>
            </w: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3A43A41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Trifolium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pratense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(Red clover)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</w:tcPr>
          <w:p w14:paraId="1E5B81D2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79008BA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  <w:tr w:rsidR="00CC5CFD" w:rsidRPr="00AE3A84" w14:paraId="0B42C185" w14:textId="77777777" w:rsidTr="00F55D04">
        <w:trPr>
          <w:trHeight w:val="375"/>
        </w:trPr>
        <w:tc>
          <w:tcPr>
            <w:tcW w:w="37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37CEDC7" w14:textId="77777777" w:rsidR="00CC5CFD" w:rsidRPr="00AE3A84" w:rsidRDefault="00CC5CFD" w:rsidP="00F3357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2"/>
                <w:lang w:val="en-US"/>
              </w:rPr>
              <w:t>Tyloderma</w:t>
            </w:r>
            <w:proofErr w:type="spellEnd"/>
            <w:r w:rsidRPr="00AE3A8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AE3A8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2"/>
                <w:lang w:val="en-US"/>
              </w:rPr>
              <w:t>nigrum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ABAEF65" w14:textId="77777777" w:rsidR="00CC5CFD" w:rsidRPr="00AE3A84" w:rsidRDefault="00CC5CFD" w:rsidP="00F3357A">
            <w:pPr>
              <w:rPr>
                <w:rFonts w:ascii="Arial" w:hAnsi="Arial" w:cs="Arial"/>
                <w:i/>
                <w:iCs/>
                <w:color w:val="000000"/>
                <w:sz w:val="20"/>
                <w:lang w:val="en-US"/>
              </w:rPr>
            </w:pPr>
            <w:proofErr w:type="spellStart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Oenothera</w:t>
            </w:r>
            <w:proofErr w:type="spellEnd"/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 xml:space="preserve"> 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sp. (Evening-primrose)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</w:tcPr>
          <w:p w14:paraId="107EB229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bCs/>
                <w:color w:val="000000"/>
                <w:sz w:val="20"/>
                <w:szCs w:val="22"/>
                <w:lang w:val="en-US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78598C6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bCs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bCs/>
                <w:color w:val="000000"/>
                <w:sz w:val="20"/>
                <w:szCs w:val="22"/>
                <w:lang w:val="en-US"/>
              </w:rPr>
              <w:t>27%*</w:t>
            </w:r>
          </w:p>
        </w:tc>
      </w:tr>
      <w:tr w:rsidR="00CC5CFD" w:rsidRPr="00AE3A84" w14:paraId="72672185" w14:textId="77777777" w:rsidTr="00F55D04">
        <w:trPr>
          <w:trHeight w:val="300"/>
        </w:trPr>
        <w:tc>
          <w:tcPr>
            <w:tcW w:w="37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1B06B9C6" w14:textId="77777777" w:rsidR="00CC5CFD" w:rsidRPr="00AE3A84" w:rsidRDefault="00CC5CFD" w:rsidP="00F3357A">
            <w:pPr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unknown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6C11AC15" w14:textId="77777777" w:rsidR="00CC5CFD" w:rsidRPr="00AE3A84" w:rsidRDefault="00CC5CFD" w:rsidP="00F3357A">
            <w:pPr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i/>
                <w:iCs/>
                <w:color w:val="000000"/>
                <w:sz w:val="20"/>
                <w:szCs w:val="22"/>
                <w:lang w:val="en-US"/>
              </w:rPr>
              <w:t>Salix</w:t>
            </w: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 xml:space="preserve"> sp. (Willow)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D038295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0AB59022" w14:textId="77777777" w:rsidR="00CC5CFD" w:rsidRPr="00AE3A84" w:rsidRDefault="00CC5CFD" w:rsidP="00AE3A84">
            <w:pPr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AE3A84">
              <w:rPr>
                <w:rFonts w:ascii="Arial" w:hAnsi="Arial" w:cs="Arial"/>
                <w:color w:val="000000"/>
                <w:sz w:val="20"/>
                <w:szCs w:val="22"/>
                <w:lang w:val="en-US"/>
              </w:rPr>
              <w:t>0%</w:t>
            </w:r>
          </w:p>
        </w:tc>
      </w:tr>
    </w:tbl>
    <w:p w14:paraId="797DDBDB" w14:textId="77777777" w:rsidR="00CC5CFD" w:rsidRDefault="00CC5CFD" w:rsidP="00F55D04">
      <w:pPr>
        <w:jc w:val="both"/>
        <w:rPr>
          <w:rFonts w:ascii="Calibri" w:hAnsi="Calibri"/>
          <w:sz w:val="20"/>
          <w:szCs w:val="22"/>
          <w:lang w:val="en-US"/>
        </w:rPr>
      </w:pPr>
      <w:r w:rsidRPr="00D62D90">
        <w:rPr>
          <w:rFonts w:ascii="Calibri" w:hAnsi="Calibri"/>
          <w:sz w:val="20"/>
          <w:szCs w:val="22"/>
          <w:lang w:val="en-US"/>
        </w:rPr>
        <w:t>*</w:t>
      </w:r>
      <w:proofErr w:type="spellStart"/>
      <w:r w:rsidRPr="00F55D04">
        <w:rPr>
          <w:rFonts w:ascii="Calibri" w:hAnsi="Calibri"/>
          <w:i/>
          <w:sz w:val="20"/>
          <w:szCs w:val="22"/>
          <w:lang w:val="en-US"/>
        </w:rPr>
        <w:t>Bradynema</w:t>
      </w:r>
      <w:proofErr w:type="spellEnd"/>
      <w:r w:rsidRPr="00D62D90">
        <w:rPr>
          <w:rFonts w:ascii="Calibri" w:hAnsi="Calibri"/>
          <w:sz w:val="20"/>
          <w:szCs w:val="22"/>
          <w:lang w:val="en-US"/>
        </w:rPr>
        <w:t xml:space="preserve">-like nematodes were present but their identification was impossible because of the low </w:t>
      </w:r>
      <w:r>
        <w:rPr>
          <w:rFonts w:ascii="Calibri" w:hAnsi="Calibri"/>
          <w:sz w:val="20"/>
          <w:szCs w:val="22"/>
          <w:lang w:val="en-US"/>
        </w:rPr>
        <w:t>n</w:t>
      </w:r>
      <w:r w:rsidRPr="00D62D90">
        <w:rPr>
          <w:rFonts w:ascii="Calibri" w:hAnsi="Calibri"/>
          <w:sz w:val="20"/>
          <w:szCs w:val="22"/>
          <w:lang w:val="en-US"/>
        </w:rPr>
        <w:t xml:space="preserve">umber and poor quality of specimens. </w:t>
      </w:r>
    </w:p>
    <w:p w14:paraId="6C685A2A" w14:textId="77777777" w:rsidR="002809DB" w:rsidRPr="00464003" w:rsidRDefault="002809DB" w:rsidP="00464003">
      <w:pPr>
        <w:spacing w:line="480" w:lineRule="auto"/>
        <w:rPr>
          <w:lang w:val="en-CA"/>
        </w:rPr>
      </w:pPr>
    </w:p>
    <w:sectPr w:rsidR="002809DB" w:rsidRPr="004640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CFD"/>
    <w:rsid w:val="001A2B7B"/>
    <w:rsid w:val="002809DB"/>
    <w:rsid w:val="00464003"/>
    <w:rsid w:val="008A6C2C"/>
    <w:rsid w:val="00AE3A84"/>
    <w:rsid w:val="00BD12A5"/>
    <w:rsid w:val="00CA2408"/>
    <w:rsid w:val="00CC5CFD"/>
    <w:rsid w:val="00D66E05"/>
    <w:rsid w:val="00F5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848F"/>
  <w15:docId w15:val="{A4DB914F-660E-4F85-B5E4-7BAFAAAC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ongtext">
    <w:name w:val="long_text"/>
    <w:uiPriority w:val="99"/>
    <w:rsid w:val="00CC5CFD"/>
    <w:rPr>
      <w:rFonts w:cs="Times New Roman"/>
    </w:rPr>
  </w:style>
  <w:style w:type="table" w:styleId="Grilledutableau">
    <w:name w:val="Table Grid"/>
    <w:basedOn w:val="TableauNormal"/>
    <w:uiPriority w:val="59"/>
    <w:rsid w:val="00CC5C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A6C2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6C2C"/>
    <w:rPr>
      <w:rFonts w:ascii="Segoe UI" w:eastAsia="Times New Roman" w:hAnsi="Segoe UI" w:cs="Segoe UI"/>
      <w:sz w:val="18"/>
      <w:szCs w:val="18"/>
      <w:lang w:val="fr-CA" w:eastAsia="fr-CA"/>
    </w:rPr>
  </w:style>
  <w:style w:type="character" w:styleId="Marquedecommentaire">
    <w:name w:val="annotation reference"/>
    <w:basedOn w:val="Policepardfaut"/>
    <w:uiPriority w:val="99"/>
    <w:semiHidden/>
    <w:unhideWhenUsed/>
    <w:rsid w:val="00CA240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240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2408"/>
    <w:rPr>
      <w:rFonts w:ascii="Times New Roman" w:eastAsia="Times New Roman" w:hAnsi="Times New Roman" w:cs="Times New Roman"/>
      <w:sz w:val="20"/>
      <w:szCs w:val="20"/>
      <w:lang w:val="fr-CA" w:eastAsia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24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2408"/>
    <w:rPr>
      <w:rFonts w:ascii="Times New Roman" w:eastAsia="Times New Roman" w:hAnsi="Times New Roman" w:cs="Times New Roman"/>
      <w:b/>
      <w:bCs/>
      <w:sz w:val="20"/>
      <w:szCs w:val="20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AAFC-AAC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Mimee, Benjamin</dc:creator>
  <cp:lastModifiedBy>Mimee, Benjamin</cp:lastModifiedBy>
  <cp:revision>3</cp:revision>
  <dcterms:created xsi:type="dcterms:W3CDTF">2018-10-18T14:35:00Z</dcterms:created>
  <dcterms:modified xsi:type="dcterms:W3CDTF">2018-10-18T14:38:00Z</dcterms:modified>
</cp:coreProperties>
</file>