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478" w:rsidRPr="00001425" w:rsidRDefault="007A5478" w:rsidP="007A547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0359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t>Table S3</w:t>
      </w:r>
      <w:r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. </w:t>
      </w:r>
      <w:r w:rsidR="004C0359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A</w:t>
      </w:r>
      <w:r w:rsidR="00FC2660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nalysis </w:t>
      </w:r>
      <w:r w:rsidR="004C0359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of methodological bias </w:t>
      </w:r>
      <w:r w:rsidR="00001425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in </w:t>
      </w:r>
      <w:r w:rsidR="006220F3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animal </w:t>
      </w:r>
      <w:r w:rsidR="00001425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studies</w:t>
      </w:r>
      <w:r w:rsidR="004C0359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.</w:t>
      </w:r>
      <w:r w:rsidR="00001425" w:rsidRPr="000014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elacomgrade"/>
        <w:tblW w:w="13979" w:type="dxa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9697"/>
        <w:gridCol w:w="9"/>
        <w:gridCol w:w="704"/>
        <w:gridCol w:w="8"/>
        <w:gridCol w:w="705"/>
        <w:gridCol w:w="8"/>
        <w:gridCol w:w="705"/>
        <w:gridCol w:w="8"/>
        <w:gridCol w:w="704"/>
        <w:gridCol w:w="9"/>
        <w:gridCol w:w="852"/>
      </w:tblGrid>
      <w:tr w:rsidR="00001425" w:rsidRPr="00001425" w:rsidTr="00E03CC6">
        <w:trPr>
          <w:trHeight w:val="2657"/>
        </w:trPr>
        <w:tc>
          <w:tcPr>
            <w:tcW w:w="10267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  <w:tl2br w:val="single" w:sz="4" w:space="0" w:color="auto"/>
            </w:tcBorders>
            <w:shd w:val="clear" w:color="auto" w:fill="F2F2F2" w:themeFill="background1" w:themeFillShade="F2"/>
          </w:tcPr>
          <w:p w:rsidR="00001425" w:rsidRPr="00001425" w:rsidRDefault="00001425" w:rsidP="00BB7B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1425" w:rsidRPr="00001425" w:rsidRDefault="00001425" w:rsidP="0012330F">
            <w:pPr>
              <w:ind w:left="424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001425" w:rsidRPr="00001425" w:rsidRDefault="00001425" w:rsidP="00BB7B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1425" w:rsidRPr="00001425" w:rsidRDefault="00001425" w:rsidP="00BB7B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1425" w:rsidRPr="00001425" w:rsidRDefault="00001425" w:rsidP="00BB7B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1425" w:rsidRPr="00001425" w:rsidRDefault="00001425" w:rsidP="00BB7B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Signaling questions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 w:themeFill="background1" w:themeFillShade="F2"/>
            <w:textDirection w:val="btLr"/>
          </w:tcPr>
          <w:p w:rsidR="00001425" w:rsidRPr="00001425" w:rsidRDefault="00001425" w:rsidP="00BB7B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Leite et al. 2017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 w:themeFill="background1" w:themeFillShade="F2"/>
            <w:textDirection w:val="btLr"/>
          </w:tcPr>
          <w:p w:rsidR="00001425" w:rsidRPr="00001425" w:rsidRDefault="00001425" w:rsidP="00BB7B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Penitente et al. 2015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 w:themeFill="background1" w:themeFillShade="F2"/>
            <w:textDirection w:val="btLr"/>
          </w:tcPr>
          <w:p w:rsidR="00001425" w:rsidRPr="00001425" w:rsidRDefault="00001425" w:rsidP="00BB7B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Chumbinho et al. 2012</w:t>
            </w:r>
          </w:p>
        </w:tc>
        <w:tc>
          <w:tcPr>
            <w:tcW w:w="712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 w:themeFill="background1" w:themeFillShade="F2"/>
            <w:textDirection w:val="btLr"/>
          </w:tcPr>
          <w:p w:rsidR="00001425" w:rsidRPr="00001425" w:rsidRDefault="00001425" w:rsidP="00BB7B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Costa et al. 2010</w:t>
            </w:r>
          </w:p>
        </w:tc>
        <w:tc>
          <w:tcPr>
            <w:tcW w:w="861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F2F2F2" w:themeFill="background1" w:themeFillShade="F2"/>
            <w:textDirection w:val="btLr"/>
          </w:tcPr>
          <w:p w:rsidR="00001425" w:rsidRPr="00001425" w:rsidRDefault="00001425" w:rsidP="00BB7BB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Leon et al. 2003</w:t>
            </w:r>
          </w:p>
        </w:tc>
      </w:tr>
      <w:tr w:rsidR="00001425" w:rsidRPr="00001425" w:rsidTr="004C0359">
        <w:trPr>
          <w:trHeight w:val="326"/>
        </w:trPr>
        <w:tc>
          <w:tcPr>
            <w:tcW w:w="57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70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Was the allocation sequence adequately </w:t>
            </w:r>
            <w:proofErr w:type="gramStart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generated</w:t>
            </w:r>
            <w:proofErr w:type="gramEnd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applied?</w:t>
            </w:r>
          </w:p>
        </w:tc>
        <w:tc>
          <w:tcPr>
            <w:tcW w:w="712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85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 the groups similar at baseline?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5114FB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 the allocation to the different groups adequately concealed</w:t>
            </w:r>
            <w:proofErr w:type="gramEnd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during?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 the animals randomly housed</w:t>
            </w:r>
            <w:proofErr w:type="gramEnd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during the experiment?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Were the caregivers and/or investigators blinded from knowledge which intervention each animal </w:t>
            </w:r>
          </w:p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received</w:t>
            </w:r>
            <w:proofErr w:type="gramEnd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during the experiment?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5969F1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5969F1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 animals selected</w:t>
            </w:r>
            <w:proofErr w:type="gramEnd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at random for outcome assessment?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 the outcome assessor blinded</w:t>
            </w:r>
            <w:proofErr w:type="gramEnd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 incomplete outcome data adequately addressed</w:t>
            </w:r>
            <w:proofErr w:type="gramEnd"/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 reports of the study free of selective outcome reporting?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</w:tr>
      <w:tr w:rsidR="00001425" w:rsidRPr="00001425" w:rsidTr="004C0359">
        <w:trPr>
          <w:trHeight w:val="427"/>
        </w:trPr>
        <w:tc>
          <w:tcPr>
            <w:tcW w:w="57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9706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01425" w:rsidRPr="00001425" w:rsidRDefault="00001425" w:rsidP="0000142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 the study apparently free of other problems that could result in high risk of bias?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  <w:tc>
          <w:tcPr>
            <w:tcW w:w="85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01425" w:rsidRPr="00001425" w:rsidRDefault="00001425" w:rsidP="00DF51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14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Yes</w:t>
            </w:r>
          </w:p>
        </w:tc>
      </w:tr>
    </w:tbl>
    <w:p w:rsidR="002D38DB" w:rsidRPr="004C0359" w:rsidRDefault="004C0359" w:rsidP="00EF2C3D">
      <w:pPr>
        <w:jc w:val="both"/>
        <w:rPr>
          <w:rFonts w:ascii="Times New Roman" w:hAnsi="Times New Roman" w:cs="Times New Roman"/>
          <w:lang w:val="en"/>
        </w:rPr>
      </w:pPr>
      <w:r w:rsidRPr="004C0359">
        <w:rPr>
          <w:rFonts w:ascii="Times New Roman" w:hAnsi="Times New Roman" w:cs="Times New Roman"/>
          <w:highlight w:val="yellow"/>
          <w:lang w:val="en"/>
        </w:rPr>
        <w:t xml:space="preserve">Analysis of bias categorized by specific criteria of bias. Analysis of bias based on the </w:t>
      </w:r>
      <w:r w:rsidRPr="004C0359">
        <w:rPr>
          <w:rFonts w:ascii="Times New Roman" w:hAnsi="Times New Roman" w:cs="Times New Roman"/>
          <w:highlight w:val="yellow"/>
          <w:lang w:val="en-US"/>
        </w:rPr>
        <w:t>SYRCLE tool</w:t>
      </w:r>
      <w:r w:rsidRPr="004C0359">
        <w:rPr>
          <w:rFonts w:ascii="Times New Roman" w:hAnsi="Times New Roman" w:cs="Times New Roman"/>
          <w:i/>
          <w:highlight w:val="yellow"/>
          <w:lang w:val="en-US"/>
        </w:rPr>
        <w:t xml:space="preserve"> </w:t>
      </w:r>
      <w:r w:rsidRPr="004C0359">
        <w:rPr>
          <w:rFonts w:ascii="Times New Roman" w:hAnsi="Times New Roman" w:cs="Times New Roman"/>
          <w:highlight w:val="yellow"/>
          <w:lang w:val="en-US"/>
        </w:rPr>
        <w:t>(</w:t>
      </w:r>
      <w:r w:rsidRPr="004C0359">
        <w:rPr>
          <w:rFonts w:ascii="Times New Roman" w:hAnsi="Times New Roman" w:cs="Times New Roman"/>
          <w:i/>
          <w:highlight w:val="yellow"/>
          <w:lang w:val="en-US"/>
        </w:rPr>
        <w:t>BMC Medical Research Methodology</w:t>
      </w:r>
      <w:r w:rsidRPr="004C0359">
        <w:rPr>
          <w:rFonts w:ascii="Times New Roman" w:hAnsi="Times New Roman" w:cs="Times New Roman"/>
          <w:highlight w:val="yellow"/>
          <w:lang w:val="en-US"/>
        </w:rPr>
        <w:t xml:space="preserve"> 14:43, 2014).</w:t>
      </w:r>
      <w:r w:rsidRPr="004C0359">
        <w:rPr>
          <w:rFonts w:ascii="Times New Roman" w:hAnsi="Times New Roman" w:cs="Times New Roman"/>
          <w:lang w:val="en-US"/>
        </w:rPr>
        <w:t xml:space="preserve"> </w:t>
      </w:r>
      <w:r w:rsidR="00BB7BBE" w:rsidRPr="004C0359">
        <w:rPr>
          <w:rFonts w:ascii="Times New Roman" w:hAnsi="Times New Roman" w:cs="Times New Roman"/>
          <w:lang w:val="en-US"/>
        </w:rPr>
        <w:t>Yes: low risk of bias; No: high risk of bias</w:t>
      </w:r>
      <w:proofErr w:type="gramStart"/>
      <w:r w:rsidR="00BB7BBE" w:rsidRPr="004C0359">
        <w:rPr>
          <w:rFonts w:ascii="Times New Roman" w:hAnsi="Times New Roman" w:cs="Times New Roman"/>
          <w:lang w:val="en-US"/>
        </w:rPr>
        <w:t>; ?</w:t>
      </w:r>
      <w:proofErr w:type="gramEnd"/>
      <w:r w:rsidR="00BB7BBE" w:rsidRPr="004C0359">
        <w:rPr>
          <w:rFonts w:ascii="Times New Roman" w:hAnsi="Times New Roman" w:cs="Times New Roman"/>
          <w:lang w:val="en-US"/>
        </w:rPr>
        <w:t>: unclear risk of bias.</w:t>
      </w:r>
      <w:r w:rsidR="00422DC4" w:rsidRPr="004C0359">
        <w:rPr>
          <w:rFonts w:ascii="Times New Roman" w:hAnsi="Times New Roman" w:cs="Times New Roman"/>
          <w:lang w:val="en-US"/>
        </w:rPr>
        <w:t xml:space="preserve"> </w:t>
      </w:r>
      <w:r w:rsidR="00422DC4" w:rsidRPr="004C0359">
        <w:rPr>
          <w:rFonts w:ascii="Times New Roman" w:hAnsi="Times New Roman" w:cs="Times New Roman"/>
          <w:lang w:val="en"/>
        </w:rPr>
        <w:t>It is not recommend calculating a summary score for each indivi</w:t>
      </w:r>
      <w:r w:rsidR="009E3BB8" w:rsidRPr="004C0359">
        <w:rPr>
          <w:rFonts w:ascii="Times New Roman" w:hAnsi="Times New Roman" w:cs="Times New Roman"/>
          <w:lang w:val="en"/>
        </w:rPr>
        <w:t>dual study when using this toll</w:t>
      </w:r>
      <w:r w:rsidR="00422DC4" w:rsidRPr="004C0359">
        <w:rPr>
          <w:rFonts w:ascii="Times New Roman" w:hAnsi="Times New Roman" w:cs="Times New Roman"/>
          <w:lang w:val="en"/>
        </w:rPr>
        <w:t>.</w:t>
      </w:r>
      <w:r w:rsidR="00EF2C3D" w:rsidRPr="004C0359">
        <w:rPr>
          <w:rFonts w:ascii="Times New Roman" w:hAnsi="Times New Roman" w:cs="Times New Roman"/>
          <w:lang w:val="en"/>
        </w:rPr>
        <w:t xml:space="preserve"> </w:t>
      </w:r>
    </w:p>
    <w:p w:rsidR="009E3BB8" w:rsidRDefault="009E3BB8">
      <w:pPr>
        <w:rPr>
          <w:rFonts w:ascii="Times New Roman" w:hAnsi="Times New Roman" w:cs="Times New Roman"/>
          <w:sz w:val="24"/>
          <w:szCs w:val="24"/>
          <w:lang w:val="en"/>
        </w:rPr>
      </w:pPr>
    </w:p>
    <w:p w:rsidR="00821723" w:rsidRPr="00001425" w:rsidRDefault="00821723" w:rsidP="00821723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C0359">
        <w:rPr>
          <w:rFonts w:ascii="Times New Roman" w:hAnsi="Times New Roman" w:cs="Times New Roman"/>
          <w:b/>
          <w:sz w:val="24"/>
          <w:szCs w:val="24"/>
          <w:highlight w:val="yellow"/>
          <w:lang w:val="en-US"/>
        </w:rPr>
        <w:lastRenderedPageBreak/>
        <w:t>Table S3</w:t>
      </w:r>
      <w:r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 xml:space="preserve">. </w:t>
      </w:r>
      <w:r w:rsidR="004C0359" w:rsidRPr="004C0359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Analysis of methodological bias in animal studies.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451"/>
        <w:gridCol w:w="1142"/>
        <w:gridCol w:w="1142"/>
        <w:gridCol w:w="1142"/>
        <w:gridCol w:w="1557"/>
        <w:gridCol w:w="1557"/>
        <w:gridCol w:w="1195"/>
        <w:gridCol w:w="1195"/>
        <w:gridCol w:w="1129"/>
        <w:gridCol w:w="1262"/>
        <w:gridCol w:w="1129"/>
      </w:tblGrid>
      <w:tr w:rsidR="00C339EA" w:rsidRPr="00C339EA" w:rsidTr="00E03CC6">
        <w:trPr>
          <w:trHeight w:val="1112"/>
          <w:jc w:val="center"/>
        </w:trPr>
        <w:tc>
          <w:tcPr>
            <w:tcW w:w="1451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Study</w:t>
            </w:r>
          </w:p>
        </w:tc>
        <w:tc>
          <w:tcPr>
            <w:tcW w:w="1142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Selection bias 1</w:t>
            </w:r>
          </w:p>
        </w:tc>
        <w:tc>
          <w:tcPr>
            <w:tcW w:w="1142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Selection bias 2</w:t>
            </w:r>
          </w:p>
        </w:tc>
        <w:tc>
          <w:tcPr>
            <w:tcW w:w="1142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Selection bias 3</w:t>
            </w:r>
          </w:p>
        </w:tc>
        <w:tc>
          <w:tcPr>
            <w:tcW w:w="1557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Performance bias 1</w:t>
            </w:r>
          </w:p>
        </w:tc>
        <w:tc>
          <w:tcPr>
            <w:tcW w:w="1557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Performance bias 2</w:t>
            </w:r>
          </w:p>
        </w:tc>
        <w:tc>
          <w:tcPr>
            <w:tcW w:w="1195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Detection bias 1</w:t>
            </w:r>
          </w:p>
        </w:tc>
        <w:tc>
          <w:tcPr>
            <w:tcW w:w="1195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Detection bias 2</w:t>
            </w:r>
          </w:p>
        </w:tc>
        <w:tc>
          <w:tcPr>
            <w:tcW w:w="1129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Attrition bias</w:t>
            </w:r>
          </w:p>
        </w:tc>
        <w:tc>
          <w:tcPr>
            <w:tcW w:w="1262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Reporting bias</w:t>
            </w:r>
          </w:p>
        </w:tc>
        <w:tc>
          <w:tcPr>
            <w:tcW w:w="1129" w:type="dxa"/>
            <w:tcBorders>
              <w:top w:val="double" w:sz="4" w:space="0" w:color="000000" w:themeColor="text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C339EA" w:rsidRPr="00C339EA" w:rsidRDefault="00C339EA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Other potential bias</w:t>
            </w:r>
          </w:p>
        </w:tc>
      </w:tr>
      <w:tr w:rsidR="00C339EA" w:rsidRPr="00C339EA" w:rsidTr="00C339EA">
        <w:trPr>
          <w:trHeight w:val="702"/>
          <w:jc w:val="center"/>
        </w:trPr>
        <w:tc>
          <w:tcPr>
            <w:tcW w:w="1451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9E3B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Leite et al. 2017</w:t>
            </w:r>
          </w:p>
        </w:tc>
        <w:tc>
          <w:tcPr>
            <w:tcW w:w="1142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339EA">
              <w:rPr>
                <w:rFonts w:ascii="Times New Roman" w:eastAsia="MinionPro-Regular" w:hAnsi="Times New Roman" w:cs="Times New Roman"/>
                <w:sz w:val="24"/>
                <w:szCs w:val="24"/>
              </w:rPr>
              <w:t>x</w:t>
            </w:r>
            <w:proofErr w:type="gramEnd"/>
          </w:p>
        </w:tc>
        <w:tc>
          <w:tcPr>
            <w:tcW w:w="1142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42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5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195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129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262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29" w:type="dxa"/>
            <w:tcBorders>
              <w:top w:val="double" w:sz="4" w:space="0" w:color="000000" w:themeColor="text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C339EA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A01AB4" w:rsidRPr="00C339EA" w:rsidTr="00C339EA">
        <w:trPr>
          <w:trHeight w:val="702"/>
          <w:jc w:val="center"/>
        </w:trPr>
        <w:tc>
          <w:tcPr>
            <w:tcW w:w="14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Penitente et al. 2015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C339EA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A01AB4" w:rsidRPr="00C339EA" w:rsidTr="00C339EA">
        <w:trPr>
          <w:trHeight w:val="702"/>
          <w:jc w:val="center"/>
        </w:trPr>
        <w:tc>
          <w:tcPr>
            <w:tcW w:w="14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Chumbinho et al. 2012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C339EA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A01AB4" w:rsidRPr="00C339EA" w:rsidTr="00C339EA">
        <w:trPr>
          <w:trHeight w:val="721"/>
          <w:jc w:val="center"/>
        </w:trPr>
        <w:tc>
          <w:tcPr>
            <w:tcW w:w="14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Costa et al. 2010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eastAsia="MinionPro-Regular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01AB4" w:rsidRPr="00C339EA" w:rsidRDefault="00C339EA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  <w:tr w:rsidR="00A01AB4" w:rsidRPr="00C339EA" w:rsidTr="00C339EA">
        <w:trPr>
          <w:trHeight w:val="682"/>
          <w:jc w:val="center"/>
        </w:trPr>
        <w:tc>
          <w:tcPr>
            <w:tcW w:w="14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Leon et al. 2003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55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</w:p>
        </w:tc>
        <w:tc>
          <w:tcPr>
            <w:tcW w:w="11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A01AB4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Segoe UI Symbol" w:eastAsia="MinionPro-Regular" w:hAnsi="Segoe UI Symbol" w:cs="Segoe UI Symbol"/>
                <w:sz w:val="24"/>
                <w:szCs w:val="24"/>
              </w:rPr>
              <w:t>✓</w:t>
            </w:r>
          </w:p>
        </w:tc>
        <w:tc>
          <w:tcPr>
            <w:tcW w:w="112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doub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A01AB4" w:rsidRPr="00C339EA" w:rsidRDefault="00C339EA" w:rsidP="00821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9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</w:tr>
    </w:tbl>
    <w:p w:rsidR="009E3BB8" w:rsidRPr="003318FF" w:rsidRDefault="004C0359" w:rsidP="00E842AF">
      <w:pPr>
        <w:jc w:val="both"/>
        <w:rPr>
          <w:rFonts w:ascii="Times New Roman" w:hAnsi="Times New Roman" w:cs="Times New Roman"/>
          <w:lang w:val="en-US"/>
        </w:rPr>
      </w:pPr>
      <w:r w:rsidRPr="003318FF">
        <w:rPr>
          <w:rFonts w:ascii="Times New Roman" w:hAnsi="Times New Roman" w:cs="Times New Roman"/>
          <w:highlight w:val="yellow"/>
          <w:lang w:val="en"/>
        </w:rPr>
        <w:t xml:space="preserve">Analysis of bias categorized by domains. Based on the </w:t>
      </w:r>
      <w:r w:rsidRPr="003318FF">
        <w:rPr>
          <w:rFonts w:ascii="Times New Roman" w:hAnsi="Times New Roman" w:cs="Times New Roman"/>
          <w:highlight w:val="yellow"/>
          <w:lang w:val="en-US"/>
        </w:rPr>
        <w:t>SYRCLE tool</w:t>
      </w:r>
      <w:r w:rsidRPr="003318FF">
        <w:rPr>
          <w:rFonts w:ascii="Times New Roman" w:hAnsi="Times New Roman" w:cs="Times New Roman"/>
          <w:i/>
          <w:highlight w:val="yellow"/>
          <w:lang w:val="en-US"/>
        </w:rPr>
        <w:t xml:space="preserve"> </w:t>
      </w:r>
      <w:r w:rsidRPr="003318FF">
        <w:rPr>
          <w:rFonts w:ascii="Times New Roman" w:hAnsi="Times New Roman" w:cs="Times New Roman"/>
          <w:highlight w:val="yellow"/>
          <w:lang w:val="en-US"/>
        </w:rPr>
        <w:t>(</w:t>
      </w:r>
      <w:r w:rsidRPr="003318FF">
        <w:rPr>
          <w:rFonts w:ascii="Times New Roman" w:hAnsi="Times New Roman" w:cs="Times New Roman"/>
          <w:i/>
          <w:highlight w:val="yellow"/>
          <w:lang w:val="en-US"/>
        </w:rPr>
        <w:t>BMC Medical Research Methodology</w:t>
      </w:r>
      <w:r w:rsidRPr="003318FF">
        <w:rPr>
          <w:rFonts w:ascii="Times New Roman" w:hAnsi="Times New Roman" w:cs="Times New Roman"/>
          <w:highlight w:val="yellow"/>
          <w:lang w:val="en-US"/>
        </w:rPr>
        <w:t xml:space="preserve"> 14:43, 2014). </w:t>
      </w:r>
      <w:r w:rsidR="009315E8" w:rsidRPr="003318FF">
        <w:rPr>
          <w:rFonts w:ascii="Times New Roman" w:eastAsia="MinionPro-Regular" w:hAnsi="Times New Roman" w:cs="Times New Roman"/>
          <w:highlight w:val="yellow"/>
          <w:lang w:val="en-US"/>
        </w:rPr>
        <w:t>Selection bias 1: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Segoe UI Symbol" w:eastAsia="MinionPro-Regular" w:hAnsi="Segoe UI Symbol" w:cs="Segoe UI Symbol"/>
          <w:lang w:val="en-US"/>
        </w:rPr>
        <w:t>✓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Adequate randomization</w:t>
      </w:r>
      <w:proofErr w:type="gramStart"/>
      <w:r w:rsidR="0031036F" w:rsidRPr="003318FF">
        <w:rPr>
          <w:rFonts w:ascii="Times New Roman" w:eastAsia="MinionPro-Regular" w:hAnsi="Times New Roman" w:cs="Times New Roman"/>
          <w:lang w:val="en-US"/>
        </w:rPr>
        <w:t>; ?</w:t>
      </w:r>
      <w:proofErr w:type="gramEnd"/>
      <w:r w:rsidR="0031036F" w:rsidRPr="003318FF">
        <w:rPr>
          <w:rFonts w:ascii="Times New Roman" w:eastAsia="MinionPro-Regular" w:hAnsi="Times New Roman" w:cs="Times New Roman"/>
          <w:lang w:val="en-US"/>
        </w:rPr>
        <w:t>= r</w:t>
      </w:r>
      <w:r w:rsidR="00D97C79" w:rsidRPr="003318FF">
        <w:rPr>
          <w:rFonts w:ascii="Times New Roman" w:eastAsia="MinionPro-Regular" w:hAnsi="Times New Roman" w:cs="Times New Roman"/>
          <w:lang w:val="en-US"/>
        </w:rPr>
        <w:t>a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ndomized but no details; x=no evidence of randomization. </w:t>
      </w:r>
      <w:r w:rsidR="008A1F1C" w:rsidRPr="003318FF">
        <w:rPr>
          <w:rFonts w:ascii="Times New Roman" w:eastAsia="MinionPro-Regular" w:hAnsi="Times New Roman" w:cs="Times New Roman"/>
          <w:highlight w:val="yellow"/>
          <w:lang w:val="en-US"/>
        </w:rPr>
        <w:t xml:space="preserve">Selection bias </w:t>
      </w:r>
      <w:r w:rsidR="0031036F" w:rsidRPr="003318FF">
        <w:rPr>
          <w:rFonts w:ascii="Times New Roman" w:eastAsia="MinionPro-Regular" w:hAnsi="Times New Roman" w:cs="Times New Roman"/>
          <w:highlight w:val="yellow"/>
          <w:lang w:val="en-US"/>
        </w:rPr>
        <w:t>2</w:t>
      </w:r>
      <w:r w:rsidR="008A1F1C" w:rsidRPr="003318FF">
        <w:rPr>
          <w:rFonts w:ascii="Times New Roman" w:eastAsia="MinionPro-Regular" w:hAnsi="Times New Roman" w:cs="Times New Roman"/>
          <w:highlight w:val="yellow"/>
          <w:lang w:val="en-US"/>
        </w:rPr>
        <w:t>: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Segoe UI Symbol" w:eastAsia="MinionPro-Regular" w:hAnsi="Segoe UI Symbol" w:cs="Segoe UI Symbol"/>
          <w:lang w:val="en-US"/>
        </w:rPr>
        <w:t>✓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Baseline characteristics given</w:t>
      </w:r>
      <w:proofErr w:type="gramStart"/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; </w:t>
      </w:r>
      <w:r w:rsidR="005114FB" w:rsidRPr="003318FF">
        <w:rPr>
          <w:rFonts w:ascii="Times New Roman" w:eastAsia="MinionPro-Regular" w:hAnsi="Times New Roman" w:cs="Times New Roman"/>
          <w:lang w:val="en-US"/>
        </w:rPr>
        <w:t>?</w:t>
      </w:r>
      <w:proofErr w:type="gramEnd"/>
      <w:r w:rsidR="005114FB" w:rsidRPr="003318FF">
        <w:rPr>
          <w:rFonts w:ascii="Times New Roman" w:eastAsia="MinionPro-Regular" w:hAnsi="Times New Roman" w:cs="Times New Roman"/>
          <w:lang w:val="en-US"/>
        </w:rPr>
        <w:t xml:space="preserve">= insufficient baseline characteristics; 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x= baseline characteristics not given. </w:t>
      </w:r>
      <w:r w:rsidR="008A1F1C" w:rsidRPr="003318FF">
        <w:rPr>
          <w:rFonts w:ascii="Times New Roman" w:eastAsia="MinionPro-Regular" w:hAnsi="Times New Roman" w:cs="Times New Roman"/>
          <w:highlight w:val="yellow"/>
          <w:lang w:val="en-US"/>
        </w:rPr>
        <w:t>Selection bias 3:</w:t>
      </w:r>
      <w:bookmarkStart w:id="0" w:name="_GoBack"/>
      <w:bookmarkEnd w:id="0"/>
      <w:r w:rsidR="008A1F1C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Segoe UI Symbol" w:eastAsia="MinionPro-Regular" w:hAnsi="Segoe UI Symbol" w:cs="Segoe UI Symbol"/>
          <w:lang w:val="en-US"/>
        </w:rPr>
        <w:t>✓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Evidence of a</w:t>
      </w:r>
      <w:r w:rsidR="00DF516F" w:rsidRPr="003318FF">
        <w:rPr>
          <w:rFonts w:ascii="Times New Roman" w:eastAsia="MinionPro-Regular" w:hAnsi="Times New Roman" w:cs="Times New Roman"/>
          <w:lang w:val="en-US"/>
        </w:rPr>
        <w:t>dequate concealment of groups</w:t>
      </w:r>
      <w:proofErr w:type="gramStart"/>
      <w:r w:rsidR="00DF516F" w:rsidRPr="003318FF">
        <w:rPr>
          <w:rFonts w:ascii="Times New Roman" w:eastAsia="MinionPro-Regular" w:hAnsi="Times New Roman" w:cs="Times New Roman"/>
          <w:lang w:val="en-US"/>
        </w:rPr>
        <w:t>; ?</w:t>
      </w:r>
      <w:proofErr w:type="gramEnd"/>
      <w:r w:rsidR="00DF516F" w:rsidRPr="003318FF">
        <w:rPr>
          <w:rFonts w:ascii="Times New Roman" w:eastAsia="MinionPro-Regular" w:hAnsi="Times New Roman" w:cs="Times New Roman"/>
          <w:lang w:val="en-US"/>
        </w:rPr>
        <w:t xml:space="preserve">= </w:t>
      </w:r>
      <w:r w:rsidR="005969F1" w:rsidRPr="003318FF">
        <w:rPr>
          <w:rFonts w:ascii="Times New Roman" w:eastAsia="MinionPro-Regular" w:hAnsi="Times New Roman" w:cs="Times New Roman"/>
          <w:lang w:val="en-US"/>
        </w:rPr>
        <w:t xml:space="preserve">unknown of adequate concealment of groups; </w:t>
      </w:r>
      <w:r w:rsidR="00DF516F" w:rsidRPr="003318FF">
        <w:rPr>
          <w:rFonts w:ascii="Times New Roman" w:eastAsia="MinionPro-Regular" w:hAnsi="Times New Roman" w:cs="Times New Roman"/>
          <w:lang w:val="en-US"/>
        </w:rPr>
        <w:t>x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= no evidence of adequate concealment of groups. </w:t>
      </w:r>
      <w:r w:rsidR="008A1F1C" w:rsidRPr="003318FF">
        <w:rPr>
          <w:rFonts w:ascii="Times New Roman" w:hAnsi="Times New Roman" w:cs="Times New Roman"/>
          <w:highlight w:val="yellow"/>
          <w:lang w:val="en-US"/>
        </w:rPr>
        <w:t>Performance bias 1: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Segoe UI Symbol" w:eastAsia="MinionPro-Regular" w:hAnsi="Segoe UI Symbol" w:cs="Segoe UI Symbol"/>
          <w:lang w:val="en-US"/>
        </w:rPr>
        <w:t>✓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Evidence of random housing of animals</w:t>
      </w:r>
      <w:proofErr w:type="gramStart"/>
      <w:r w:rsidR="0031036F" w:rsidRPr="003318FF">
        <w:rPr>
          <w:rFonts w:ascii="Times New Roman" w:eastAsia="MinionPro-Regular" w:hAnsi="Times New Roman" w:cs="Times New Roman"/>
          <w:lang w:val="en-US"/>
        </w:rPr>
        <w:t>; ?</w:t>
      </w:r>
      <w:proofErr w:type="gramEnd"/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= unknown housing arrangement. </w:t>
      </w:r>
      <w:r w:rsidR="008A1F1C" w:rsidRPr="003318FF">
        <w:rPr>
          <w:rFonts w:ascii="Times New Roman" w:hAnsi="Times New Roman" w:cs="Times New Roman"/>
          <w:highlight w:val="yellow"/>
          <w:lang w:val="en-US"/>
        </w:rPr>
        <w:t>Performance bias 2: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Segoe UI Symbol" w:eastAsia="MinionPro-Regular" w:hAnsi="Segoe UI Symbol" w:cs="Segoe UI Symbol"/>
          <w:lang w:val="en-US"/>
        </w:rPr>
        <w:t>✓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Evidence of caregivers blinded to intervention;</w:t>
      </w:r>
      <w:r w:rsidR="005969F1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x= no evidence of caregivers blinded to intervention. </w:t>
      </w:r>
      <w:r w:rsidR="008A1F1C" w:rsidRPr="003318FF">
        <w:rPr>
          <w:rFonts w:ascii="Times New Roman" w:hAnsi="Times New Roman" w:cs="Times New Roman"/>
          <w:highlight w:val="yellow"/>
          <w:lang w:val="en-US"/>
        </w:rPr>
        <w:t>Detection bias 1: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31036F" w:rsidRPr="003318FF">
        <w:rPr>
          <w:rFonts w:ascii="Segoe UI Symbol" w:eastAsia="MinionPro-Regular" w:hAnsi="Segoe UI Symbol" w:cs="Segoe UI Symbol"/>
          <w:lang w:val="en-US"/>
        </w:rPr>
        <w:t>✓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Evidence of random selection for assessment</w:t>
      </w:r>
      <w:proofErr w:type="gramStart"/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; </w:t>
      </w:r>
      <w:r w:rsidR="00145FE4" w:rsidRPr="003318FF">
        <w:rPr>
          <w:rFonts w:ascii="Times New Roman" w:eastAsia="MinionPro-Regular" w:hAnsi="Times New Roman" w:cs="Times New Roman"/>
          <w:lang w:val="en-US"/>
        </w:rPr>
        <w:t>?</w:t>
      </w:r>
      <w:proofErr w:type="gramEnd"/>
      <w:r w:rsidR="00145FE4" w:rsidRPr="003318FF">
        <w:rPr>
          <w:rFonts w:ascii="Times New Roman" w:eastAsia="MinionPro-Regular" w:hAnsi="Times New Roman" w:cs="Times New Roman"/>
          <w:lang w:val="en-US"/>
        </w:rPr>
        <w:t>=</w:t>
      </w:r>
      <w:r w:rsidR="00E842A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Pr="003318FF">
        <w:rPr>
          <w:rFonts w:ascii="Times New Roman" w:eastAsia="MinionPro-Regular" w:hAnsi="Times New Roman" w:cs="Times New Roman"/>
          <w:lang w:val="en-US"/>
        </w:rPr>
        <w:t>R</w:t>
      </w:r>
      <w:r w:rsidR="00145FE4" w:rsidRPr="003318FF">
        <w:rPr>
          <w:rFonts w:ascii="Times New Roman" w:eastAsia="MinionPro-Regular" w:hAnsi="Times New Roman" w:cs="Times New Roman"/>
          <w:lang w:val="en-US"/>
        </w:rPr>
        <w:t xml:space="preserve">andom selection for assessment; </w:t>
      </w:r>
      <w:r w:rsidR="0031036F" w:rsidRPr="003318FF">
        <w:rPr>
          <w:rFonts w:ascii="Times New Roman" w:eastAsia="MinionPro-Regular" w:hAnsi="Times New Roman" w:cs="Times New Roman"/>
          <w:lang w:val="en-US"/>
        </w:rPr>
        <w:t xml:space="preserve">x= no evidence of random selection for assessment. </w:t>
      </w:r>
      <w:r w:rsidR="008A1F1C" w:rsidRPr="003318FF">
        <w:rPr>
          <w:rFonts w:ascii="Times New Roman" w:hAnsi="Times New Roman" w:cs="Times New Roman"/>
          <w:highlight w:val="yellow"/>
          <w:lang w:val="en-US"/>
        </w:rPr>
        <w:t xml:space="preserve">Detection bias 2: </w:t>
      </w:r>
      <w:r w:rsidR="0031036F" w:rsidRPr="003318FF">
        <w:rPr>
          <w:rFonts w:ascii="Segoe UI Symbol" w:eastAsia="MinionPro-Regular" w:hAnsi="Segoe UI Symbol" w:cs="Segoe UI Symbol"/>
          <w:lang w:val="en-US"/>
        </w:rPr>
        <w:t>✓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Evidence of assessor blinded</w:t>
      </w:r>
      <w:proofErr w:type="gramStart"/>
      <w:r w:rsidR="0031036F" w:rsidRPr="003318FF">
        <w:rPr>
          <w:rFonts w:ascii="Times New Roman" w:eastAsia="MinionPro-Regular" w:hAnsi="Times New Roman" w:cs="Times New Roman"/>
          <w:lang w:val="en-US"/>
        </w:rPr>
        <w:t>; ?</w:t>
      </w:r>
      <w:proofErr w:type="gramEnd"/>
      <w:r w:rsidR="0031036F" w:rsidRPr="003318FF">
        <w:rPr>
          <w:rFonts w:ascii="Times New Roman" w:eastAsia="MinionPro-Regular" w:hAnsi="Times New Roman" w:cs="Times New Roman"/>
          <w:lang w:val="en-US"/>
        </w:rPr>
        <w:t>= un</w:t>
      </w:r>
      <w:r w:rsidR="00DF516F" w:rsidRPr="003318FF">
        <w:rPr>
          <w:rFonts w:ascii="Times New Roman" w:eastAsia="MinionPro-Regular" w:hAnsi="Times New Roman" w:cs="Times New Roman"/>
          <w:lang w:val="en-US"/>
        </w:rPr>
        <w:t>known of assessor blinded x</w:t>
      </w:r>
      <w:r w:rsidR="0031036F" w:rsidRPr="003318FF">
        <w:rPr>
          <w:rFonts w:ascii="Times New Roman" w:eastAsia="MinionPro-Regular" w:hAnsi="Times New Roman" w:cs="Times New Roman"/>
          <w:lang w:val="en-US"/>
        </w:rPr>
        <w:t>= no evidence of assessor blinded</w:t>
      </w:r>
      <w:r w:rsidR="00DF516F" w:rsidRPr="003318FF">
        <w:rPr>
          <w:rFonts w:ascii="Times New Roman" w:eastAsia="MinionPro-Regular" w:hAnsi="Times New Roman" w:cs="Times New Roman"/>
          <w:lang w:val="en-US"/>
        </w:rPr>
        <w:t xml:space="preserve">. </w:t>
      </w:r>
      <w:r w:rsidR="008A1F1C" w:rsidRPr="003318FF">
        <w:rPr>
          <w:rFonts w:ascii="Times New Roman" w:hAnsi="Times New Roman" w:cs="Times New Roman"/>
          <w:highlight w:val="yellow"/>
          <w:lang w:val="en-US"/>
        </w:rPr>
        <w:t>Attrition bias:</w:t>
      </w:r>
      <w:r w:rsidR="008A1F1C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DF516F" w:rsidRPr="003318FF">
        <w:rPr>
          <w:rFonts w:ascii="Segoe UI Symbol" w:eastAsia="MinionPro-Regular" w:hAnsi="Segoe UI Symbol" w:cs="Segoe UI Symbol"/>
          <w:lang w:val="en-US"/>
        </w:rPr>
        <w:t>✓</w:t>
      </w:r>
      <w:r w:rsidR="00DF516F" w:rsidRPr="003318FF">
        <w:rPr>
          <w:rFonts w:ascii="Times New Roman" w:eastAsia="MinionPro-Regular" w:hAnsi="Times New Roman" w:cs="Times New Roman"/>
          <w:lang w:val="en-US"/>
        </w:rPr>
        <w:t>= Explanation of missing animal data</w:t>
      </w:r>
      <w:proofErr w:type="gramStart"/>
      <w:r w:rsidR="00DF516F" w:rsidRPr="003318FF">
        <w:rPr>
          <w:rFonts w:ascii="Times New Roman" w:eastAsia="MinionPro-Regular" w:hAnsi="Times New Roman" w:cs="Times New Roman"/>
          <w:lang w:val="en-US"/>
        </w:rPr>
        <w:t>;</w:t>
      </w:r>
      <w:r w:rsidR="00145FE4" w:rsidRPr="003318FF">
        <w:rPr>
          <w:rFonts w:ascii="Times New Roman" w:eastAsia="MinionPro-Regular" w:hAnsi="Times New Roman" w:cs="Times New Roman"/>
          <w:lang w:val="en-US"/>
        </w:rPr>
        <w:t xml:space="preserve"> ?</w:t>
      </w:r>
      <w:proofErr w:type="gramEnd"/>
      <w:r w:rsidR="00145FE4" w:rsidRPr="003318FF">
        <w:rPr>
          <w:rFonts w:ascii="Times New Roman" w:eastAsia="MinionPro-Regular" w:hAnsi="Times New Roman" w:cs="Times New Roman"/>
          <w:lang w:val="en-US"/>
        </w:rPr>
        <w:t>= unknown of missing animal data;</w:t>
      </w:r>
      <w:r w:rsidR="00DF516F" w:rsidRPr="003318FF">
        <w:rPr>
          <w:rFonts w:ascii="Times New Roman" w:eastAsia="MinionPro-Regular" w:hAnsi="Times New Roman" w:cs="Times New Roman"/>
          <w:lang w:val="en-US"/>
        </w:rPr>
        <w:t xml:space="preserve"> x=no explanation of missing animal data.  </w:t>
      </w:r>
      <w:r w:rsidR="008A1F1C" w:rsidRPr="003318FF">
        <w:rPr>
          <w:rFonts w:ascii="Times New Roman" w:hAnsi="Times New Roman" w:cs="Times New Roman"/>
          <w:highlight w:val="yellow"/>
          <w:lang w:val="en-US"/>
        </w:rPr>
        <w:t>Reporting bias:</w:t>
      </w:r>
      <w:r w:rsidR="008A1F1C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DF51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DF516F" w:rsidRPr="003318FF">
        <w:rPr>
          <w:rFonts w:ascii="Segoe UI Symbol" w:eastAsia="MinionPro-Regular" w:hAnsi="Segoe UI Symbol" w:cs="Segoe UI Symbol"/>
          <w:lang w:val="en-US"/>
        </w:rPr>
        <w:t>✓</w:t>
      </w:r>
      <w:r w:rsidR="00DF516F" w:rsidRPr="003318FF">
        <w:rPr>
          <w:rFonts w:ascii="Times New Roman" w:eastAsia="MinionPro-Regular" w:hAnsi="Times New Roman" w:cs="Times New Roman"/>
          <w:lang w:val="en-US"/>
        </w:rPr>
        <w:t>= Free of selective reporting based on methods/results</w:t>
      </w:r>
      <w:proofErr w:type="gramStart"/>
      <w:r w:rsidR="00DF516F" w:rsidRPr="003318FF">
        <w:rPr>
          <w:rFonts w:ascii="Times New Roman" w:eastAsia="MinionPro-Regular" w:hAnsi="Times New Roman" w:cs="Times New Roman"/>
          <w:lang w:val="en-US"/>
        </w:rPr>
        <w:t>; ?</w:t>
      </w:r>
      <w:proofErr w:type="gramEnd"/>
      <w:r w:rsidR="00DF516F" w:rsidRPr="003318FF">
        <w:rPr>
          <w:rFonts w:ascii="Times New Roman" w:eastAsia="MinionPro-Regular" w:hAnsi="Times New Roman" w:cs="Times New Roman"/>
          <w:lang w:val="en-US"/>
        </w:rPr>
        <w:t>=</w:t>
      </w:r>
      <w:r w:rsidR="00E842A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Pr="003318FF">
        <w:rPr>
          <w:rFonts w:ascii="Times New Roman" w:eastAsia="MinionPro-Regular" w:hAnsi="Times New Roman" w:cs="Times New Roman"/>
          <w:lang w:val="en-US"/>
        </w:rPr>
        <w:t>inconclusive</w:t>
      </w:r>
      <w:r w:rsidR="00DF516F" w:rsidRPr="003318FF">
        <w:rPr>
          <w:rFonts w:ascii="Times New Roman" w:eastAsia="MinionPro-Regular" w:hAnsi="Times New Roman" w:cs="Times New Roman"/>
          <w:lang w:val="en-US"/>
        </w:rPr>
        <w:t xml:space="preserve"> reporting; x= selective reporting. </w:t>
      </w:r>
      <w:r w:rsidR="008A1F1C" w:rsidRPr="003318FF">
        <w:rPr>
          <w:rFonts w:ascii="Times New Roman" w:hAnsi="Times New Roman" w:cs="Times New Roman"/>
          <w:highlight w:val="yellow"/>
          <w:lang w:val="en-US"/>
        </w:rPr>
        <w:t>Other potential bias:</w:t>
      </w:r>
      <w:r w:rsidR="00DF516F" w:rsidRPr="003318FF">
        <w:rPr>
          <w:rFonts w:ascii="Times New Roman" w:eastAsia="MinionPro-Regular" w:hAnsi="Times New Roman" w:cs="Times New Roman"/>
          <w:lang w:val="en-US"/>
        </w:rPr>
        <w:t xml:space="preserve"> </w:t>
      </w:r>
      <w:r w:rsidR="00DF516F" w:rsidRPr="003318FF">
        <w:rPr>
          <w:rFonts w:ascii="Segoe UI Symbol" w:eastAsia="MinionPro-Regular" w:hAnsi="Segoe UI Symbol" w:cs="Segoe UI Symbol"/>
          <w:lang w:val="en-US"/>
        </w:rPr>
        <w:t>✓</w:t>
      </w:r>
      <w:r w:rsidR="00DF516F" w:rsidRPr="003318FF">
        <w:rPr>
          <w:rFonts w:ascii="Times New Roman" w:eastAsia="MinionPro-Regular" w:hAnsi="Times New Roman" w:cs="Times New Roman"/>
          <w:lang w:val="en-US"/>
        </w:rPr>
        <w:t>=Free of other high bias risk</w:t>
      </w:r>
      <w:proofErr w:type="gramStart"/>
      <w:r w:rsidR="00DF516F" w:rsidRPr="003318FF">
        <w:rPr>
          <w:rFonts w:ascii="Times New Roman" w:eastAsia="MinionPro-Regular" w:hAnsi="Times New Roman" w:cs="Times New Roman"/>
          <w:lang w:val="en-US"/>
        </w:rPr>
        <w:t>; ?</w:t>
      </w:r>
      <w:proofErr w:type="gramEnd"/>
      <w:r w:rsidR="00DF516F" w:rsidRPr="003318FF">
        <w:rPr>
          <w:rFonts w:ascii="Times New Roman" w:eastAsia="MinionPro-Regular" w:hAnsi="Times New Roman" w:cs="Times New Roman"/>
          <w:lang w:val="en-US"/>
        </w:rPr>
        <w:t>= insufficient data to determine risk of other bias.</w:t>
      </w:r>
    </w:p>
    <w:p w:rsidR="009E3BB8" w:rsidRPr="00001425" w:rsidRDefault="009E3BB8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E3BB8" w:rsidRPr="00001425" w:rsidSect="007A547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nion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4623A"/>
    <w:multiLevelType w:val="hybridMultilevel"/>
    <w:tmpl w:val="3426E9E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478"/>
    <w:rsid w:val="00001425"/>
    <w:rsid w:val="0004180F"/>
    <w:rsid w:val="000F7A2B"/>
    <w:rsid w:val="0012330F"/>
    <w:rsid w:val="00145FE4"/>
    <w:rsid w:val="00207777"/>
    <w:rsid w:val="002D38DB"/>
    <w:rsid w:val="0031036F"/>
    <w:rsid w:val="003318FF"/>
    <w:rsid w:val="00422DC4"/>
    <w:rsid w:val="00490FFC"/>
    <w:rsid w:val="004B254D"/>
    <w:rsid w:val="004C0359"/>
    <w:rsid w:val="005114FB"/>
    <w:rsid w:val="00587D18"/>
    <w:rsid w:val="005969F1"/>
    <w:rsid w:val="006220F3"/>
    <w:rsid w:val="006C7789"/>
    <w:rsid w:val="007A5478"/>
    <w:rsid w:val="007B20C4"/>
    <w:rsid w:val="00821723"/>
    <w:rsid w:val="008A1F1C"/>
    <w:rsid w:val="009315E8"/>
    <w:rsid w:val="00985306"/>
    <w:rsid w:val="009E3BB8"/>
    <w:rsid w:val="00A01AB4"/>
    <w:rsid w:val="00AD0586"/>
    <w:rsid w:val="00AE7DDA"/>
    <w:rsid w:val="00BB7BBE"/>
    <w:rsid w:val="00C02191"/>
    <w:rsid w:val="00C13BB8"/>
    <w:rsid w:val="00C339EA"/>
    <w:rsid w:val="00C73AB0"/>
    <w:rsid w:val="00D97C79"/>
    <w:rsid w:val="00DF516F"/>
    <w:rsid w:val="00E03CC6"/>
    <w:rsid w:val="00E35985"/>
    <w:rsid w:val="00E842AF"/>
    <w:rsid w:val="00EF2C3D"/>
    <w:rsid w:val="00EF3A0F"/>
    <w:rsid w:val="00F461B7"/>
    <w:rsid w:val="00FC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4F6BD-67EF-4BF4-BC1A-BFE27F023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547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7A5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unhideWhenUsed/>
    <w:rsid w:val="002D38DB"/>
    <w:rPr>
      <w:color w:val="0563C1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17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9E4BE-4543-43EE-92D8-7A6F05B1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491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Cliente</cp:lastModifiedBy>
  <cp:revision>7</cp:revision>
  <dcterms:created xsi:type="dcterms:W3CDTF">2018-12-14T16:53:00Z</dcterms:created>
  <dcterms:modified xsi:type="dcterms:W3CDTF">2019-01-16T18:20:00Z</dcterms:modified>
</cp:coreProperties>
</file>