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jc w:val="center"/>
        <w:rPr>
          <w:rFonts w:ascii="Times New Roman" w:hAnsi="Times New Roman" w:eastAsia="AdvMyriadPro-SB"/>
          <w:b/>
          <w:kern w:val="0"/>
          <w:sz w:val="28"/>
          <w:szCs w:val="28"/>
        </w:rPr>
      </w:pPr>
      <w:r>
        <w:rPr>
          <w:rFonts w:hint="eastAsia" w:ascii="Times New Roman" w:hAnsi="Times New Roman" w:eastAsia="AdvMyriadPro-SB"/>
          <w:b/>
          <w:kern w:val="0"/>
          <w:sz w:val="28"/>
          <w:szCs w:val="28"/>
        </w:rPr>
        <w:t>S</w:t>
      </w:r>
      <w:r>
        <w:rPr>
          <w:rFonts w:ascii="Times New Roman" w:hAnsi="Times New Roman" w:eastAsia="AdvMyriadPro-SB"/>
          <w:b/>
          <w:kern w:val="0"/>
          <w:sz w:val="28"/>
          <w:szCs w:val="28"/>
        </w:rPr>
        <w:t>upplementary material</w:t>
      </w:r>
    </w:p>
    <w:p>
      <w:pPr>
        <w:spacing w:beforeLines="50" w:afterLines="50" w:line="360" w:lineRule="auto"/>
        <w:rPr>
          <w:rFonts w:ascii="Times New Roman" w:hAnsi="Times New Roman"/>
          <w:b/>
          <w:kern w:val="0"/>
          <w:sz w:val="24"/>
          <w:szCs w:val="24"/>
        </w:rPr>
      </w:pPr>
      <w:bookmarkStart w:id="0" w:name="OLE_LINK45"/>
      <w:bookmarkStart w:id="1" w:name="OLE_LINK44"/>
      <w:r>
        <w:rPr>
          <w:rFonts w:ascii="Times New Roman" w:hAnsi="Times New Roman"/>
          <w:b/>
          <w:sz w:val="24"/>
          <w:szCs w:val="24"/>
        </w:rPr>
        <w:t>Materials</w:t>
      </w:r>
      <w:bookmarkEnd w:id="0"/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and m</w:t>
      </w:r>
      <w:r>
        <w:rPr>
          <w:rFonts w:ascii="Times New Roman" w:hAnsi="Times New Roman"/>
          <w:b/>
          <w:sz w:val="24"/>
          <w:szCs w:val="24"/>
        </w:rPr>
        <w:t>ethods</w:t>
      </w:r>
    </w:p>
    <w:p>
      <w:pPr>
        <w:spacing w:before="156" w:after="156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Synthesis of </w:t>
      </w:r>
      <w:r>
        <w:rPr>
          <w:rFonts w:hint="eastAsia"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>rtelinic acid-</w:t>
      </w:r>
      <w:r>
        <w:rPr>
          <w:rFonts w:hint="eastAsia"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b/>
          <w:i/>
          <w:sz w:val="24"/>
          <w:szCs w:val="24"/>
        </w:rPr>
        <w:t xml:space="preserve">holine </w:t>
      </w:r>
      <w:r>
        <w:rPr>
          <w:rFonts w:hint="eastAsia" w:ascii="Times New Roman" w:hAnsi="Times New Roman"/>
          <w:b/>
          <w:i/>
          <w:sz w:val="24"/>
          <w:szCs w:val="24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erivative </w:t>
      </w:r>
      <w:r>
        <w:rPr>
          <w:rFonts w:hint="eastAsia" w:ascii="Times New Roman" w:hAnsi="Times New Roman"/>
          <w:b/>
          <w:i/>
          <w:sz w:val="24"/>
          <w:szCs w:val="24"/>
        </w:rPr>
        <w:t>(AD)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N-dodecyl-N-(2-hydroxyethyl)-N</w:t>
      </w:r>
      <w:r>
        <w:rPr>
          <w:rFonts w:hint="eastAsia"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N-dimethyl ammonium bromide (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holine derivative</w:t>
      </w:r>
      <w:r>
        <w:rPr>
          <w:rFonts w:hint="eastAsia" w:ascii="Times New Roman" w:hAnsi="Times New Roman"/>
          <w:sz w:val="24"/>
          <w:szCs w:val="24"/>
        </w:rPr>
        <w:t xml:space="preserve">, </w:t>
      </w:r>
      <w:r>
        <w:rPr>
          <w:rFonts w:hint="eastAsia" w:ascii="Times New Roman" w:hAnsi="Times New Roman"/>
          <w:kern w:val="0"/>
          <w:sz w:val="24"/>
          <w:szCs w:val="24"/>
        </w:rPr>
        <w:t>C</w:t>
      </w:r>
      <w:r>
        <w:rPr>
          <w:rFonts w:ascii="Times New Roman" w:hAnsi="Times New Roman"/>
          <w:kern w:val="0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was synthesized by reaction between the N,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N-dimethyl ethanolamine and</w:t>
      </w:r>
      <w:bookmarkStart w:id="2" w:name="OLE_LINK99"/>
      <w:bookmarkStart w:id="3" w:name="OLE_LINK100"/>
      <w:r>
        <w:rPr>
          <w:rFonts w:ascii="Times New Roman" w:hAnsi="Times New Roman"/>
          <w:sz w:val="24"/>
          <w:szCs w:val="24"/>
        </w:rPr>
        <w:t xml:space="preserve"> 1-</w:t>
      </w:r>
      <w:bookmarkEnd w:id="2"/>
      <w:bookmarkEnd w:id="3"/>
      <w:r>
        <w:rPr>
          <w:rFonts w:ascii="Times New Roman" w:hAnsi="Times New Roman"/>
          <w:sz w:val="24"/>
          <w:szCs w:val="24"/>
        </w:rPr>
        <w:t>bromododecane. The DHA benzyl ethers were obtained by reaction of DHA with the substituted phenols in the presence of Et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O·BF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at room temperature. </w:t>
      </w:r>
      <w:r>
        <w:rPr>
          <w:rFonts w:hint="eastAsia"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enzyl ethers were hydrolyzed at</w:t>
      </w:r>
      <w:r>
        <w:rPr>
          <w:rFonts w:ascii="Times New Roman" w:hAnsi="Times New Roman" w:eastAsia="Times New Roman"/>
          <w:sz w:val="24"/>
          <w:szCs w:val="24"/>
        </w:rPr>
        <w:t xml:space="preserve"> 0.5% KOH</w:t>
      </w:r>
      <w:r>
        <w:rPr>
          <w:rFonts w:hint="eastAsia"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 w:eastAsia="Times New Roman"/>
          <w:sz w:val="24"/>
          <w:szCs w:val="24"/>
        </w:rPr>
        <w:t>ethanol</w:t>
      </w:r>
      <w:r>
        <w:rPr>
          <w:rFonts w:ascii="Times New Roman" w:hAnsi="Times New Roman"/>
          <w:sz w:val="24"/>
          <w:szCs w:val="24"/>
        </w:rPr>
        <w:t xml:space="preserve"> to give the free acids, which were further transformed into aryl esters by coupling with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kern w:val="0"/>
          <w:sz w:val="24"/>
          <w:szCs w:val="24"/>
        </w:rPr>
        <w:t xml:space="preserve">Detailed synthesis </w:t>
      </w:r>
      <w:r>
        <w:rPr>
          <w:rFonts w:hint="eastAsia" w:ascii="Times New Roman" w:hAnsi="Times New Roman"/>
          <w:kern w:val="0"/>
          <w:sz w:val="24"/>
          <w:szCs w:val="24"/>
        </w:rPr>
        <w:t>route</w:t>
      </w:r>
      <w:r>
        <w:rPr>
          <w:rFonts w:ascii="Times New Roman" w:hAnsi="Times New Roman"/>
          <w:kern w:val="0"/>
          <w:sz w:val="24"/>
          <w:szCs w:val="24"/>
        </w:rPr>
        <w:t>s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and </w:t>
      </w:r>
      <w:r>
        <w:rPr>
          <w:rFonts w:ascii="Times New Roman" w:hAnsi="Times New Roman"/>
          <w:kern w:val="0"/>
          <w:sz w:val="24"/>
          <w:szCs w:val="24"/>
        </w:rPr>
        <w:t xml:space="preserve">chemical structure were obtained from </w:t>
      </w:r>
      <w:bookmarkStart w:id="4" w:name="OLE_LINK158"/>
      <w:bookmarkStart w:id="5" w:name="OLE_LINK157"/>
      <w:r>
        <w:rPr>
          <w:rFonts w:ascii="Times New Roman" w:hAnsi="Times New Roman"/>
          <w:kern w:val="0"/>
          <w:sz w:val="24"/>
          <w:szCs w:val="24"/>
        </w:rPr>
        <w:t>Figure S1</w:t>
      </w:r>
      <w:bookmarkEnd w:id="4"/>
      <w:bookmarkEnd w:id="5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eastAsia"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reaction process was monitored by TLC.</w:t>
      </w:r>
    </w:p>
    <w:p>
      <w:pPr>
        <w:autoSpaceDE w:val="0"/>
        <w:autoSpaceDN w:val="0"/>
        <w:adjustRightInd w:val="0"/>
        <w:spacing w:beforeLines="50" w:afterLines="50" w:line="360" w:lineRule="auto"/>
        <w:ind w:left="-283" w:leftChars="-135" w:firstLine="139" w:firstLineChars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486400" cy="3229610"/>
            <wp:effectExtent l="19050" t="0" r="0" b="0"/>
            <wp:docPr id="2" name="图片 1" descr="F:\英文文章历程\寄生虫杂志\寄生虫修改\实验数据部分和文献\第一个图片\英文文章第一张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英文文章历程\寄生虫杂志\寄生虫修改\实验数据部分和文献\第一个图片\英文文章第一张图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Figure 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 xml:space="preserve">Chemical synthetic </w:t>
      </w:r>
      <w:r>
        <w:rPr>
          <w:rFonts w:hint="eastAsia" w:ascii="Times New Roman" w:hAnsi="Times New Roman"/>
          <w:szCs w:val="21"/>
        </w:rPr>
        <w:t xml:space="preserve">routes </w:t>
      </w:r>
      <w:r>
        <w:rPr>
          <w:rFonts w:ascii="Times New Roman" w:hAnsi="Times New Roman"/>
          <w:szCs w:val="21"/>
        </w:rPr>
        <w:t xml:space="preserve">of </w:t>
      </w:r>
      <w:bookmarkStart w:id="6" w:name="OLE_LINK156"/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rtelinic acid</w:t>
      </w:r>
      <w:bookmarkEnd w:id="6"/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holine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erivative</w:t>
      </w:r>
      <w:r>
        <w:rPr>
          <w:rFonts w:hint="eastAsia" w:ascii="Times New Roman" w:hAnsi="Times New Roman"/>
          <w:szCs w:val="21"/>
        </w:rPr>
        <w:t xml:space="preserve"> (AD) </w:t>
      </w:r>
      <w:r>
        <w:rPr>
          <w:rFonts w:ascii="Times New Roman" w:hAnsi="Times New Roman"/>
          <w:szCs w:val="21"/>
        </w:rPr>
        <w:t>and the preparations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process of its liposome (ADLs</w:t>
      </w:r>
      <w:r>
        <w:rPr>
          <w:rFonts w:hint="eastAsia"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color w:val="0000FF"/>
          <w:szCs w:val="21"/>
        </w:rPr>
      </w:pPr>
      <w:r>
        <w:rPr>
          <w:rFonts w:ascii="Times New Roman" w:hAnsi="Times New Roman"/>
          <w:szCs w:val="21"/>
        </w:rPr>
        <w:t>DHA</w:t>
      </w:r>
      <w:r>
        <w:rPr>
          <w:rFonts w:hint="eastAsia"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dihydroartemisinin</w:t>
      </w:r>
      <w:r>
        <w:rPr>
          <w:rFonts w:hint="eastAsia" w:ascii="Times New Roman" w:hAnsi="Times New Roman"/>
          <w:szCs w:val="21"/>
        </w:rPr>
        <w:t xml:space="preserve">; </w:t>
      </w:r>
      <w:r>
        <w:rPr>
          <w:rFonts w:ascii="Times New Roman" w:hAnsi="Times New Roman"/>
          <w:szCs w:val="21"/>
        </w:rPr>
        <w:t>AA</w:t>
      </w:r>
      <w:r>
        <w:rPr>
          <w:rFonts w:hint="eastAsia"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artelinic acid</w:t>
      </w:r>
      <w:r>
        <w:rPr>
          <w:rFonts w:hint="eastAsia" w:ascii="Times New Roman" w:hAnsi="Times New Roman"/>
          <w:szCs w:val="21"/>
        </w:rPr>
        <w:t>;</w:t>
      </w:r>
      <w:r>
        <w:rPr>
          <w:rFonts w:ascii="Times New Roman" w:hAnsi="Times New Roman"/>
          <w:szCs w:val="21"/>
        </w:rPr>
        <w:t xml:space="preserve"> CD</w:t>
      </w:r>
      <w:r>
        <w:rPr>
          <w:rFonts w:hint="eastAsia"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choline derivative</w:t>
      </w:r>
      <w:r>
        <w:rPr>
          <w:rFonts w:hint="eastAsia" w:ascii="Times New Roman" w:hAnsi="Times New Roman"/>
          <w:szCs w:val="21"/>
        </w:rPr>
        <w:t>;</w:t>
      </w:r>
      <w:r>
        <w:rPr>
          <w:rFonts w:ascii="Times New Roman" w:hAnsi="Times New Roman"/>
          <w:szCs w:val="21"/>
        </w:rPr>
        <w:t xml:space="preserve"> AD</w:t>
      </w:r>
      <w:r>
        <w:rPr>
          <w:rFonts w:hint="eastAsia" w:ascii="Times New Roman" w:hAnsi="Times New Roman"/>
          <w:szCs w:val="21"/>
        </w:rPr>
        <w:t>, a</w:t>
      </w:r>
      <w:r>
        <w:rPr>
          <w:rFonts w:ascii="Times New Roman" w:hAnsi="Times New Roman"/>
          <w:szCs w:val="21"/>
        </w:rPr>
        <w:t>rtelinic acid-choline derivative</w:t>
      </w:r>
      <w:r>
        <w:rPr>
          <w:rFonts w:hint="eastAsia" w:ascii="Times New Roman" w:hAnsi="Times New Roman"/>
          <w:szCs w:val="21"/>
        </w:rPr>
        <w:t>.</w:t>
      </w:r>
    </w:p>
    <w:p>
      <w:pPr>
        <w:widowControl/>
        <w:spacing w:beforeLines="50" w:afterLines="50" w:line="360" w:lineRule="auto"/>
      </w:pPr>
    </w:p>
    <w:p>
      <w:pPr>
        <w:widowControl/>
        <w:spacing w:beforeLines="50" w:afterLines="50" w:line="360" w:lineRule="auto"/>
      </w:pP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hint="eastAsia"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reparation and characterization of AD liposomes (ADLs)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Preparation of ADLs</w:t>
      </w:r>
    </w:p>
    <w:p>
      <w:pPr>
        <w:spacing w:beforeLines="50" w:afterLines="50" w:line="360" w:lineRule="auto"/>
        <w:rPr>
          <w:rFonts w:ascii="Times New Roman" w:hAnsi="Times New Roman"/>
          <w:sz w:val="20"/>
          <w:szCs w:val="20"/>
        </w:rPr>
      </w:pPr>
      <w:bookmarkStart w:id="7" w:name="OLE_LINK95"/>
      <w:bookmarkStart w:id="8" w:name="OLE_LINK96"/>
      <w:r>
        <w:rPr>
          <w:rFonts w:ascii="Times New Roman" w:hAnsi="Times New Roman"/>
          <w:sz w:val="24"/>
          <w:szCs w:val="24"/>
        </w:rPr>
        <w:t>Soybean lecithin (48 mg), cholesterol (4.8 mg) and AD (8.0 mg) were added in a flask and dissolved with 10 mL chloroform. Then, it was evaporated to remove the organic solvent by rotary evaporation at 30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℃ to obtain a lipid film. The lipid film was hydrated with 4 mL distilled water for 10 minutes at 30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℃. The suspensions were sonicated using the probe sonicator for 5 minutes and filtered through a 0.22 μm filter to obtain ADLs. The samples were stored at 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℃ before use.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hint="eastAsia"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b/>
          <w:i/>
          <w:sz w:val="24"/>
          <w:szCs w:val="24"/>
        </w:rPr>
        <w:t xml:space="preserve">haracterization </w:t>
      </w:r>
      <w:r>
        <w:rPr>
          <w:rFonts w:hint="eastAsia" w:ascii="Times New Roman" w:hAnsi="Times New Roman"/>
          <w:b/>
          <w:i/>
          <w:sz w:val="24"/>
          <w:szCs w:val="24"/>
        </w:rPr>
        <w:t>of ADLs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article size (</w:t>
      </w:r>
      <w:r>
        <w:rPr>
          <w:rFonts w:hint="eastAsia"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iz</w:t>
      </w:r>
      <w:r>
        <w:rPr>
          <w:rFonts w:hint="eastAsia" w:ascii="Times New Roman" w:hAnsi="Times New Roman"/>
          <w:sz w:val="24"/>
          <w:szCs w:val="24"/>
        </w:rPr>
        <w:t>e) 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olydispersity index </w:t>
      </w:r>
      <w:r>
        <w:rPr>
          <w:rFonts w:hint="eastAsia"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PDI</w:t>
      </w:r>
      <w:r>
        <w:rPr>
          <w:rFonts w:hint="eastAsia"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were used </w:t>
      </w:r>
      <w:r>
        <w:rPr>
          <w:rFonts w:hint="eastAsia" w:ascii="Times New Roman" w:hAnsi="Times New Roman"/>
          <w:sz w:val="24"/>
          <w:szCs w:val="24"/>
        </w:rPr>
        <w:t xml:space="preserve">as the indexes </w:t>
      </w:r>
      <w:r>
        <w:rPr>
          <w:rFonts w:ascii="Times New Roman" w:hAnsi="Times New Roman"/>
          <w:sz w:val="24"/>
          <w:szCs w:val="24"/>
        </w:rPr>
        <w:t>to evaluate the stability of ADLs at 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Cambria Math" w:hAnsi="Cambria Math" w:cs="Cambria Math"/>
          <w:sz w:val="24"/>
          <w:szCs w:val="24"/>
        </w:rPr>
        <w:t>℃</w:t>
      </w:r>
      <w:r>
        <w:rPr>
          <w:rFonts w:ascii="Times New Roman" w:hAnsi="Times New Roman"/>
          <w:sz w:val="24"/>
          <w:szCs w:val="24"/>
        </w:rPr>
        <w:t xml:space="preserve"> within one month. The changes on size and PDI were recorded every ten days. The surface morphology of ADLs was observed by transmission electron microscopy (TEM), and the release </w:t>
      </w:r>
      <w:r>
        <w:rPr>
          <w:rFonts w:hint="eastAsia" w:ascii="Times New Roman" w:hAnsi="Times New Roman"/>
          <w:sz w:val="24"/>
          <w:szCs w:val="24"/>
        </w:rPr>
        <w:t xml:space="preserve">behavior </w:t>
      </w:r>
      <w:r>
        <w:rPr>
          <w:rFonts w:ascii="Times New Roman" w:hAnsi="Times New Roman"/>
          <w:sz w:val="24"/>
          <w:szCs w:val="24"/>
        </w:rPr>
        <w:t xml:space="preserve">of liposomes was determined by </w:t>
      </w:r>
      <w:r>
        <w:rPr>
          <w:rFonts w:ascii="Times New Roman" w:hAnsi="Times New Roman"/>
          <w:i/>
          <w:sz w:val="24"/>
          <w:szCs w:val="24"/>
        </w:rPr>
        <w:t>in vitro</w:t>
      </w:r>
      <w:r>
        <w:rPr>
          <w:rFonts w:ascii="Times New Roman" w:hAnsi="Times New Roman"/>
          <w:sz w:val="24"/>
          <w:szCs w:val="24"/>
        </w:rPr>
        <w:t xml:space="preserve"> dialysis</w:t>
      </w:r>
      <w:r>
        <w:rPr>
          <w:rFonts w:hint="eastAsia" w:ascii="Times New Roman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Determination of </w:t>
      </w:r>
      <w:r>
        <w:rPr>
          <w:rFonts w:hint="eastAsia"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b/>
          <w:i/>
          <w:sz w:val="24"/>
          <w:szCs w:val="24"/>
        </w:rPr>
        <w:t>he</w:t>
      </w: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i/>
          <w:sz w:val="24"/>
          <w:szCs w:val="24"/>
        </w:rPr>
        <w:t xml:space="preserve">encapsulation </w:t>
      </w:r>
      <w:r>
        <w:rPr>
          <w:rFonts w:ascii="Times New Roman" w:hAnsi="Times New Roman"/>
          <w:b/>
          <w:i/>
          <w:sz w:val="24"/>
          <w:szCs w:val="24"/>
        </w:rPr>
        <w:t>efficiency</w:t>
      </w:r>
      <w:r>
        <w:rPr>
          <w:rFonts w:hint="eastAsia"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EE</w:t>
      </w:r>
      <w:r>
        <w:rPr>
          <w:rFonts w:hint="eastAsia"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hint="eastAsia" w:ascii="Times New Roman" w:hAnsi="Times New Roman"/>
          <w:b/>
          <w:i/>
          <w:sz w:val="24"/>
          <w:szCs w:val="24"/>
        </w:rPr>
        <w:t>d</w:t>
      </w:r>
      <w:r>
        <w:rPr>
          <w:rFonts w:ascii="Times New Roman" w:hAnsi="Times New Roman"/>
          <w:b/>
          <w:i/>
          <w:sz w:val="24"/>
          <w:szCs w:val="24"/>
        </w:rPr>
        <w:t xml:space="preserve">rug loading efficiency </w:t>
      </w:r>
      <w:r>
        <w:rPr>
          <w:rFonts w:hint="eastAsia"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DL</w:t>
      </w:r>
      <w:r>
        <w:rPr>
          <w:rFonts w:hint="eastAsia"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i/>
          <w:sz w:val="24"/>
          <w:szCs w:val="24"/>
        </w:rPr>
        <w:t>of ADLs</w:t>
      </w:r>
    </w:p>
    <w:p>
      <w:pPr>
        <w:spacing w:beforeLines="50" w:afterLines="50"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The performed liposomes were centrifuged at 13000 r /min (11525×</w:t>
      </w:r>
      <w:r>
        <w:rPr>
          <w:rFonts w:ascii="Times New Roman" w:hAnsi="Times New Roman"/>
          <w:i/>
          <w:kern w:val="0"/>
          <w:sz w:val="24"/>
          <w:szCs w:val="24"/>
        </w:rPr>
        <w:t>g</w:t>
      </w:r>
      <w:r>
        <w:rPr>
          <w:rFonts w:ascii="Times New Roman" w:hAnsi="Times New Roman"/>
          <w:kern w:val="0"/>
          <w:sz w:val="24"/>
          <w:szCs w:val="24"/>
        </w:rPr>
        <w:t>) for 10 min, and the encapsulated drug content was analyzed by HPLC</w:t>
      </w:r>
      <w:r>
        <w:rPr>
          <w:rFonts w:hint="eastAsia" w:ascii="Times New Roman" w:hAnsi="Times New Roman"/>
          <w:kern w:val="0"/>
          <w:sz w:val="24"/>
          <w:szCs w:val="24"/>
        </w:rPr>
        <w:t>.</w:t>
      </w:r>
    </w:p>
    <w:bookmarkEnd w:id="7"/>
    <w:bookmarkEnd w:id="8"/>
    <w:p>
      <w:pPr>
        <w:spacing w:beforeLines="50" w:afterLines="50" w:line="360" w:lineRule="auto"/>
        <w:rPr>
          <w:rFonts w:ascii="Cambria Math" w:hAnsi="Cambria Math"/>
          <w:sz w:val="24"/>
          <w:szCs w:val="24"/>
        </w:rPr>
      </w:pPr>
      <m:oMathPara>
        <m:oMathParaPr>
          <m:jc m:val="center"/>
        </m:oMathParaPr>
        <m:oMath>
          <m:r>
            <m:rPr>
              <m:nor/>
              <m:sty m:val="p"/>
            </m:rPr>
            <w:rPr>
              <w:rFonts w:ascii="Times New Roman" w:hAnsi="Times New Roman"/>
              <w:sz w:val="24"/>
              <w:szCs w:val="24"/>
            </w:rPr>
            <m:t>EE</m:t>
          </m:r>
          <m:d>
            <m:dPr>
              <m:ctrlPr>
                <w:rPr>
                  <w:rFonts w:ascii="Cambria Math" w:hAnsi="Times New Roman"/>
                  <w:sz w:val="24"/>
                  <w:szCs w:val="24"/>
                </w:rPr>
              </m:ctrlPr>
            </m:dPr>
            <m:e>
              <m:r>
                <m:rPr>
                  <m:nor/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%</m:t>
              </m:r>
              <m:ctrlPr>
                <w:rPr>
                  <w:rFonts w:ascii="Cambria Math" w:hAnsi="Times New Roman"/>
                  <w:sz w:val="24"/>
                  <w:szCs w:val="24"/>
                </w:rPr>
              </m:ctrlPr>
            </m:e>
          </m:d>
          <m:r>
            <m:rPr>
              <m:nor/>
              <m:sty m:val="p"/>
            </m:rPr>
            <w:rPr>
              <w:rFonts w:ascii="Times New Roman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Times New Roman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100%</m:t>
          </m:r>
        </m:oMath>
      </m:oMathPara>
    </w:p>
    <w:p>
      <w:pPr>
        <w:spacing w:beforeLines="50" w:afterLines="50" w:line="360" w:lineRule="auto"/>
        <w:rPr>
          <w:rFonts w:ascii="Cambria Math" w:hAnsi="Cambria Math"/>
          <w:sz w:val="24"/>
          <w:szCs w:val="24"/>
        </w:rPr>
      </w:pPr>
      <m:oMathPara>
        <m:oMathParaPr>
          <m:jc m:val="center"/>
        </m:oMathParaPr>
        <m:oMath>
          <m:r>
            <m:rPr>
              <m:nor/>
              <m:sty m:val="p"/>
            </m:rPr>
            <w:rPr>
              <w:rFonts w:ascii="Times New Roman" w:hAnsi="Times New Roman"/>
              <w:sz w:val="24"/>
              <w:szCs w:val="24"/>
            </w:rPr>
            <m:t>DL</m:t>
          </m:r>
          <m:d>
            <m:dPr>
              <m:ctrlPr>
                <w:rPr>
                  <w:rFonts w:ascii="Cambria Math" w:hAnsi="Times New Roman"/>
                  <w:sz w:val="24"/>
                  <w:szCs w:val="24"/>
                </w:rPr>
              </m:ctrlPr>
            </m:dPr>
            <m:e>
              <m:r>
                <m:rPr>
                  <m:nor/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%</m:t>
              </m:r>
              <m:ctrlPr>
                <w:rPr>
                  <w:rFonts w:ascii="Cambria Math" w:hAnsi="Times New Roman"/>
                  <w:sz w:val="24"/>
                  <w:szCs w:val="24"/>
                </w:rPr>
              </m:ctrlPr>
            </m:e>
          </m:d>
          <m:r>
            <m:rPr>
              <m:nor/>
              <m:sty m:val="p"/>
            </m:rPr>
            <w:rPr>
              <w:rFonts w:ascii="Times New Roman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Times New Roman"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Times New Roman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100%</m:t>
          </m:r>
        </m:oMath>
      </m:oMathPara>
    </w:p>
    <w:p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M</w:t>
      </w:r>
      <w:r>
        <w:rPr>
          <w:rFonts w:hint="eastAsia" w:ascii="Times New Roman" w:hAnsi="Times New Roman"/>
          <w:kern w:val="0"/>
          <w:sz w:val="24"/>
          <w:szCs w:val="24"/>
          <w:vertAlign w:val="subscript"/>
        </w:rPr>
        <w:t>1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refer</w:t>
      </w:r>
      <w:r>
        <w:rPr>
          <w:rFonts w:ascii="Times New Roman" w:hAnsi="Times New Roman"/>
          <w:kern w:val="0"/>
          <w:sz w:val="24"/>
          <w:szCs w:val="24"/>
        </w:rPr>
        <w:t>s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to t</w:t>
      </w:r>
      <w:r>
        <w:rPr>
          <w:rFonts w:ascii="Times New Roman" w:hAnsi="Times New Roman"/>
          <w:kern w:val="0"/>
          <w:sz w:val="24"/>
          <w:szCs w:val="24"/>
        </w:rPr>
        <w:t>he weight of drug encapsulated in the liposome,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M</w:t>
      </w:r>
      <w:r>
        <w:rPr>
          <w:rFonts w:hint="eastAsia" w:ascii="Times New Roman" w:hAnsi="Times New Roman"/>
          <w:kern w:val="0"/>
          <w:sz w:val="24"/>
          <w:szCs w:val="24"/>
          <w:vertAlign w:val="subscript"/>
        </w:rPr>
        <w:t>2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refer</w:t>
      </w:r>
      <w:r>
        <w:rPr>
          <w:rFonts w:ascii="Times New Roman" w:hAnsi="Times New Roman"/>
          <w:kern w:val="0"/>
          <w:sz w:val="24"/>
          <w:szCs w:val="24"/>
        </w:rPr>
        <w:t>s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to the t</w:t>
      </w:r>
      <w:r>
        <w:rPr>
          <w:rFonts w:ascii="Times New Roman" w:hAnsi="Times New Roman"/>
          <w:kern w:val="0"/>
          <w:sz w:val="24"/>
          <w:szCs w:val="24"/>
        </w:rPr>
        <w:t>otal weigh</w:t>
      </w:r>
      <w:r>
        <w:rPr>
          <w:rFonts w:hint="eastAsia" w:ascii="Times New Roman" w:hAnsi="Times New Roman"/>
          <w:kern w:val="0"/>
          <w:sz w:val="24"/>
          <w:szCs w:val="24"/>
        </w:rPr>
        <w:t>t</w:t>
      </w:r>
      <w:r>
        <w:rPr>
          <w:rFonts w:ascii="Times New Roman" w:hAnsi="Times New Roman"/>
          <w:kern w:val="0"/>
          <w:sz w:val="24"/>
          <w:szCs w:val="24"/>
        </w:rPr>
        <w:t xml:space="preserve"> of drug, </w:t>
      </w:r>
      <w:r>
        <w:rPr>
          <w:rFonts w:hint="eastAsia" w:ascii="Times New Roman" w:hAnsi="Times New Roman"/>
          <w:kern w:val="0"/>
          <w:sz w:val="24"/>
          <w:szCs w:val="24"/>
        </w:rPr>
        <w:t>M</w:t>
      </w:r>
      <w:r>
        <w:rPr>
          <w:rFonts w:hint="eastAsia" w:ascii="Times New Roman" w:hAnsi="Times New Roman"/>
          <w:kern w:val="0"/>
          <w:sz w:val="24"/>
          <w:szCs w:val="24"/>
          <w:vertAlign w:val="subscript"/>
        </w:rPr>
        <w:t>3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refer</w:t>
      </w:r>
      <w:r>
        <w:rPr>
          <w:rFonts w:ascii="Times New Roman" w:hAnsi="Times New Roman"/>
          <w:kern w:val="0"/>
          <w:sz w:val="24"/>
          <w:szCs w:val="24"/>
        </w:rPr>
        <w:t>s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to</w:t>
      </w:r>
      <w:r>
        <w:rPr>
          <w:rFonts w:ascii="Times New Roman" w:hAnsi="Times New Roman"/>
          <w:kern w:val="0"/>
          <w:sz w:val="24"/>
          <w:szCs w:val="24"/>
        </w:rPr>
        <w:t xml:space="preserve"> the total weight of </w:t>
      </w:r>
      <w:r>
        <w:rPr>
          <w:rFonts w:hint="eastAsia" w:ascii="Times New Roman" w:hAnsi="Times New Roman"/>
          <w:kern w:val="0"/>
          <w:sz w:val="24"/>
          <w:szCs w:val="24"/>
        </w:rPr>
        <w:t>liposome</w:t>
      </w:r>
      <w:r>
        <w:rPr>
          <w:rFonts w:ascii="Times New Roman" w:hAnsi="Times New Roman"/>
          <w:kern w:val="0"/>
          <w:sz w:val="24"/>
          <w:szCs w:val="24"/>
        </w:rPr>
        <w:t xml:space="preserve"> in the preparation</w:t>
      </w:r>
      <w:r>
        <w:rPr>
          <w:rFonts w:hint="eastAsia" w:ascii="Times New Roman" w:hAnsi="Times New Roman"/>
          <w:kern w:val="0"/>
          <w:sz w:val="24"/>
          <w:szCs w:val="24"/>
        </w:rPr>
        <w:t>.</w:t>
      </w:r>
    </w:p>
    <w:p>
      <w:pPr>
        <w:spacing w:beforeLines="50" w:afterLines="50" w:line="360" w:lineRule="auto"/>
        <w:rPr>
          <w:rFonts w:ascii="Times New Roman" w:hAnsi="Times New Roman" w:eastAsia="AdvMyriadPro-SB"/>
          <w:b/>
          <w:kern w:val="0"/>
          <w:sz w:val="24"/>
          <w:szCs w:val="24"/>
        </w:rPr>
      </w:pPr>
      <w:r>
        <w:rPr>
          <w:rFonts w:ascii="Times New Roman" w:hAnsi="Times New Roman" w:eastAsia="AdvMyriadPro-SBI"/>
          <w:b/>
          <w:i/>
          <w:kern w:val="0"/>
          <w:sz w:val="24"/>
          <w:szCs w:val="24"/>
        </w:rPr>
        <w:t xml:space="preserve">In vivo </w:t>
      </w:r>
      <w:r>
        <w:rPr>
          <w:rFonts w:ascii="Times New Roman" w:hAnsi="Times New Roman"/>
          <w:b/>
          <w:kern w:val="0"/>
          <w:sz w:val="24"/>
          <w:szCs w:val="24"/>
        </w:rPr>
        <w:t>Antimalarial</w:t>
      </w:r>
      <w:r>
        <w:rPr>
          <w:rFonts w:ascii="Times New Roman" w:hAnsi="Times New Roman" w:eastAsia="AdvMyriadPro-SB"/>
          <w:b/>
          <w:kern w:val="0"/>
          <w:sz w:val="24"/>
          <w:szCs w:val="24"/>
        </w:rPr>
        <w:t xml:space="preserve"> efficacy study</w:t>
      </w:r>
    </w:p>
    <w:p>
      <w:pPr>
        <w:spacing w:beforeLines="50" w:afterLines="50" w:line="360" w:lineRule="auto"/>
        <w:rPr>
          <w:rFonts w:ascii="Times New Roman" w:hAnsi="Times New Roman" w:eastAsia="AdvMyriadPro-SB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Dose setting of </w:t>
      </w:r>
      <w:r>
        <w:rPr>
          <w:rFonts w:ascii="Times New Roman" w:hAnsi="Times New Roman" w:eastAsia="AdvMyriadPro-SBI"/>
          <w:b/>
          <w:i/>
          <w:kern w:val="0"/>
          <w:sz w:val="24"/>
          <w:szCs w:val="24"/>
        </w:rPr>
        <w:t xml:space="preserve">in vivo </w:t>
      </w:r>
      <w:r>
        <w:rPr>
          <w:rFonts w:ascii="Times New Roman" w:hAnsi="Times New Roman"/>
          <w:b/>
          <w:i/>
          <w:kern w:val="0"/>
          <w:sz w:val="24"/>
          <w:szCs w:val="24"/>
        </w:rPr>
        <w:t>Antimalarial</w:t>
      </w:r>
      <w:r>
        <w:rPr>
          <w:rFonts w:ascii="Times New Roman" w:hAnsi="Times New Roman" w:eastAsia="AdvMyriadPro-SB"/>
          <w:b/>
          <w:i/>
          <w:kern w:val="0"/>
          <w:sz w:val="24"/>
          <w:szCs w:val="24"/>
        </w:rPr>
        <w:t xml:space="preserve"> </w:t>
      </w:r>
      <w:bookmarkStart w:id="9" w:name="OLE_LINK113"/>
      <w:bookmarkStart w:id="10" w:name="OLE_LINK114"/>
      <w:r>
        <w:rPr>
          <w:rFonts w:ascii="Times New Roman" w:hAnsi="Times New Roman" w:eastAsia="AdvMyriadPro-SB"/>
          <w:b/>
          <w:i/>
          <w:kern w:val="0"/>
          <w:sz w:val="24"/>
          <w:szCs w:val="24"/>
        </w:rPr>
        <w:t>efficacy</w:t>
      </w:r>
      <w:bookmarkEnd w:id="9"/>
      <w:bookmarkEnd w:id="10"/>
      <w:r>
        <w:rPr>
          <w:rFonts w:ascii="Times New Roman" w:hAnsi="Times New Roman" w:eastAsia="AdvMyriadPro-SB"/>
          <w:b/>
          <w:i/>
          <w:kern w:val="0"/>
          <w:sz w:val="24"/>
          <w:szCs w:val="24"/>
        </w:rPr>
        <w:t xml:space="preserve"> study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bookmarkStart w:id="11" w:name="OLE_LINK4"/>
      <w:bookmarkStart w:id="12" w:name="OLE_LINK3"/>
      <w:r>
        <w:rPr>
          <w:rFonts w:ascii="Times New Roman" w:hAnsi="Times New Roman"/>
          <w:sz w:val="24"/>
          <w:szCs w:val="24"/>
        </w:rPr>
        <w:t xml:space="preserve">Our dose setting </w:t>
      </w:r>
      <w:r>
        <w:rPr>
          <w:rFonts w:hint="eastAsia"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based on the clinical oral dose of </w:t>
      </w:r>
      <w:r>
        <w:rPr>
          <w:rFonts w:hint="eastAsia" w:ascii="Times New Roman" w:hAnsi="Times New Roman"/>
          <w:sz w:val="24"/>
          <w:szCs w:val="24"/>
        </w:rPr>
        <w:t>DHA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human oral dose of </w:t>
      </w:r>
      <w:r>
        <w:rPr>
          <w:rFonts w:hint="eastAsia" w:ascii="Times New Roman" w:hAnsi="Times New Roman"/>
          <w:sz w:val="24"/>
          <w:szCs w:val="24"/>
        </w:rPr>
        <w:t>DHA</w:t>
      </w:r>
      <w:r>
        <w:rPr>
          <w:rFonts w:ascii="Times New Roman" w:hAnsi="Times New Roman"/>
          <w:sz w:val="24"/>
          <w:szCs w:val="24"/>
        </w:rPr>
        <w:t xml:space="preserve"> was 1.7 </w:t>
      </w:r>
      <w:bookmarkStart w:id="13" w:name="OLE_LINK1"/>
      <w:bookmarkStart w:id="14" w:name="OLE_LINK2"/>
      <w:r>
        <w:rPr>
          <w:rFonts w:ascii="Times New Roman" w:hAnsi="Times New Roman"/>
          <w:kern w:val="0"/>
          <w:sz w:val="24"/>
          <w:szCs w:val="24"/>
        </w:rPr>
        <w:t>mg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kg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day</w:t>
      </w:r>
      <w:bookmarkEnd w:id="13"/>
      <w:bookmarkEnd w:id="14"/>
      <w:r>
        <w:rPr>
          <w:rFonts w:ascii="Times New Roman" w:hAnsi="Times New Roman"/>
          <w:sz w:val="24"/>
          <w:szCs w:val="24"/>
        </w:rPr>
        <w:t>, and the first dose has been doubled here.</w:t>
      </w:r>
      <w:bookmarkStart w:id="15" w:name="OLE_LINK88"/>
      <w:bookmarkStart w:id="16" w:name="OLE_LINK89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hint="eastAsia" w:ascii="Times New Roman" w:hAnsi="Times New Roman"/>
          <w:sz w:val="24"/>
          <w:szCs w:val="24"/>
        </w:rPr>
        <w:t xml:space="preserve">ccording to </w:t>
      </w:r>
      <w:r>
        <w:rPr>
          <w:rFonts w:ascii="Times New Roman" w:hAnsi="Times New Roman"/>
          <w:sz w:val="24"/>
          <w:szCs w:val="24"/>
        </w:rPr>
        <w:t xml:space="preserve">the equivalent dose ratio between human and animal based on body surface area, the oral dose of mice </w:t>
      </w:r>
      <w:r>
        <w:rPr>
          <w:rFonts w:hint="eastAsia"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set at 15.6 </w:t>
      </w:r>
      <w:r>
        <w:rPr>
          <w:rFonts w:ascii="Times New Roman" w:hAnsi="Times New Roman"/>
          <w:kern w:val="0"/>
          <w:sz w:val="24"/>
          <w:szCs w:val="24"/>
        </w:rPr>
        <w:t>mg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kg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 xml:space="preserve"> (54.9 </w:t>
      </w:r>
      <w:r>
        <w:rPr>
          <w:rFonts w:ascii="Times New Roman" w:hAnsi="Times New Roman"/>
          <w:kern w:val="0"/>
          <w:sz w:val="24"/>
          <w:szCs w:val="24"/>
        </w:rPr>
        <w:t>μmol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kg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>)</w:t>
      </w:r>
      <w:bookmarkEnd w:id="15"/>
      <w:bookmarkEnd w:id="16"/>
      <w:r>
        <w:rPr>
          <w:rFonts w:ascii="Times New Roman" w:hAnsi="Times New Roman"/>
          <w:sz w:val="24"/>
          <w:szCs w:val="24"/>
        </w:rPr>
        <w:t>. Considering the bioavailability for oral administration was 0.25~0.33 times</w:t>
      </w:r>
      <w:r>
        <w:rPr>
          <w:rFonts w:hint="eastAsia"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intravenous injection</w:t>
      </w:r>
      <w:r>
        <w:rPr>
          <w:rFonts w:hint="eastAsia"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so the intravenous dose of mice was set at (13.7 ~ 18.1) </w:t>
      </w:r>
      <w:r>
        <w:rPr>
          <w:rFonts w:ascii="Times New Roman" w:hAnsi="Times New Roman"/>
          <w:kern w:val="0"/>
          <w:sz w:val="24"/>
          <w:szCs w:val="24"/>
        </w:rPr>
        <w:t>μmol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kg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 xml:space="preserve">. Accordingly, we designed five dose groups of 4.4, 8.8, 17.6, 35.2 and 70.4 </w:t>
      </w:r>
      <w:r>
        <w:rPr>
          <w:rFonts w:ascii="Times New Roman" w:hAnsi="Times New Roman"/>
          <w:kern w:val="0"/>
          <w:sz w:val="24"/>
          <w:szCs w:val="24"/>
        </w:rPr>
        <w:t>μmol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kg</w:t>
      </w:r>
      <w:r>
        <w:rPr>
          <w:rFonts w:hint="eastAsia" w:ascii="Times New Roman" w:hAnsi="Times New Roman"/>
          <w:kern w:val="0"/>
          <w:sz w:val="24"/>
          <w:szCs w:val="24"/>
        </w:rPr>
        <w:t>/</w:t>
      </w:r>
      <w:r>
        <w:rPr>
          <w:rFonts w:ascii="Times New Roman" w:hAnsi="Times New Roman"/>
          <w:kern w:val="0"/>
          <w:sz w:val="24"/>
          <w:szCs w:val="24"/>
        </w:rPr>
        <w:t>day, respectively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bookmarkEnd w:id="11"/>
    <w:bookmarkEnd w:id="12"/>
    <w:p>
      <w:pPr>
        <w:spacing w:beforeLines="50" w:afterLines="50" w:line="360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Result</w:t>
      </w:r>
      <w:r>
        <w:rPr>
          <w:rFonts w:ascii="Times New Roman" w:hAnsi="Times New Roman"/>
          <w:b/>
          <w:kern w:val="0"/>
          <w:sz w:val="24"/>
          <w:szCs w:val="24"/>
        </w:rPr>
        <w:t>s</w:t>
      </w:r>
    </w:p>
    <w:p>
      <w:pPr>
        <w:spacing w:beforeLines="50" w:afterLines="50" w:line="360" w:lineRule="auto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Synthesis of </w:t>
      </w:r>
      <w:r>
        <w:rPr>
          <w:rFonts w:hint="eastAsia" w:ascii="Times New Roman" w:hAnsi="Times New Roman"/>
          <w:b/>
          <w:i/>
          <w:sz w:val="24"/>
          <w:szCs w:val="24"/>
        </w:rPr>
        <w:t>AD</w:t>
      </w:r>
      <w:r>
        <w:rPr>
          <w:rFonts w:hint="eastAsia" w:ascii="Times New Roman" w:hAnsi="Times New Roman" w:eastAsia="AdvMyriadPro-B"/>
          <w:b/>
          <w:i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structure of AD was confirmed by </w:t>
      </w:r>
      <w:bookmarkStart w:id="17" w:name="OLE_LINK92"/>
      <w:bookmarkStart w:id="18" w:name="OLE_LINK36"/>
      <w:bookmarkStart w:id="19" w:name="OLE_LINK93"/>
      <w:bookmarkStart w:id="20" w:name="OLE_LINK37"/>
      <w:r>
        <w:rPr>
          <w:rFonts w:ascii="Times New Roman" w:hAnsi="Times New Roman"/>
          <w:kern w:val="0"/>
          <w:sz w:val="24"/>
          <w:szCs w:val="24"/>
        </w:rPr>
        <w:t>Fourier transform ion cyclotron resonance mass spectrometry (</w:t>
      </w:r>
      <w:r>
        <w:rPr>
          <w:rFonts w:ascii="Times New Roman" w:hAnsi="Times New Roman"/>
          <w:sz w:val="24"/>
          <w:szCs w:val="24"/>
        </w:rPr>
        <w:t>FT-ICR MS</w:t>
      </w:r>
      <w:bookmarkEnd w:id="17"/>
      <w:bookmarkEnd w:id="18"/>
      <w:bookmarkEnd w:id="19"/>
      <w:bookmarkEnd w:id="20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eastAsia" w:ascii="Times New Roman" w:hAnsi="Times New Roman"/>
          <w:sz w:val="24"/>
          <w:szCs w:val="24"/>
        </w:rPr>
        <w:t>Figure S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) and</w:t>
      </w:r>
      <w:bookmarkStart w:id="21" w:name="OLE_LINK32"/>
      <w:bookmarkStart w:id="22" w:name="OLE_LINK27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H-NMR</w:t>
      </w:r>
      <w:bookmarkEnd w:id="21"/>
      <w:bookmarkEnd w:id="22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hint="eastAsia" w:ascii="Times New Roman" w:hAnsi="Times New Roman"/>
          <w:sz w:val="24"/>
          <w:szCs w:val="24"/>
        </w:rPr>
        <w:t>Figure S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>The accurate ions of m/z 658.4</w:t>
      </w:r>
      <w:r>
        <w:rPr>
          <w:rFonts w:hint="eastAsia" w:ascii="Times New Roman" w:hAnsi="Times New Roman"/>
          <w:kern w:val="0"/>
          <w:sz w:val="24"/>
          <w:szCs w:val="24"/>
        </w:rPr>
        <w:t>680</w:t>
      </w:r>
      <w:r>
        <w:rPr>
          <w:rFonts w:ascii="Times New Roman" w:hAnsi="Times New Roman"/>
          <w:kern w:val="0"/>
          <w:sz w:val="24"/>
          <w:szCs w:val="24"/>
        </w:rPr>
        <w:t xml:space="preserve"> were detected </w:t>
      </w:r>
      <w:r>
        <w:rPr>
          <w:rFonts w:ascii="Times New Roman" w:hAnsi="Times New Roman"/>
          <w:sz w:val="24"/>
          <w:szCs w:val="24"/>
        </w:rPr>
        <w:t xml:space="preserve">as </w:t>
      </w:r>
      <w:bookmarkStart w:id="23" w:name="OLE_LINK101"/>
      <w:bookmarkStart w:id="24" w:name="OLE_LINK102"/>
      <w:r>
        <w:rPr>
          <w:rFonts w:hint="eastAsia" w:ascii="Times New Roman" w:hAnsi="Times New Roman"/>
          <w:sz w:val="24"/>
          <w:szCs w:val="24"/>
        </w:rPr>
        <w:t>cati</w:t>
      </w:r>
      <w:r>
        <w:rPr>
          <w:rFonts w:ascii="Times New Roman" w:hAnsi="Times New Roman"/>
          <w:sz w:val="24"/>
          <w:szCs w:val="24"/>
        </w:rPr>
        <w:t>onic compound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bookmarkEnd w:id="23"/>
      <w:bookmarkEnd w:id="24"/>
      <w:r>
        <w:rPr>
          <w:rFonts w:ascii="Times New Roman" w:hAnsi="Times New Roman"/>
          <w:kern w:val="0"/>
          <w:sz w:val="24"/>
          <w:szCs w:val="24"/>
        </w:rPr>
        <w:t>([M</w:t>
      </w:r>
      <w:r>
        <w:rPr>
          <w:rFonts w:hint="eastAsia" w:ascii="Times New Roman" w:hAnsi="Times New Roman"/>
          <w:kern w:val="0"/>
          <w:sz w:val="24"/>
          <w:szCs w:val="24"/>
        </w:rPr>
        <w:t>-</w:t>
      </w:r>
      <w:r>
        <w:rPr>
          <w:rFonts w:ascii="Times New Roman" w:hAnsi="Times New Roman"/>
          <w:kern w:val="0"/>
          <w:sz w:val="24"/>
          <w:szCs w:val="24"/>
        </w:rPr>
        <w:t>Br]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4"/>
          <w:szCs w:val="24"/>
          <w:vertAlign w:val="superscript"/>
        </w:rPr>
        <w:t>+</w:t>
      </w:r>
      <w:r>
        <w:rPr>
          <w:rFonts w:ascii="Times New Roman" w:hAnsi="Times New Roman"/>
          <w:kern w:val="0"/>
          <w:sz w:val="24"/>
          <w:szCs w:val="24"/>
        </w:rPr>
        <w:t>, C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39</w:t>
      </w:r>
      <w:r>
        <w:rPr>
          <w:rFonts w:ascii="Times New Roman" w:hAnsi="Times New Roman"/>
          <w:kern w:val="0"/>
          <w:sz w:val="24"/>
          <w:szCs w:val="24"/>
        </w:rPr>
        <w:t>H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64</w:t>
      </w:r>
      <w:r>
        <w:rPr>
          <w:rFonts w:ascii="Times New Roman" w:hAnsi="Times New Roman"/>
          <w:kern w:val="0"/>
          <w:sz w:val="24"/>
          <w:szCs w:val="24"/>
        </w:rPr>
        <w:t>NO,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-0.46 ppm)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for </w:t>
      </w:r>
      <w:r>
        <w:rPr>
          <w:rFonts w:hint="eastAsia" w:ascii="Times New Roman" w:hAnsi="Times New Roman"/>
          <w:kern w:val="0"/>
          <w:sz w:val="24"/>
          <w:szCs w:val="24"/>
        </w:rPr>
        <w:t>AD</w:t>
      </w:r>
      <w:r>
        <w:rPr>
          <w:rFonts w:ascii="Times New Roman" w:hAnsi="Times New Roman"/>
          <w:kern w:val="0"/>
          <w:sz w:val="24"/>
          <w:szCs w:val="24"/>
        </w:rPr>
        <w:t>, which was also in agreement with the theoretical m/z values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([M-Br]</w:t>
      </w:r>
      <w:r>
        <w:rPr>
          <w:rFonts w:hint="eastAsia" w:ascii="Times New Roman" w:hAnsi="Times New Roman"/>
          <w:kern w:val="0"/>
          <w:sz w:val="24"/>
          <w:szCs w:val="24"/>
          <w:vertAlign w:val="superscript"/>
        </w:rPr>
        <w:t>+</w:t>
      </w:r>
      <w:r>
        <w:rPr>
          <w:rFonts w:ascii="Times New Roman" w:hAnsi="Times New Roman"/>
          <w:kern w:val="0"/>
          <w:sz w:val="24"/>
          <w:szCs w:val="24"/>
        </w:rPr>
        <w:t>, C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39</w:t>
      </w:r>
      <w:r>
        <w:rPr>
          <w:rFonts w:ascii="Times New Roman" w:hAnsi="Times New Roman"/>
          <w:kern w:val="0"/>
          <w:sz w:val="24"/>
          <w:szCs w:val="24"/>
        </w:rPr>
        <w:t>H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64</w:t>
      </w:r>
      <w:r>
        <w:rPr>
          <w:rFonts w:ascii="Times New Roman" w:hAnsi="Times New Roman"/>
          <w:kern w:val="0"/>
          <w:sz w:val="24"/>
          <w:szCs w:val="24"/>
        </w:rPr>
        <w:t>NO)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Chemical shifts value of </w:t>
      </w:r>
      <w:bookmarkStart w:id="25" w:name="OLE_LINK94"/>
      <w:bookmarkStart w:id="26" w:name="OLE_LINK97"/>
      <w:r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H-NMR and </w:t>
      </w:r>
      <w:r>
        <w:rPr>
          <w:rFonts w:ascii="Times New Roman" w:hAnsi="Times New Roman" w:eastAsiaTheme="minorEastAsia"/>
          <w:sz w:val="24"/>
          <w:szCs w:val="24"/>
          <w:vertAlign w:val="superscript"/>
        </w:rPr>
        <w:t>13</w:t>
      </w:r>
      <w:r>
        <w:rPr>
          <w:rFonts w:ascii="Times New Roman" w:hAnsi="Times New Roman" w:eastAsiaTheme="minorEastAsia"/>
          <w:sz w:val="24"/>
          <w:szCs w:val="24"/>
        </w:rPr>
        <w:t>C</w:t>
      </w:r>
      <w:r>
        <w:rPr>
          <w:rFonts w:hint="eastAsia" w:ascii="Times New Roman" w:hAnsi="Times New Roman" w:eastAsiaTheme="minorEastAsia"/>
          <w:sz w:val="24"/>
          <w:szCs w:val="24"/>
        </w:rPr>
        <w:t>-</w:t>
      </w:r>
      <w:r>
        <w:rPr>
          <w:rFonts w:ascii="Times New Roman" w:hAnsi="Times New Roman" w:eastAsiaTheme="minorEastAsia"/>
          <w:sz w:val="24"/>
          <w:szCs w:val="24"/>
        </w:rPr>
        <w:t xml:space="preserve">NMR </w:t>
      </w:r>
      <w:bookmarkEnd w:id="25"/>
      <w:bookmarkEnd w:id="26"/>
      <w:r>
        <w:rPr>
          <w:rFonts w:ascii="Times New Roman" w:hAnsi="Times New Roman"/>
          <w:sz w:val="24"/>
          <w:szCs w:val="24"/>
        </w:rPr>
        <w:t>was shown below.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AD</w:t>
      </w:r>
      <w:bookmarkStart w:id="27" w:name="OLE_LINK26"/>
      <w:r>
        <w:rPr>
          <w:rFonts w:hint="eastAsia" w:ascii="Times New Roman" w:hAnsi="Times New Roman" w:eastAsiaTheme="minorEastAsia"/>
          <w:sz w:val="24"/>
          <w:szCs w:val="24"/>
        </w:rPr>
        <w:t>,</w:t>
      </w:r>
      <w:r>
        <w:rPr>
          <w:rFonts w:ascii="Times New Roman" w:hAnsi="Times New Roman" w:eastAsiaTheme="minorEastAsia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eastAsiaTheme="minorEastAsia"/>
          <w:sz w:val="24"/>
          <w:szCs w:val="24"/>
        </w:rPr>
        <w:t>H-NMR</w:t>
      </w:r>
      <w:bookmarkEnd w:id="27"/>
      <w:r>
        <w:rPr>
          <w:rFonts w:ascii="Times New Roman" w:hAnsi="Times New Roman" w:eastAsiaTheme="minorEastAsia"/>
          <w:sz w:val="24"/>
          <w:szCs w:val="24"/>
        </w:rPr>
        <w:t xml:space="preserve"> (400 MHz, DMSO-d6, ppm): δ 7.95 (d, J = 8.4 Hz, 2 H), 7.46 (d, J = 8.3 Hz, 2 H), 5.36 (d, J = 4.1 Hz, 1 H), 4.83 – 4.77 (m, 1 H), 4.70 – 4.62 (m, 2 H), 4.51 (d, J = 13.5 Hz, 1 H), 3.81 – 3.74 (m, 2 H), 3.41 – 3.32 (m, 3 H), 3.11 (s, 6 H), 2.15 (tt, J = 16.4, 8.1 Hz, 1 H), 1.97 (dd, J = 10.4, 2.8 Hz, 1 H), 1.77 (dd, J = 9.3, 6.4 Hz, 2 H), 1.67 (dd, J = 8.8, 4.1 Hz, 3 H), 1.55 – 1.47 (m, 1 H), 1.39 (dd, J = 12.4, 5.0 Hz, 1 H), 1.35 (d, J = 5.1 Hz, 1 H), 1.33 – 1.30 (m, 1 H), 1.26 (s, 4 H), 1.19 (s, 16 H), 0.88-0.79 (m, 11 H). </w:t>
      </w:r>
    </w:p>
    <w:p>
      <w:pPr>
        <w:spacing w:beforeLines="50" w:afterLines="50"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bookmarkStart w:id="28" w:name="OLE_LINK103"/>
      <w:bookmarkStart w:id="29" w:name="OLE_LINK104"/>
      <w:r>
        <w:rPr>
          <w:rFonts w:ascii="Times New Roman" w:hAnsi="Times New Roman" w:eastAsiaTheme="minorEastAsia"/>
          <w:sz w:val="24"/>
          <w:szCs w:val="24"/>
        </w:rPr>
        <w:t>AD</w:t>
      </w:r>
      <w:r>
        <w:rPr>
          <w:rFonts w:hint="eastAsia" w:ascii="Times New Roman" w:hAnsi="Times New Roman" w:eastAsiaTheme="minorEastAsia"/>
          <w:sz w:val="24"/>
          <w:szCs w:val="24"/>
        </w:rPr>
        <w:t>,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vertAlign w:val="superscript"/>
        </w:rPr>
        <w:t>13</w:t>
      </w:r>
      <w:r>
        <w:rPr>
          <w:rFonts w:ascii="Times New Roman" w:hAnsi="Times New Roman" w:eastAsiaTheme="minorEastAsia"/>
          <w:sz w:val="24"/>
          <w:szCs w:val="24"/>
        </w:rPr>
        <w:t>C NMR (101 MHz, DMSO-d6, ppm) δ 129.95, 127.64, 103.97, 87.62, 68.98, 64.39, 62.24, 59.02, 55.46, 52.55, 51.20, 44.26, 40.69, 40.49, 40.28, 40.07, 39.86, 39.65, 39.46, 39.17, 37.16, 36.54, 34.61, 31.83, 31.02, 29.55, 29.24, 29.04, 26.34, 26.15, 24.55, 22.61, 22.36, 20.61, 14.45, 13.33.</w:t>
      </w:r>
    </w:p>
    <w:bookmarkEnd w:id="28"/>
    <w:bookmarkEnd w:id="29"/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bookmarkStart w:id="30" w:name="OLE_LINK105"/>
      <w:bookmarkStart w:id="31" w:name="OLE_LINK106"/>
      <w:r>
        <w:rPr>
          <w:rFonts w:ascii="Times New Roman" w:hAnsi="Times New Roman" w:eastAsiaTheme="minorEastAsia"/>
          <w:sz w:val="24"/>
          <w:szCs w:val="24"/>
        </w:rPr>
        <w:t xml:space="preserve">After four steps of synthesis and purification, </w:t>
      </w:r>
      <w:bookmarkStart w:id="32" w:name="OLE_LINK77"/>
      <w:bookmarkStart w:id="33" w:name="OLE_LINK85"/>
      <w:r>
        <w:rPr>
          <w:rFonts w:hint="eastAsia" w:ascii="Times New Roman" w:hAnsi="Times New Roman" w:eastAsiaTheme="minorEastAsia"/>
          <w:sz w:val="24"/>
          <w:szCs w:val="24"/>
        </w:rPr>
        <w:t>t</w:t>
      </w:r>
      <w:r>
        <w:rPr>
          <w:rFonts w:ascii="Times New Roman" w:hAnsi="Times New Roman" w:eastAsiaTheme="minorEastAsia"/>
          <w:sz w:val="24"/>
          <w:szCs w:val="24"/>
        </w:rPr>
        <w:t xml:space="preserve">he white powder of </w:t>
      </w:r>
      <w:r>
        <w:rPr>
          <w:rFonts w:hint="eastAsia" w:ascii="Times New Roman" w:hAnsi="Times New Roman" w:eastAsiaTheme="minorEastAsia"/>
          <w:sz w:val="24"/>
          <w:szCs w:val="24"/>
        </w:rPr>
        <w:t>C</w:t>
      </w:r>
      <w:r>
        <w:rPr>
          <w:rFonts w:ascii="Times New Roman" w:hAnsi="Times New Roman" w:eastAsiaTheme="minorEastAsia"/>
          <w:sz w:val="24"/>
          <w:szCs w:val="24"/>
        </w:rPr>
        <w:t>D was obtained by adding with cold acetone (yield 60</w:t>
      </w:r>
      <w:r>
        <w:rPr>
          <w:rFonts w:hint="eastAsia" w:ascii="Times New Roman" w:hAnsi="Times New Roman" w:eastAsiaTheme="minorEastAsia"/>
          <w:sz w:val="24"/>
          <w:szCs w:val="24"/>
        </w:rPr>
        <w:t>%</w:t>
      </w:r>
      <w:r>
        <w:rPr>
          <w:rFonts w:ascii="Times New Roman" w:hAnsi="Times New Roman" w:eastAsiaTheme="minorEastAsia"/>
          <w:sz w:val="24"/>
          <w:szCs w:val="24"/>
        </w:rPr>
        <w:t xml:space="preserve"> to 70%). AA and AD were purified by </w:t>
      </w:r>
      <w:bookmarkStart w:id="34" w:name="OLE_LINK18"/>
      <w:bookmarkStart w:id="35" w:name="OLE_LINK17"/>
      <w:bookmarkStart w:id="36" w:name="OLE_LINK19"/>
      <w:bookmarkStart w:id="37" w:name="OLE_LINK20"/>
      <w:r>
        <w:rPr>
          <w:rFonts w:ascii="Times New Roman" w:hAnsi="Times New Roman" w:eastAsiaTheme="minorEastAsia"/>
          <w:sz w:val="24"/>
          <w:szCs w:val="24"/>
        </w:rPr>
        <w:t>column chromatography</w:t>
      </w:r>
      <w:bookmarkEnd w:id="34"/>
      <w:bookmarkEnd w:id="35"/>
      <w:r>
        <w:rPr>
          <w:rFonts w:ascii="Times New Roman" w:hAnsi="Times New Roman" w:eastAsiaTheme="minorEastAsia"/>
          <w:sz w:val="24"/>
          <w:szCs w:val="24"/>
        </w:rPr>
        <w:t xml:space="preserve"> </w:t>
      </w:r>
      <w:bookmarkEnd w:id="36"/>
      <w:bookmarkEnd w:id="37"/>
      <w:r>
        <w:rPr>
          <w:rFonts w:ascii="Times New Roman" w:hAnsi="Times New Roman" w:eastAsiaTheme="minorEastAsia"/>
          <w:sz w:val="24"/>
          <w:szCs w:val="24"/>
        </w:rPr>
        <w:t>(yield 30</w:t>
      </w:r>
      <w:r>
        <w:rPr>
          <w:rFonts w:hint="eastAsia" w:ascii="Times New Roman" w:hAnsi="Times New Roman" w:eastAsiaTheme="minorEastAsia"/>
          <w:sz w:val="24"/>
          <w:szCs w:val="24"/>
        </w:rPr>
        <w:t>%</w:t>
      </w:r>
      <w:r>
        <w:rPr>
          <w:rFonts w:ascii="Times New Roman" w:hAnsi="Times New Roman" w:eastAsiaTheme="minorEastAsia"/>
          <w:sz w:val="24"/>
          <w:szCs w:val="24"/>
        </w:rPr>
        <w:t xml:space="preserve"> to 35%, 60</w:t>
      </w:r>
      <w:r>
        <w:rPr>
          <w:rFonts w:hint="eastAsia" w:ascii="Times New Roman" w:hAnsi="Times New Roman" w:eastAsiaTheme="minorEastAsia"/>
          <w:sz w:val="24"/>
          <w:szCs w:val="24"/>
        </w:rPr>
        <w:t>%</w:t>
      </w:r>
      <w:r>
        <w:rPr>
          <w:rFonts w:ascii="Times New Roman" w:hAnsi="Times New Roman" w:eastAsiaTheme="minorEastAsia"/>
          <w:sz w:val="24"/>
          <w:szCs w:val="24"/>
        </w:rPr>
        <w:t xml:space="preserve"> to 65%, respectively)</w:t>
      </w:r>
      <w:r>
        <w:rPr>
          <w:rFonts w:hint="eastAsia" w:ascii="Times New Roman" w:hAnsi="Times New Roman" w:eastAsiaTheme="minorEastAsia"/>
          <w:sz w:val="24"/>
          <w:szCs w:val="24"/>
        </w:rPr>
        <w:t>.</w:t>
      </w:r>
      <w:bookmarkEnd w:id="32"/>
      <w:bookmarkEnd w:id="33"/>
      <w: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>The unsatisfactory yields of the AA and AD might due to the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 xml:space="preserve">adsorption of column chromatography and formation of byproducts from esterification and etherification with catalyst in synthesis routes. </w:t>
      </w:r>
      <w:r>
        <w:rPr>
          <w:rFonts w:hint="eastAsia" w:ascii="Times New Roman" w:hAnsi="Times New Roman" w:eastAsiaTheme="minorEastAsia"/>
          <w:sz w:val="24"/>
          <w:szCs w:val="24"/>
        </w:rPr>
        <w:t>And h</w:t>
      </w:r>
      <w:r>
        <w:rPr>
          <w:rFonts w:ascii="Times New Roman" w:hAnsi="Times New Roman" w:eastAsiaTheme="minorEastAsia"/>
          <w:sz w:val="24"/>
          <w:szCs w:val="24"/>
        </w:rPr>
        <w:t>ow to increase the yields also needs to further improve</w:t>
      </w:r>
      <w:r>
        <w:rPr>
          <w:rFonts w:hint="eastAsia" w:ascii="Times New Roman" w:hAnsi="Times New Roman" w:eastAsiaTheme="minorEastAsia"/>
          <w:sz w:val="24"/>
          <w:szCs w:val="24"/>
        </w:rPr>
        <w:t>.</w:t>
      </w:r>
    </w:p>
    <w:bookmarkEnd w:id="30"/>
    <w:bookmarkEnd w:id="31"/>
    <w:p>
      <w:r>
        <w:drawing>
          <wp:inline distT="0" distB="0" distL="0" distR="0">
            <wp:extent cx="5486400" cy="2067560"/>
            <wp:effectExtent l="19050" t="0" r="0" b="0"/>
            <wp:docPr id="5" name="图片 2" descr="C:\Users\Administrator\Desktop\未标题-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未标题-1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Lines="50" w:afterLines="50" w:line="36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Figure </w:t>
      </w:r>
      <w:r>
        <w:rPr>
          <w:rFonts w:ascii="Times New Roman" w:hAnsi="Times New Roman"/>
          <w:sz w:val="21"/>
          <w:szCs w:val="21"/>
        </w:rPr>
        <w:t>S2</w:t>
      </w:r>
      <w:r>
        <w:rPr>
          <w:rFonts w:hint="eastAsia"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FT-I</w:t>
      </w:r>
      <w:r>
        <w:rPr>
          <w:rFonts w:hint="eastAsia"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hint="eastAsia" w:ascii="Times New Roman" w:hAnsi="Times New Roman"/>
          <w:sz w:val="21"/>
          <w:szCs w:val="21"/>
        </w:rPr>
        <w:t xml:space="preserve"> MS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 w:ascii="Times New Roman" w:hAnsi="Times New Roman"/>
          <w:sz w:val="21"/>
          <w:szCs w:val="21"/>
        </w:rPr>
        <w:t xml:space="preserve">(A) </w:t>
      </w:r>
      <w:r>
        <w:rPr>
          <w:rFonts w:ascii="Times New Roman" w:hAnsi="Times New Roman"/>
          <w:sz w:val="21"/>
          <w:szCs w:val="21"/>
        </w:rPr>
        <w:t xml:space="preserve">and </w:t>
      </w:r>
      <w:r>
        <w:rPr>
          <w:rFonts w:ascii="Times New Roman" w:hAnsi="Times New Roman"/>
          <w:sz w:val="21"/>
          <w:szCs w:val="21"/>
          <w:vertAlign w:val="superscript"/>
        </w:rPr>
        <w:t>1</w:t>
      </w:r>
      <w:r>
        <w:rPr>
          <w:rFonts w:ascii="Times New Roman" w:hAnsi="Times New Roman"/>
          <w:sz w:val="21"/>
          <w:szCs w:val="21"/>
        </w:rPr>
        <w:t>H-NMR</w:t>
      </w:r>
      <w:r>
        <w:rPr>
          <w:rFonts w:hint="eastAsia" w:ascii="Times New Roman" w:hAnsi="Times New Roman"/>
          <w:sz w:val="21"/>
          <w:szCs w:val="21"/>
        </w:rPr>
        <w:t xml:space="preserve"> of AD (B).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hint="eastAsia"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reparation and characterization of ADLs</w:t>
      </w:r>
    </w:p>
    <w:p>
      <w:pPr>
        <w:spacing w:beforeLines="50" w:afterLines="50" w:line="360" w:lineRule="auto"/>
      </w:pPr>
      <w:r>
        <w:rPr>
          <w:rFonts w:ascii="Times New Roman" w:hAnsi="Times New Roman"/>
          <w:sz w:val="24"/>
          <w:szCs w:val="24"/>
        </w:rPr>
        <w:t xml:space="preserve">The </w:t>
      </w:r>
      <w:bookmarkStart w:id="38" w:name="OLE_LINK415"/>
      <w:bookmarkStart w:id="39" w:name="OLE_LINK416"/>
      <w:r>
        <w:rPr>
          <w:rFonts w:ascii="Times New Roman" w:hAnsi="Times New Roman"/>
          <w:sz w:val="24"/>
          <w:szCs w:val="24"/>
        </w:rPr>
        <w:t xml:space="preserve">thin-film hydration method </w:t>
      </w:r>
      <w:bookmarkEnd w:id="38"/>
      <w:bookmarkEnd w:id="39"/>
      <w:r>
        <w:rPr>
          <w:rFonts w:ascii="Times New Roman" w:hAnsi="Times New Roman"/>
          <w:sz w:val="24"/>
          <w:szCs w:val="24"/>
        </w:rPr>
        <w:t xml:space="preserve">was used to prepare liposomes. The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encapsulation </w:t>
      </w:r>
      <w:r>
        <w:rPr>
          <w:rFonts w:ascii="Times New Roman" w:hAnsi="Times New Roman"/>
          <w:kern w:val="0"/>
          <w:sz w:val="24"/>
          <w:szCs w:val="24"/>
        </w:rPr>
        <w:t>efficiency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(</w:t>
      </w:r>
      <w:r>
        <w:rPr>
          <w:rFonts w:ascii="Times New Roman" w:hAnsi="Times New Roman"/>
          <w:kern w:val="0"/>
          <w:sz w:val="24"/>
          <w:szCs w:val="24"/>
        </w:rPr>
        <w:t>EE</w:t>
      </w:r>
      <w:r>
        <w:rPr>
          <w:rFonts w:hint="eastAsia" w:ascii="Times New Roman" w:hAnsi="Times New Roman"/>
          <w:kern w:val="0"/>
          <w:sz w:val="24"/>
          <w:szCs w:val="24"/>
        </w:rPr>
        <w:t>) and d</w:t>
      </w:r>
      <w:r>
        <w:rPr>
          <w:rFonts w:ascii="Times New Roman" w:hAnsi="Times New Roman"/>
          <w:kern w:val="0"/>
          <w:sz w:val="24"/>
          <w:szCs w:val="24"/>
        </w:rPr>
        <w:t>rug loading efficiency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(DL)</w:t>
      </w:r>
      <w:r>
        <w:rPr>
          <w:rFonts w:ascii="Times New Roman" w:hAnsi="Times New Roman"/>
          <w:sz w:val="24"/>
          <w:szCs w:val="24"/>
        </w:rPr>
        <w:t xml:space="preserve"> of ADLs were (95.74</w:t>
      </w:r>
      <w:bookmarkStart w:id="40" w:name="OLE_LINK98"/>
      <w:bookmarkStart w:id="41" w:name="OLE_LINK109"/>
      <w:r>
        <w:rPr>
          <w:rFonts w:ascii="Times New Roman" w:hAnsi="Times New Roman"/>
          <w:sz w:val="24"/>
          <w:szCs w:val="24"/>
        </w:rPr>
        <w:t xml:space="preserve"> ±</w:t>
      </w:r>
      <w:bookmarkEnd w:id="40"/>
      <w:bookmarkEnd w:id="41"/>
      <w:r>
        <w:rPr>
          <w:rFonts w:ascii="Times New Roman" w:hAnsi="Times New Roman"/>
          <w:sz w:val="24"/>
          <w:szCs w:val="24"/>
        </w:rPr>
        <w:t xml:space="preserve"> 0.10)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%, (12.60 ± 0.05)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hint="eastAsia"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respectively.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size, zeta potential and PDI of ADLs were</w:t>
      </w:r>
      <w:r>
        <w:rPr>
          <w:rFonts w:hint="eastAsia" w:ascii="Times New Roman" w:hAnsi="Times New Roman"/>
          <w:sz w:val="24"/>
          <w:szCs w:val="24"/>
        </w:rPr>
        <w:t xml:space="preserve"> (146.4</w:t>
      </w:r>
      <w:r>
        <w:rPr>
          <w:rFonts w:ascii="Times New Roman" w:hAnsi="Times New Roman"/>
          <w:sz w:val="24"/>
          <w:szCs w:val="24"/>
        </w:rPr>
        <w:t xml:space="preserve"> ± 1.8</w:t>
      </w:r>
      <w:r>
        <w:rPr>
          <w:rFonts w:hint="eastAsia"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nm, </w:t>
      </w:r>
      <w:r>
        <w:rPr>
          <w:rFonts w:hint="eastAsia" w:ascii="Times New Roman" w:hAnsi="Times New Roman"/>
          <w:sz w:val="24"/>
          <w:szCs w:val="24"/>
        </w:rPr>
        <w:t>+ (</w:t>
      </w:r>
      <w:r>
        <w:rPr>
          <w:rFonts w:ascii="Times New Roman" w:hAnsi="Times New Roman"/>
          <w:sz w:val="24"/>
          <w:szCs w:val="24"/>
        </w:rPr>
        <w:t>40.87 ± 0.86</w:t>
      </w:r>
      <w:r>
        <w:rPr>
          <w:rFonts w:hint="eastAsia" w:ascii="Times New Roman" w:hAnsi="Times New Roman"/>
          <w:sz w:val="24"/>
          <w:szCs w:val="24"/>
        </w:rPr>
        <w:t>) mV</w:t>
      </w:r>
      <w:r>
        <w:rPr>
          <w:rFonts w:ascii="Times New Roman" w:hAnsi="Times New Roman"/>
          <w:sz w:val="24"/>
          <w:szCs w:val="24"/>
        </w:rPr>
        <w:t xml:space="preserve"> and 0.35 ± 0.03, respectively.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0"/>
          <w:szCs w:val="16"/>
        </w:rPr>
      </w:pPr>
      <w:r>
        <w:rPr>
          <w:rFonts w:ascii="Times New Roman" w:hAnsi="Times New Roman"/>
          <w:sz w:val="24"/>
          <w:szCs w:val="24"/>
        </w:rPr>
        <w:t>The morphology of ADLs observed by transmission electron microscopy</w:t>
      </w:r>
      <w:r>
        <w:rPr>
          <w:rFonts w:hint="eastAsia" w:ascii="Times New Roman" w:hAnsi="Times New Roman"/>
          <w:sz w:val="24"/>
          <w:szCs w:val="24"/>
        </w:rPr>
        <w:t xml:space="preserve"> (TEM)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presented</w:t>
      </w:r>
      <w:r>
        <w:rPr>
          <w:rFonts w:ascii="Times New Roman" w:hAnsi="Times New Roman"/>
          <w:sz w:val="24"/>
          <w:szCs w:val="24"/>
        </w:rPr>
        <w:t xml:space="preserve"> in Figure </w:t>
      </w:r>
      <w:r>
        <w:rPr>
          <w:rFonts w:hint="eastAsia"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3. </w:t>
      </w:r>
      <w:bookmarkStart w:id="42" w:name="OLE_LINK35"/>
      <w:bookmarkStart w:id="43" w:name="OLE_LINK34"/>
      <w:bookmarkStart w:id="44" w:name="OLE_LINK8"/>
      <w:bookmarkStart w:id="45" w:name="OLE_LINK9"/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hint="eastAsia" w:ascii="Times New Roman" w:hAnsi="Times New Roman"/>
          <w:sz w:val="24"/>
          <w:szCs w:val="24"/>
        </w:rPr>
        <w:t>preparations</w:t>
      </w:r>
      <w:r>
        <w:rPr>
          <w:rFonts w:ascii="Times New Roman" w:hAnsi="Times New Roman"/>
          <w:sz w:val="24"/>
          <w:szCs w:val="24"/>
        </w:rPr>
        <w:t xml:space="preserve"> exhibit</w:t>
      </w:r>
      <w:r>
        <w:rPr>
          <w:rFonts w:hint="eastAsia"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spherical nano-liposome structure with unilamellar vesicles</w:t>
      </w:r>
      <w:r>
        <w:rPr>
          <w:rFonts w:hint="eastAsia" w:ascii="Times New Roman" w:hAnsi="Times New Roman"/>
          <w:sz w:val="24"/>
          <w:szCs w:val="24"/>
        </w:rPr>
        <w:t xml:space="preserve"> (ULV)</w:t>
      </w:r>
      <w:r>
        <w:rPr>
          <w:rFonts w:ascii="Times New Roman" w:hAnsi="Times New Roman"/>
          <w:sz w:val="24"/>
          <w:szCs w:val="24"/>
        </w:rPr>
        <w:t xml:space="preserve"> and multilamellar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vesicles</w:t>
      </w:r>
      <w:r>
        <w:rPr>
          <w:rFonts w:hint="eastAsia" w:ascii="Times New Roman" w:hAnsi="Times New Roman"/>
          <w:sz w:val="24"/>
          <w:szCs w:val="24"/>
        </w:rPr>
        <w:t xml:space="preserve"> (MLV</w:t>
      </w:r>
      <w:bookmarkStart w:id="46" w:name="OLE_LINK33"/>
      <w:bookmarkStart w:id="47" w:name="OLE_LINK31"/>
      <w:r>
        <w:rPr>
          <w:rFonts w:hint="eastAsia"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42"/>
      <w:bookmarkEnd w:id="43"/>
      <w:bookmarkStart w:id="48" w:name="OLE_LINK86"/>
      <w:bookmarkStart w:id="49" w:name="OLE_LINK87"/>
      <w:r>
        <w:rPr>
          <w:rFonts w:hint="eastAsia"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arger </w:t>
      </w:r>
      <w:r>
        <w:rPr>
          <w:rFonts w:hint="eastAsia" w:ascii="Times New Roman" w:hAnsi="Times New Roman"/>
          <w:sz w:val="24"/>
          <w:szCs w:val="24"/>
        </w:rPr>
        <w:t xml:space="preserve">PDI </w:t>
      </w:r>
      <w:r>
        <w:rPr>
          <w:rFonts w:ascii="Times New Roman" w:hAnsi="Times New Roman"/>
          <w:sz w:val="24"/>
          <w:szCs w:val="24"/>
        </w:rPr>
        <w:t>values indicate</w:t>
      </w:r>
      <w:r>
        <w:rPr>
          <w:rFonts w:hint="eastAsia"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the presence of </w:t>
      </w:r>
      <w:r>
        <w:rPr>
          <w:rFonts w:hint="eastAsia" w:ascii="Times New Roman" w:hAnsi="Times New Roman"/>
          <w:sz w:val="24"/>
          <w:szCs w:val="24"/>
        </w:rPr>
        <w:t>ULV and MLV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 xml:space="preserve">particle aggregates caused </w:t>
      </w:r>
      <w:r>
        <w:rPr>
          <w:rFonts w:hint="eastAsia"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defective particles extrusion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bookmarkEnd w:id="48"/>
      <w:bookmarkEnd w:id="49"/>
      <w:r>
        <w:rPr>
          <w:rFonts w:hint="eastAsia" w:ascii="Times New Roman" w:hAnsi="Times New Roman"/>
          <w:sz w:val="24"/>
          <w:szCs w:val="24"/>
        </w:rPr>
        <w:t>(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>Gorshkova et al. 2017</w:t>
      </w:r>
      <w:r>
        <w:rPr>
          <w:rFonts w:hint="eastAsia" w:ascii="Times New Roman" w:hAnsi="Times New Roman"/>
          <w:sz w:val="24"/>
          <w:szCs w:val="24"/>
        </w:rPr>
        <w:t>),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which may be responsible for the relatively</w:t>
      </w:r>
      <w:r>
        <w:rPr>
          <w:rFonts w:hint="eastAsia" w:ascii="Times New Roman" w:hAnsi="Times New Roman"/>
          <w:sz w:val="24"/>
          <w:szCs w:val="24"/>
        </w:rPr>
        <w:t xml:space="preserve"> larger</w:t>
      </w:r>
      <w:r>
        <w:rPr>
          <w:rFonts w:ascii="Times New Roman" w:hAnsi="Times New Roman"/>
          <w:sz w:val="24"/>
          <w:szCs w:val="24"/>
        </w:rPr>
        <w:t xml:space="preserve"> variation in particle size</w:t>
      </w:r>
      <w:r>
        <w:rPr>
          <w:rFonts w:hint="eastAsia" w:ascii="Times New Roman" w:hAnsi="Times New Roman"/>
          <w:sz w:val="24"/>
          <w:szCs w:val="24"/>
        </w:rPr>
        <w:t xml:space="preserve"> and PDI</w:t>
      </w:r>
      <w:r>
        <w:rPr>
          <w:rFonts w:ascii="Times New Roman" w:hAnsi="Times New Roman"/>
          <w:sz w:val="24"/>
          <w:szCs w:val="24"/>
        </w:rPr>
        <w:t xml:space="preserve"> of ADLs within one month</w:t>
      </w:r>
      <w:r>
        <w:rPr>
          <w:rFonts w:hint="eastAsia" w:ascii="Times New Roman" w:hAnsi="Times New Roman"/>
          <w:sz w:val="24"/>
          <w:szCs w:val="24"/>
        </w:rPr>
        <w:t xml:space="preserve"> (Figure 1A)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bookmarkEnd w:id="44"/>
      <w:bookmarkEnd w:id="45"/>
      <w:bookmarkEnd w:id="46"/>
      <w:bookmarkEnd w:id="47"/>
      <w:r>
        <w:rPr>
          <w:rFonts w:ascii="Times New Roman" w:hAnsi="Times New Roman"/>
          <w:sz w:val="24"/>
          <w:szCs w:val="24"/>
        </w:rPr>
        <w:t>In order to avoid the effect of aggregat</w:t>
      </w:r>
      <w:r>
        <w:rPr>
          <w:rFonts w:hint="eastAsia"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>, ADLs</w:t>
      </w:r>
      <w:bookmarkStart w:id="50" w:name="OLE_LINK293"/>
      <w:bookmarkStart w:id="51" w:name="OLE_LINK292"/>
      <w:r>
        <w:rPr>
          <w:rFonts w:ascii="Times New Roman" w:hAnsi="Times New Roman"/>
          <w:sz w:val="24"/>
          <w:szCs w:val="24"/>
        </w:rPr>
        <w:t xml:space="preserve"> should be prepared </w:t>
      </w:r>
      <w:r>
        <w:rPr>
          <w:rFonts w:hint="eastAsia" w:ascii="Times New Roman" w:hAnsi="Times New Roman"/>
          <w:sz w:val="24"/>
          <w:szCs w:val="24"/>
        </w:rPr>
        <w:t>instan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hint="eastAsia"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when it is used.</w:t>
      </w:r>
      <w:r>
        <w:rPr>
          <w:rFonts w:ascii="Times New Roman" w:hAnsi="Times New Roman" w:eastAsiaTheme="minorEastAsia"/>
          <w:sz w:val="20"/>
          <w:szCs w:val="16"/>
        </w:rPr>
        <w:t xml:space="preserve"> </w:t>
      </w:r>
    </w:p>
    <w:bookmarkEnd w:id="50"/>
    <w:bookmarkEnd w:id="51"/>
    <w:p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0"/>
          <w:szCs w:val="16"/>
        </w:rPr>
        <w:drawing>
          <wp:inline distT="0" distB="0" distL="0" distR="0">
            <wp:extent cx="2400935" cy="1799590"/>
            <wp:effectExtent l="19050" t="0" r="0" b="0"/>
            <wp:docPr id="3" name="图片 1" descr="C:\Users\Administrator\Desktop\段帅\段帅\20190425\A\iTEM_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段帅\段帅\20190425\A\iTEM_7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98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Lines="50" w:afterLines="5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Figure S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hint="eastAsia"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hint="eastAsia" w:ascii="Times New Roman" w:hAnsi="Times New Roman"/>
          <w:sz w:val="21"/>
          <w:szCs w:val="21"/>
        </w:rPr>
        <w:t>he TEM image of ADLs</w:t>
      </w:r>
    </w:p>
    <w:p>
      <w:pPr>
        <w:spacing w:beforeLines="50" w:afterLines="50" w:line="360" w:lineRule="auto"/>
        <w:rPr>
          <w:rFonts w:ascii="Times New Roman" w:hAnsi="Times New Roman" w:eastAsia="AdvMyriadPro-B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 w:eastAsia="AdvMyriadPro-SBI"/>
          <w:b/>
          <w:i/>
          <w:kern w:val="0"/>
          <w:sz w:val="24"/>
          <w:szCs w:val="24"/>
        </w:rPr>
      </w:pPr>
      <w:r>
        <w:rPr>
          <w:rFonts w:hint="eastAsia" w:ascii="Times New Roman" w:hAnsi="Times New Roman" w:eastAsia="AdvMyriadPro-SBI"/>
          <w:b/>
          <w:i/>
          <w:iCs/>
          <w:kern w:val="0"/>
          <w:sz w:val="24"/>
          <w:szCs w:val="24"/>
        </w:rPr>
        <w:t>Statistic analysis</w:t>
      </w:r>
      <w:r>
        <w:rPr>
          <w:rFonts w:hint="eastAsia" w:ascii="Times New Roman" w:hAnsi="Times New Roman" w:eastAsia="AdvMyriadPro-SBI"/>
          <w:b/>
          <w:i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AdvMyriadPro-SBI"/>
          <w:b/>
          <w:i/>
          <w:iCs/>
          <w:kern w:val="0"/>
          <w:sz w:val="24"/>
          <w:szCs w:val="24"/>
        </w:rPr>
        <w:t xml:space="preserve">of </w:t>
      </w:r>
      <w:r>
        <w:rPr>
          <w:rFonts w:hint="eastAsia" w:ascii="Times New Roman" w:hAnsi="Times New Roman" w:eastAsia="AdvMyriadPro-SBI"/>
          <w:b/>
          <w:i/>
          <w:kern w:val="0"/>
          <w:sz w:val="24"/>
          <w:szCs w:val="24"/>
        </w:rPr>
        <w:t>i</w:t>
      </w:r>
      <w:r>
        <w:rPr>
          <w:rFonts w:ascii="Times New Roman" w:hAnsi="Times New Roman" w:eastAsia="AdvMyriadPro-SBI"/>
          <w:b/>
          <w:i/>
          <w:kern w:val="0"/>
          <w:sz w:val="24"/>
          <w:szCs w:val="24"/>
        </w:rPr>
        <w:t xml:space="preserve">n vivo </w:t>
      </w:r>
      <w:bookmarkStart w:id="52" w:name="OLE_LINK67"/>
      <w:bookmarkStart w:id="53" w:name="OLE_LINK76"/>
      <w:bookmarkStart w:id="54" w:name="OLE_LINK238"/>
      <w:bookmarkStart w:id="55" w:name="OLE_LINK237"/>
      <w:r>
        <w:rPr>
          <w:rFonts w:ascii="Times New Roman" w:hAnsi="Times New Roman"/>
          <w:b/>
          <w:i/>
          <w:kern w:val="0"/>
          <w:sz w:val="24"/>
          <w:szCs w:val="24"/>
        </w:rPr>
        <w:t>antimalarial</w:t>
      </w:r>
      <w:r>
        <w:rPr>
          <w:rFonts w:ascii="Times New Roman" w:hAnsi="Times New Roman" w:eastAsia="AdvMyriadPro-SB"/>
          <w:b/>
          <w:i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AdvMyriadPro-SB"/>
          <w:b/>
          <w:i/>
          <w:kern w:val="0"/>
          <w:sz w:val="24"/>
          <w:szCs w:val="24"/>
        </w:rPr>
        <w:t>activity</w:t>
      </w:r>
      <w:bookmarkEnd w:id="52"/>
      <w:bookmarkEnd w:id="53"/>
      <w:r>
        <w:rPr>
          <w:rFonts w:hint="eastAsia" w:ascii="Times New Roman" w:hAnsi="Times New Roman" w:eastAsia="AdvMyriadPro-SB"/>
          <w:b/>
          <w:i/>
          <w:kern w:val="0"/>
          <w:sz w:val="24"/>
          <w:szCs w:val="24"/>
        </w:rPr>
        <w:t xml:space="preserve"> </w:t>
      </w:r>
      <w:bookmarkEnd w:id="54"/>
      <w:bookmarkEnd w:id="55"/>
      <w:r>
        <w:rPr>
          <w:rFonts w:ascii="Times New Roman" w:hAnsi="Times New Roman" w:eastAsia="AdvMyriadPro-SBI"/>
          <w:b/>
          <w:i/>
          <w:kern w:val="0"/>
          <w:sz w:val="24"/>
          <w:szCs w:val="24"/>
        </w:rPr>
        <w:t>results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 w:eastAsia="AdvMyriadPro-SBI"/>
          <w:b/>
          <w:i/>
          <w:kern w:val="0"/>
          <w:sz w:val="24"/>
          <w:szCs w:val="24"/>
        </w:rPr>
      </w:pPr>
      <w:r>
        <w:rPr>
          <w:rFonts w:hint="eastAsia" w:ascii="Times New Roman" w:hAnsi="Times New Roman" w:eastAsia="AdvMyriadPro-SBI"/>
          <w:b/>
          <w:i/>
          <w:kern w:val="0"/>
          <w:sz w:val="24"/>
          <w:szCs w:val="24"/>
        </w:rPr>
        <w:t xml:space="preserve">Tests of </w:t>
      </w:r>
      <w:r>
        <w:rPr>
          <w:rFonts w:ascii="Times New Roman" w:hAnsi="Times New Roman" w:eastAsia="AdvMyriadPro-SBI"/>
          <w:b/>
          <w:i/>
          <w:kern w:val="0"/>
          <w:sz w:val="24"/>
          <w:szCs w:val="24"/>
        </w:rPr>
        <w:t>b</w:t>
      </w:r>
      <w:r>
        <w:rPr>
          <w:rFonts w:hint="eastAsia" w:ascii="Times New Roman" w:hAnsi="Times New Roman" w:eastAsia="AdvMyriadPro-SBI"/>
          <w:b/>
          <w:i/>
          <w:kern w:val="0"/>
          <w:sz w:val="24"/>
          <w:szCs w:val="24"/>
        </w:rPr>
        <w:t>etween</w:t>
      </w:r>
      <w:r>
        <w:rPr>
          <w:rFonts w:ascii="Times New Roman" w:hAnsi="Times New Roman" w:eastAsia="AdvMyriadPro-SBI"/>
          <w:b/>
          <w:i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AdvMyriadPro-SBI"/>
          <w:b/>
          <w:i/>
          <w:kern w:val="0"/>
          <w:sz w:val="24"/>
          <w:szCs w:val="24"/>
        </w:rPr>
        <w:t>doses and groups effects.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MingLiU"/>
          <w:b/>
          <w:bCs/>
          <w:color w:val="000000"/>
          <w:sz w:val="18"/>
          <w:szCs w:val="18"/>
        </w:rPr>
        <w:t xml:space="preserve">Table </w:t>
      </w:r>
      <w:r>
        <w:rPr>
          <w:rFonts w:hint="eastAsia" w:ascii="Times New Roman" w:hAnsi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eastAsia="MingLiU"/>
          <w:b/>
          <w:bCs/>
          <w:color w:val="000000"/>
          <w:sz w:val="18"/>
          <w:szCs w:val="18"/>
        </w:rPr>
        <w:t xml:space="preserve">1 Tests of </w:t>
      </w:r>
      <w:r>
        <w:rPr>
          <w:rFonts w:hint="eastAsia" w:ascii="Times New Roman" w:hAnsi="Times New Roman"/>
          <w:b/>
          <w:bCs/>
          <w:color w:val="000000"/>
          <w:sz w:val="18"/>
          <w:szCs w:val="18"/>
        </w:rPr>
        <w:t>b</w:t>
      </w:r>
      <w:r>
        <w:rPr>
          <w:rFonts w:ascii="Times New Roman" w:hAnsi="Times New Roman" w:eastAsia="MingLiU"/>
          <w:b/>
          <w:bCs/>
          <w:color w:val="000000"/>
          <w:sz w:val="18"/>
          <w:szCs w:val="18"/>
        </w:rPr>
        <w:t>etween-</w:t>
      </w:r>
      <w:r>
        <w:rPr>
          <w:rFonts w:hint="eastAsia" w:ascii="Times New Roman" w:hAnsi="Times New Roman"/>
          <w:b/>
          <w:bCs/>
          <w:color w:val="000000"/>
          <w:sz w:val="18"/>
          <w:szCs w:val="18"/>
        </w:rPr>
        <w:t>doses and groups effects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MingLiU"/>
          <w:color w:val="000000"/>
          <w:sz w:val="18"/>
          <w:szCs w:val="18"/>
          <w:shd w:val="clear" w:color="auto" w:fill="FFFFFF"/>
        </w:rPr>
        <w:t xml:space="preserve">Dependent Variable:   </w:t>
      </w:r>
      <w:r>
        <w:rPr>
          <w:rFonts w:ascii="Times New Roman" w:hAnsi="Times New Roman"/>
          <w:sz w:val="18"/>
          <w:shd w:val="clear" w:color="auto" w:fill="FFFFFF"/>
        </w:rPr>
        <w:t xml:space="preserve">suppression percentage  </w:t>
      </w:r>
    </w:p>
    <w:tbl>
      <w:tblPr>
        <w:tblStyle w:val="9"/>
        <w:tblW w:w="78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476"/>
        <w:gridCol w:w="1014"/>
        <w:gridCol w:w="1415"/>
        <w:gridCol w:w="1198"/>
        <w:gridCol w:w="10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i/>
                <w:iCs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  <w:sz w:val="18"/>
                <w:szCs w:val="18"/>
              </w:rPr>
              <w:t>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Corrected Model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14084.930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586.872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44.699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737776.206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737776.206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56192.595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Dose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9686.217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2421.554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184.437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Group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3765.305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941.326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71.696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Dose</w:t>
            </w: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roup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633.408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39.588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3.015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984.707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13.129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752845.843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Corrected Total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15069.637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beforeLines="50" w:afterLines="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MingLiU"/>
          <w:color w:val="000000"/>
          <w:sz w:val="18"/>
          <w:szCs w:val="18"/>
        </w:rPr>
        <w:t>a. R Squared = .935 (Adjusted R Squared = .914)</w:t>
      </w: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 w:eastAsia="AdvMyriadPro-SBI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50" w:afterLines="50" w:line="360" w:lineRule="auto"/>
        <w:rPr>
          <w:rFonts w:ascii="Times New Roman" w:hAnsi="Times New Roman" w:eastAsia="AdvMyriadPro-SBI"/>
          <w:b/>
          <w:i/>
          <w:iCs/>
          <w:kern w:val="0"/>
          <w:sz w:val="24"/>
          <w:szCs w:val="24"/>
        </w:rPr>
      </w:pPr>
      <w:r>
        <w:rPr>
          <w:rFonts w:hint="eastAsia" w:ascii="Times New Roman" w:hAnsi="Times New Roman" w:eastAsia="AdvMyriadPro-SBI"/>
          <w:b/>
          <w:i/>
          <w:iCs/>
          <w:kern w:val="0"/>
          <w:sz w:val="24"/>
          <w:szCs w:val="24"/>
        </w:rPr>
        <w:t>The differences analysis between different treatment groups at same dose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MingLiU"/>
          <w:b/>
          <w:bCs/>
          <w:color w:val="000000"/>
          <w:sz w:val="18"/>
          <w:szCs w:val="18"/>
        </w:rPr>
      </w:pPr>
      <w:r>
        <w:rPr>
          <w:rFonts w:hint="eastAsia" w:ascii="Times New Roman" w:hAnsi="Times New Roman" w:eastAsia="MingLiU"/>
          <w:b/>
          <w:bCs/>
          <w:color w:val="000000"/>
          <w:sz w:val="18"/>
          <w:szCs w:val="18"/>
        </w:rPr>
        <w:t>Table S2 Pairwise Comparisons between different groups at same dose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MingLiU"/>
          <w:color w:val="000000"/>
          <w:sz w:val="18"/>
          <w:szCs w:val="18"/>
        </w:rPr>
      </w:pPr>
      <w:r>
        <w:rPr>
          <w:rFonts w:hint="eastAsia" w:ascii="Times New Roman" w:hAnsi="Times New Roman" w:eastAsia="MingLiU"/>
          <w:color w:val="000000"/>
          <w:sz w:val="18"/>
          <w:szCs w:val="18"/>
        </w:rPr>
        <w:t>Dependent Variable:   suppression percentage</w:t>
      </w:r>
    </w:p>
    <w:tbl>
      <w:tblPr>
        <w:tblStyle w:val="9"/>
        <w:tblW w:w="740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63"/>
        <w:gridCol w:w="1360"/>
        <w:gridCol w:w="1920"/>
        <w:gridCol w:w="1065"/>
        <w:gridCol w:w="8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785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Dose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463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(I) Group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360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(J) Group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920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1065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813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7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36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15.190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15.782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18.192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30.215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-15.190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.592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.818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3.002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.245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15.025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-15.782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-.592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.818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2.410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.350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14.433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-18.192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-3.002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.245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-2.410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.350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12.023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-30.215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-15.025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-14.433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-12.023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7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8.495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10.125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13.733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22.068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-8.495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1.630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.527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5.237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13.572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-10.125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-1.630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.527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3.608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.163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11.942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-13.733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-5.237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-3.608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.163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8.335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-22.068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-13.572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-11.942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-8.335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7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17.60</w:t>
            </w: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4.788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4.987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6.035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18.052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-4.788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1.247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13.265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-4.987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-.200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1.048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13.065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-4.987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-1.247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-1.048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12.017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-18.052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-13.265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-13.065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-12.017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7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35.20</w:t>
            </w: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1.438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2.280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.376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3.522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.173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13.727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-1.438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.842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.743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2.085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.418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12.290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-2.280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.376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-.842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.743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1.243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11.448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-3.522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.173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-2.085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.418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-1.243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10.205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-13.727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-12.290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-11.448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-10.205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7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70.40</w:t>
            </w: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.907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.724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.978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.704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10.545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-.907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.724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9.638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-.978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.704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-.070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.215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9.567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-1.193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.643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-.285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-.215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.933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9.352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CDLs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-10.545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DHALs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-9.638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-9.567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AALs+CDLs</w:t>
            </w:r>
          </w:p>
        </w:tc>
        <w:tc>
          <w:tcPr>
            <w:tcW w:w="19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-9.352</w:t>
            </w:r>
            <w:r>
              <w:rPr>
                <w:rFonts w:ascii="Times New Roman" w:hAnsi="Times New Roman" w:eastAsia="MingLiU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81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eastAsia="MingLiU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MingLiU"/>
                <w:color w:val="000000"/>
                <w:sz w:val="18"/>
                <w:szCs w:val="18"/>
              </w:rPr>
              <w:t>.000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rPr>
          <w:rFonts w:ascii="Times New Roman" w:hAnsi="Times New Roman" w:eastAsia="MingLiU"/>
          <w:color w:val="000000"/>
          <w:sz w:val="18"/>
          <w:szCs w:val="18"/>
        </w:rPr>
      </w:pPr>
      <w:r>
        <w:rPr>
          <w:rFonts w:hint="eastAsia" w:ascii="Times New Roman" w:hAnsi="Times New Roman" w:eastAsia="MingLiU"/>
          <w:color w:val="000000"/>
          <w:sz w:val="18"/>
          <w:szCs w:val="18"/>
        </w:rPr>
        <w:t>Based on estimated marginal means</w:t>
      </w:r>
    </w:p>
    <w:p>
      <w:pPr>
        <w:autoSpaceDE w:val="0"/>
        <w:autoSpaceDN w:val="0"/>
        <w:adjustRightInd w:val="0"/>
        <w:spacing w:beforeLines="50" w:afterLines="50"/>
        <w:rPr>
          <w:rFonts w:ascii="Times New Roman" w:hAnsi="Times New Roman" w:eastAsia="MingLiU"/>
          <w:color w:val="000000"/>
          <w:sz w:val="18"/>
          <w:szCs w:val="18"/>
        </w:rPr>
      </w:pPr>
      <w:r>
        <w:rPr>
          <w:rFonts w:hint="eastAsia" w:ascii="Times New Roman" w:hAnsi="Times New Roman" w:eastAsia="MingLiU"/>
          <w:color w:val="000000"/>
          <w:sz w:val="18"/>
          <w:szCs w:val="18"/>
        </w:rPr>
        <w:t>*. The mean difference is significant at the 0.05 level.</w:t>
      </w:r>
    </w:p>
    <w:p>
      <w:pPr>
        <w:autoSpaceDE w:val="0"/>
        <w:autoSpaceDN w:val="0"/>
        <w:adjustRightInd w:val="0"/>
        <w:spacing w:beforeLines="50" w:afterLines="50"/>
        <w:rPr>
          <w:rFonts w:ascii="Times New Roman" w:hAnsi="Times New Roman" w:eastAsia="MingLiU"/>
          <w:color w:val="000000"/>
          <w:sz w:val="18"/>
          <w:szCs w:val="18"/>
        </w:rPr>
      </w:pPr>
      <w:r>
        <w:rPr>
          <w:rFonts w:hint="eastAsia" w:ascii="Times New Roman" w:hAnsi="Times New Roman" w:eastAsia="MingLiU"/>
          <w:color w:val="000000"/>
          <w:sz w:val="18"/>
          <w:szCs w:val="18"/>
        </w:rPr>
        <w:t>b. Adjustment for multiple comparisons: Least Significant Difference (equivalent to no adjustments</w:t>
      </w:r>
      <w:r>
        <w:rPr>
          <w:rFonts w:ascii="Times New Roman" w:hAnsi="Times New Roman" w:eastAsia="MingLiU"/>
          <w:color w:val="000000"/>
          <w:sz w:val="18"/>
          <w:szCs w:val="18"/>
        </w:rPr>
        <w:t>)</w:t>
      </w:r>
    </w:p>
    <w:p>
      <w:pPr>
        <w:autoSpaceDE w:val="0"/>
        <w:autoSpaceDN w:val="0"/>
        <w:adjustRightInd w:val="0"/>
        <w:spacing w:beforeLines="50" w:afterLines="50"/>
        <w:rPr>
          <w:rFonts w:ascii="Times New Roman" w:hAnsi="Times New Roman" w:eastAsia="MingLiU"/>
          <w:color w:val="000000"/>
          <w:sz w:val="18"/>
          <w:szCs w:val="18"/>
        </w:rPr>
      </w:pPr>
    </w:p>
    <w:p>
      <w:pPr>
        <w:spacing w:beforeLines="50" w:afterLines="50" w:line="360" w:lineRule="auto"/>
        <w:rPr>
          <w:rFonts w:ascii="Times New Roman" w:hAnsi="Times New Roman" w:eastAsia="AdvMyriadPro-B"/>
          <w:b/>
          <w:kern w:val="0"/>
          <w:sz w:val="24"/>
          <w:szCs w:val="24"/>
        </w:rPr>
      </w:pPr>
      <w:r>
        <w:rPr>
          <w:rFonts w:ascii="Times New Roman" w:hAnsi="Times New Roman" w:eastAsia="AdvMyriadPro-B"/>
          <w:b/>
          <w:kern w:val="0"/>
          <w:sz w:val="24"/>
          <w:szCs w:val="24"/>
        </w:rPr>
        <w:t>References</w:t>
      </w:r>
    </w:p>
    <w:p>
      <w:pPr>
        <w:pStyle w:val="21"/>
        <w:spacing w:line="480" w:lineRule="auto"/>
        <w:ind w:left="240" w:hanging="240" w:hangingChars="100"/>
        <w:jc w:val="both"/>
        <w:rPr>
          <w:rFonts w:ascii="Times New Roman" w:hAnsi="Times New Roman" w:eastAsia="微软雅黑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微软雅黑"/>
          <w:b/>
          <w:sz w:val="24"/>
          <w:szCs w:val="24"/>
          <w:shd w:val="clear" w:color="auto" w:fill="FFFFFF"/>
        </w:rPr>
        <w:t>Gorshkova, Y. E., Kuklin A. I., Gordeliy, V. I.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微软雅黑"/>
          <w:sz w:val="24"/>
          <w:szCs w:val="24"/>
          <w:shd w:val="clear" w:color="auto" w:fill="FFFFFF"/>
        </w:rPr>
        <w:t>(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>2017</w:t>
      </w:r>
      <w:bookmarkStart w:id="56" w:name="_GoBack"/>
      <w:bookmarkEnd w:id="56"/>
      <w:r>
        <w:rPr>
          <w:rFonts w:ascii="Times New Roman" w:hAnsi="Times New Roman" w:eastAsia="微软雅黑"/>
          <w:sz w:val="24"/>
          <w:szCs w:val="24"/>
          <w:shd w:val="clear" w:color="auto" w:fill="FFFFFF"/>
        </w:rPr>
        <w:t>)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 xml:space="preserve"> Structure and phase transitions of DMPC multilamellar vesicles in the presence of Ca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  <w:vertAlign w:val="superscript"/>
        </w:rPr>
        <w:t>2+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 xml:space="preserve"> ions. </w:t>
      </w:r>
      <w:r>
        <w:rPr>
          <w:rFonts w:hint="eastAsia" w:ascii="Times New Roman" w:hAnsi="Times New Roman" w:eastAsia="微软雅黑"/>
          <w:i/>
          <w:sz w:val="24"/>
          <w:szCs w:val="24"/>
          <w:shd w:val="clear" w:color="auto" w:fill="FFFFFF"/>
        </w:rPr>
        <w:t>Journal of Surface Investigation: X-ray, Synchrotron and Neutron Techniques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eastAsia="微软雅黑"/>
          <w:b/>
          <w:sz w:val="24"/>
          <w:szCs w:val="24"/>
          <w:shd w:val="clear" w:color="auto" w:fill="FFFFFF"/>
        </w:rPr>
        <w:t>11</w:t>
      </w:r>
      <w:r>
        <w:rPr>
          <w:rFonts w:hint="eastAsia" w:ascii="Times New Roman" w:hAnsi="Times New Roman" w:eastAsia="微软雅黑"/>
          <w:sz w:val="24"/>
          <w:szCs w:val="24"/>
          <w:shd w:val="clear" w:color="auto" w:fill="FFFFFF"/>
        </w:rPr>
        <w:t>, 27-37.</w:t>
      </w:r>
    </w:p>
    <w:p>
      <w:pPr>
        <w:pStyle w:val="21"/>
        <w:spacing w:line="480" w:lineRule="auto"/>
        <w:ind w:left="240" w:hanging="240" w:hangingChars="100"/>
        <w:jc w:val="both"/>
        <w:rPr>
          <w:rFonts w:ascii="Times New Roman" w:hAnsi="Times New Roman" w:eastAsia="微软雅黑"/>
          <w:sz w:val="24"/>
          <w:szCs w:val="24"/>
          <w:shd w:val="clear" w:color="auto" w:fill="FFFFFF"/>
        </w:rPr>
        <w:sectPr>
          <w:pgSz w:w="12240" w:h="15840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/>
    <w:sectPr>
      <w:type w:val="continuous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ion Pro">
    <w:panose1 w:val="02040503050306020203"/>
    <w:charset w:val="00"/>
    <w:family w:val="roman"/>
    <w:pitch w:val="default"/>
    <w:sig w:usb0="60000287" w:usb1="00000001" w:usb2="00000000" w:usb3="00000000" w:csb0="2000019F" w:csb1="00000000"/>
  </w:font>
  <w:font w:name="AdvMyriadPro-S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vMyriadPro-SB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MyriadPro-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A4F"/>
    <w:rsid w:val="00002B24"/>
    <w:rsid w:val="00020749"/>
    <w:rsid w:val="00024749"/>
    <w:rsid w:val="000315F0"/>
    <w:rsid w:val="00040075"/>
    <w:rsid w:val="000505DC"/>
    <w:rsid w:val="00070848"/>
    <w:rsid w:val="00083F6C"/>
    <w:rsid w:val="00092AC0"/>
    <w:rsid w:val="000C13EE"/>
    <w:rsid w:val="000C1E42"/>
    <w:rsid w:val="000C4A5D"/>
    <w:rsid w:val="000C4F1B"/>
    <w:rsid w:val="000D1E26"/>
    <w:rsid w:val="000F1BFE"/>
    <w:rsid w:val="001108BD"/>
    <w:rsid w:val="00120717"/>
    <w:rsid w:val="00141CA2"/>
    <w:rsid w:val="00147C30"/>
    <w:rsid w:val="00160977"/>
    <w:rsid w:val="00164F64"/>
    <w:rsid w:val="001657C0"/>
    <w:rsid w:val="0017382C"/>
    <w:rsid w:val="00176EB0"/>
    <w:rsid w:val="001773EE"/>
    <w:rsid w:val="00187E30"/>
    <w:rsid w:val="001A12A4"/>
    <w:rsid w:val="001B2746"/>
    <w:rsid w:val="001C7F1F"/>
    <w:rsid w:val="001E162E"/>
    <w:rsid w:val="001F0756"/>
    <w:rsid w:val="001F3163"/>
    <w:rsid w:val="002047DA"/>
    <w:rsid w:val="0020615F"/>
    <w:rsid w:val="00230A0F"/>
    <w:rsid w:val="00246327"/>
    <w:rsid w:val="00263313"/>
    <w:rsid w:val="0028215D"/>
    <w:rsid w:val="00294513"/>
    <w:rsid w:val="002A36E6"/>
    <w:rsid w:val="002C65F7"/>
    <w:rsid w:val="002D42DC"/>
    <w:rsid w:val="00302B6F"/>
    <w:rsid w:val="003134D5"/>
    <w:rsid w:val="00341652"/>
    <w:rsid w:val="00355C8A"/>
    <w:rsid w:val="00387CC5"/>
    <w:rsid w:val="003A7C8A"/>
    <w:rsid w:val="003C1EB0"/>
    <w:rsid w:val="003C7B1A"/>
    <w:rsid w:val="003D4185"/>
    <w:rsid w:val="003D7074"/>
    <w:rsid w:val="004346CA"/>
    <w:rsid w:val="00444757"/>
    <w:rsid w:val="004552D8"/>
    <w:rsid w:val="0045642F"/>
    <w:rsid w:val="00457483"/>
    <w:rsid w:val="00466A1A"/>
    <w:rsid w:val="004733B8"/>
    <w:rsid w:val="00473E6B"/>
    <w:rsid w:val="0047526E"/>
    <w:rsid w:val="004908D7"/>
    <w:rsid w:val="004910C1"/>
    <w:rsid w:val="004926BC"/>
    <w:rsid w:val="004978ED"/>
    <w:rsid w:val="004D057F"/>
    <w:rsid w:val="004E6996"/>
    <w:rsid w:val="005034F8"/>
    <w:rsid w:val="005050F5"/>
    <w:rsid w:val="00506F43"/>
    <w:rsid w:val="00516476"/>
    <w:rsid w:val="00524577"/>
    <w:rsid w:val="00533075"/>
    <w:rsid w:val="005904B5"/>
    <w:rsid w:val="005A6A2D"/>
    <w:rsid w:val="005C3578"/>
    <w:rsid w:val="005C5F1D"/>
    <w:rsid w:val="005E1E32"/>
    <w:rsid w:val="005F7D04"/>
    <w:rsid w:val="00602C14"/>
    <w:rsid w:val="00603CDA"/>
    <w:rsid w:val="0061378A"/>
    <w:rsid w:val="0062294E"/>
    <w:rsid w:val="006244E7"/>
    <w:rsid w:val="006266D7"/>
    <w:rsid w:val="00632F62"/>
    <w:rsid w:val="00676671"/>
    <w:rsid w:val="00693CDD"/>
    <w:rsid w:val="006963ED"/>
    <w:rsid w:val="006A244B"/>
    <w:rsid w:val="006B6149"/>
    <w:rsid w:val="006D4DCA"/>
    <w:rsid w:val="006F6618"/>
    <w:rsid w:val="00706E65"/>
    <w:rsid w:val="007075C5"/>
    <w:rsid w:val="007166C5"/>
    <w:rsid w:val="0072471E"/>
    <w:rsid w:val="007423D1"/>
    <w:rsid w:val="00764CCF"/>
    <w:rsid w:val="00766D70"/>
    <w:rsid w:val="00767D45"/>
    <w:rsid w:val="00780C55"/>
    <w:rsid w:val="0079289A"/>
    <w:rsid w:val="0079373B"/>
    <w:rsid w:val="007A3ACE"/>
    <w:rsid w:val="007C1EDF"/>
    <w:rsid w:val="007D5820"/>
    <w:rsid w:val="007E4F24"/>
    <w:rsid w:val="007E736E"/>
    <w:rsid w:val="0080427D"/>
    <w:rsid w:val="00807E17"/>
    <w:rsid w:val="008142C1"/>
    <w:rsid w:val="008159BE"/>
    <w:rsid w:val="00823E69"/>
    <w:rsid w:val="0082509E"/>
    <w:rsid w:val="00830780"/>
    <w:rsid w:val="008440A3"/>
    <w:rsid w:val="00853573"/>
    <w:rsid w:val="008606E3"/>
    <w:rsid w:val="008615D6"/>
    <w:rsid w:val="008A6E99"/>
    <w:rsid w:val="008B306D"/>
    <w:rsid w:val="008B5D1E"/>
    <w:rsid w:val="008C2A0B"/>
    <w:rsid w:val="008C5F74"/>
    <w:rsid w:val="008D3EC4"/>
    <w:rsid w:val="00925DA9"/>
    <w:rsid w:val="009371D2"/>
    <w:rsid w:val="009548EE"/>
    <w:rsid w:val="00960A85"/>
    <w:rsid w:val="00970BFB"/>
    <w:rsid w:val="00985F05"/>
    <w:rsid w:val="009A02C0"/>
    <w:rsid w:val="009B35D1"/>
    <w:rsid w:val="009D0E9C"/>
    <w:rsid w:val="009D1F66"/>
    <w:rsid w:val="009D6467"/>
    <w:rsid w:val="009D6B6E"/>
    <w:rsid w:val="009F41D0"/>
    <w:rsid w:val="00A01586"/>
    <w:rsid w:val="00A038E6"/>
    <w:rsid w:val="00A0699D"/>
    <w:rsid w:val="00A07D26"/>
    <w:rsid w:val="00A14632"/>
    <w:rsid w:val="00A15502"/>
    <w:rsid w:val="00A27C08"/>
    <w:rsid w:val="00A37357"/>
    <w:rsid w:val="00A540B0"/>
    <w:rsid w:val="00A673A8"/>
    <w:rsid w:val="00A73C78"/>
    <w:rsid w:val="00A74624"/>
    <w:rsid w:val="00A86A7D"/>
    <w:rsid w:val="00AE57F3"/>
    <w:rsid w:val="00B14AA2"/>
    <w:rsid w:val="00B52932"/>
    <w:rsid w:val="00B54A24"/>
    <w:rsid w:val="00B637ED"/>
    <w:rsid w:val="00B833B8"/>
    <w:rsid w:val="00B859EC"/>
    <w:rsid w:val="00B974D4"/>
    <w:rsid w:val="00BA05AE"/>
    <w:rsid w:val="00BA5ED6"/>
    <w:rsid w:val="00BB3167"/>
    <w:rsid w:val="00BC04D9"/>
    <w:rsid w:val="00BD2865"/>
    <w:rsid w:val="00BF1CB0"/>
    <w:rsid w:val="00C12110"/>
    <w:rsid w:val="00C27B34"/>
    <w:rsid w:val="00C30561"/>
    <w:rsid w:val="00C606E5"/>
    <w:rsid w:val="00C710B8"/>
    <w:rsid w:val="00C75AE7"/>
    <w:rsid w:val="00C75E48"/>
    <w:rsid w:val="00C858A8"/>
    <w:rsid w:val="00CA022C"/>
    <w:rsid w:val="00CA27DE"/>
    <w:rsid w:val="00CB5A25"/>
    <w:rsid w:val="00CC0370"/>
    <w:rsid w:val="00CC2506"/>
    <w:rsid w:val="00CD0FD9"/>
    <w:rsid w:val="00CD3A59"/>
    <w:rsid w:val="00CD66C3"/>
    <w:rsid w:val="00CE73CB"/>
    <w:rsid w:val="00CF2247"/>
    <w:rsid w:val="00CF4621"/>
    <w:rsid w:val="00D03B1F"/>
    <w:rsid w:val="00D068EE"/>
    <w:rsid w:val="00D3358C"/>
    <w:rsid w:val="00D33AA8"/>
    <w:rsid w:val="00D524F5"/>
    <w:rsid w:val="00D5380A"/>
    <w:rsid w:val="00D6526E"/>
    <w:rsid w:val="00DC1647"/>
    <w:rsid w:val="00DC26AF"/>
    <w:rsid w:val="00DF258B"/>
    <w:rsid w:val="00DF4A4F"/>
    <w:rsid w:val="00E0213A"/>
    <w:rsid w:val="00E02F46"/>
    <w:rsid w:val="00E110B5"/>
    <w:rsid w:val="00E244F4"/>
    <w:rsid w:val="00E35293"/>
    <w:rsid w:val="00E45C89"/>
    <w:rsid w:val="00E62187"/>
    <w:rsid w:val="00E72C99"/>
    <w:rsid w:val="00E868FD"/>
    <w:rsid w:val="00E97AA4"/>
    <w:rsid w:val="00EC7CEB"/>
    <w:rsid w:val="00ED7058"/>
    <w:rsid w:val="00EE6F47"/>
    <w:rsid w:val="00EF0665"/>
    <w:rsid w:val="00F11D40"/>
    <w:rsid w:val="00F13446"/>
    <w:rsid w:val="00F309FA"/>
    <w:rsid w:val="00F37F38"/>
    <w:rsid w:val="00F743CC"/>
    <w:rsid w:val="00F7582E"/>
    <w:rsid w:val="00F85D34"/>
    <w:rsid w:val="00FA5C24"/>
    <w:rsid w:val="00FA75DD"/>
    <w:rsid w:val="00FE7C37"/>
    <w:rsid w:val="00FF2A00"/>
    <w:rsid w:val="0386385D"/>
    <w:rsid w:val="0923388C"/>
    <w:rsid w:val="183220EF"/>
    <w:rsid w:val="18EB55B0"/>
    <w:rsid w:val="1C950074"/>
    <w:rsid w:val="2B2C7212"/>
    <w:rsid w:val="2B943679"/>
    <w:rsid w:val="2D5528E1"/>
    <w:rsid w:val="2DEE3DE7"/>
    <w:rsid w:val="2F871B06"/>
    <w:rsid w:val="32607811"/>
    <w:rsid w:val="42741D2D"/>
    <w:rsid w:val="4D244397"/>
    <w:rsid w:val="513B18E8"/>
    <w:rsid w:val="524F5381"/>
    <w:rsid w:val="572266D5"/>
    <w:rsid w:val="572C353F"/>
    <w:rsid w:val="5E184EF3"/>
    <w:rsid w:val="73E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5"/>
    <w:unhideWhenUsed/>
    <w:uiPriority w:val="99"/>
    <w:pPr>
      <w:tabs>
        <w:tab w:val="center" w:pos="4320"/>
        <w:tab w:val="right" w:pos="8640"/>
      </w:tabs>
    </w:p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unhideWhenUsed/>
    <w:uiPriority w:val="99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4">
    <w:name w:val="批注框文本 Char"/>
    <w:basedOn w:val="10"/>
    <w:link w:val="4"/>
    <w:semiHidden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rFonts w:ascii="Calibri" w:hAnsi="Calibri" w:eastAsia="宋体" w:cs="Times New Roman"/>
      <w:kern w:val="2"/>
      <w:sz w:val="21"/>
    </w:rPr>
  </w:style>
  <w:style w:type="character" w:customStyle="1" w:styleId="16">
    <w:name w:val="页脚 Char"/>
    <w:basedOn w:val="10"/>
    <w:link w:val="5"/>
    <w:uiPriority w:val="99"/>
    <w:rPr>
      <w:rFonts w:ascii="Calibri" w:hAnsi="Calibri" w:eastAsia="宋体" w:cs="Times New Roman"/>
      <w:kern w:val="2"/>
      <w:sz w:val="21"/>
    </w:rPr>
  </w:style>
  <w:style w:type="character" w:customStyle="1" w:styleId="17">
    <w:name w:val="A6"/>
    <w:uiPriority w:val="99"/>
    <w:rPr>
      <w:rFonts w:cs="Minion Pro"/>
      <w:b/>
      <w:bCs/>
      <w:i/>
      <w:iCs/>
      <w:color w:val="000000"/>
      <w:sz w:val="20"/>
      <w:szCs w:val="20"/>
    </w:r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tran"/>
    <w:basedOn w:val="10"/>
    <w:uiPriority w:val="0"/>
  </w:style>
  <w:style w:type="paragraph" w:customStyle="1" w:styleId="20">
    <w:name w:val="pagecontent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/>
      <w:kern w:val="0"/>
      <w:sz w:val="24"/>
      <w:szCs w:val="24"/>
    </w:rPr>
  </w:style>
  <w:style w:type="paragraph" w:customStyle="1" w:styleId="21">
    <w:name w:val="EndNote Bibliography"/>
    <w:basedOn w:val="1"/>
    <w:link w:val="22"/>
    <w:qFormat/>
    <w:uiPriority w:val="0"/>
    <w:pPr>
      <w:jc w:val="left"/>
    </w:pPr>
    <w:rPr>
      <w:sz w:val="20"/>
    </w:rPr>
  </w:style>
  <w:style w:type="character" w:customStyle="1" w:styleId="22">
    <w:name w:val="EndNote Bibliography Char"/>
    <w:basedOn w:val="10"/>
    <w:link w:val="21"/>
    <w:qFormat/>
    <w:uiPriority w:val="0"/>
    <w:rPr>
      <w:rFonts w:ascii="Calibri" w:hAnsi="Calibri" w:eastAsia="宋体" w:cs="Times New Roman"/>
      <w:kern w:val="2"/>
      <w:sz w:val="20"/>
    </w:rPr>
  </w:style>
  <w:style w:type="character" w:customStyle="1" w:styleId="23">
    <w:name w:val="批注文字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24">
    <w:name w:val="批注主题 Char"/>
    <w:basedOn w:val="23"/>
    <w:link w:val="8"/>
    <w:semiHidden/>
    <w:qFormat/>
    <w:uiPriority w:val="99"/>
    <w:rPr>
      <w:rFonts w:ascii="Calibri" w:hAnsi="Calibri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9C9AF-3411-49D9-96B7-B63745F95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1510</Words>
  <Characters>8609</Characters>
  <Lines>71</Lines>
  <Paragraphs>20</Paragraphs>
  <TotalTime>107</TotalTime>
  <ScaleCrop>false</ScaleCrop>
  <LinksUpToDate>false</LinksUpToDate>
  <CharactersWithSpaces>10099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2019-04-24T06:50:00Z</dcterms:created>
  <dc:creator>段</dc:creator>
  <cp:lastModifiedBy>上课开车</cp:lastModifiedBy>
  <dcterms:modified xsi:type="dcterms:W3CDTF">2019-08-25T12:00:52Z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