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D6" w:rsidRDefault="00F70F9F" w:rsidP="00790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7B1614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790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6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A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1614">
        <w:rPr>
          <w:rFonts w:ascii="Times New Roman" w:hAnsi="Times New Roman" w:cs="Times New Roman"/>
          <w:sz w:val="28"/>
          <w:szCs w:val="28"/>
        </w:rPr>
        <w:t xml:space="preserve"> </w:t>
      </w:r>
      <w:r w:rsidR="007B1614">
        <w:rPr>
          <w:rFonts w:ascii="Times New Roman" w:hAnsi="Times New Roman" w:cs="Times New Roman"/>
          <w:sz w:val="24"/>
          <w:szCs w:val="24"/>
        </w:rPr>
        <w:t xml:space="preserve">Population density of </w:t>
      </w:r>
      <w:proofErr w:type="spellStart"/>
      <w:r w:rsidR="007B1614">
        <w:rPr>
          <w:rFonts w:ascii="Times New Roman" w:hAnsi="Times New Roman" w:cs="Times New Roman"/>
          <w:i/>
          <w:iCs/>
          <w:sz w:val="24"/>
          <w:szCs w:val="24"/>
        </w:rPr>
        <w:t>Mesanophrys</w:t>
      </w:r>
      <w:proofErr w:type="spellEnd"/>
      <w:r w:rsidR="007B1614">
        <w:rPr>
          <w:rFonts w:ascii="Times New Roman" w:hAnsi="Times New Roman" w:cs="Times New Roman"/>
          <w:sz w:val="24"/>
          <w:szCs w:val="24"/>
        </w:rPr>
        <w:t xml:space="preserve"> sp. at different salinities.</w:t>
      </w:r>
    </w:p>
    <w:tbl>
      <w:tblPr>
        <w:tblStyle w:val="TableGrid"/>
        <w:tblW w:w="1595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74"/>
        <w:gridCol w:w="1276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134"/>
        <w:gridCol w:w="1211"/>
      </w:tblGrid>
      <w:tr w:rsidR="007451D6" w:rsidRPr="00790ABA" w:rsidTr="00790ABA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451D6" w:rsidP="00790A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Salinities</w:t>
            </w:r>
          </w:p>
        </w:tc>
        <w:tc>
          <w:tcPr>
            <w:tcW w:w="15001" w:type="dxa"/>
            <w:gridSpan w:val="12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Population density (</w:t>
            </w:r>
            <w:proofErr w:type="spellStart"/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Ind</w:t>
            </w:r>
            <w:proofErr w:type="spellEnd"/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/mL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90ABA" w:rsidRPr="00790ABA" w:rsidTr="00790ABA">
        <w:trPr>
          <w:jc w:val="center"/>
        </w:trPr>
        <w:tc>
          <w:tcPr>
            <w:tcW w:w="952" w:type="dxa"/>
            <w:vMerge/>
            <w:tcMar>
              <w:left w:w="0" w:type="dxa"/>
              <w:right w:w="0" w:type="dxa"/>
            </w:tcMar>
          </w:tcPr>
          <w:p w:rsidR="007451D6" w:rsidRPr="00790ABA" w:rsidRDefault="007451D6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50" w:firstLine="5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4d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300" w:firstLine="6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5d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6d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7d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8d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50" w:firstLine="5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9d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10d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200"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11d 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150" w:firstLine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12d </w:t>
            </w:r>
          </w:p>
        </w:tc>
      </w:tr>
      <w:tr w:rsidR="00790ABA" w:rsidRPr="00790ABA" w:rsidTr="00790ABA">
        <w:trPr>
          <w:jc w:val="center"/>
        </w:trPr>
        <w:tc>
          <w:tcPr>
            <w:tcW w:w="952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115" w:firstLine="2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‰</w:t>
            </w:r>
          </w:p>
        </w:tc>
        <w:tc>
          <w:tcPr>
            <w:tcW w:w="117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3000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="00790ABA"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163.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2385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295.9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1825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125.8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 xml:space="preserve"> f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1150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173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975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170.78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 xml:space="preserve"> f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81.65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216.0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244.9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221.4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81.5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11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</w:tr>
      <w:tr w:rsidR="00790ABA" w:rsidRPr="00790ABA" w:rsidTr="00790ABA">
        <w:trPr>
          <w:jc w:val="center"/>
        </w:trPr>
        <w:tc>
          <w:tcPr>
            <w:tcW w:w="952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115" w:firstLine="2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‰</w:t>
            </w:r>
          </w:p>
        </w:tc>
        <w:tc>
          <w:tcPr>
            <w:tcW w:w="117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4250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208.1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9300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739.3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11325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478.7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13025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263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11675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471.7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7975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531.5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7100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535.4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6650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506.6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5775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275.3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2550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665.83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1350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129.1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11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294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ab</w:t>
            </w:r>
          </w:p>
        </w:tc>
      </w:tr>
      <w:tr w:rsidR="00790ABA" w:rsidRPr="00790ABA" w:rsidTr="00790ABA">
        <w:trPr>
          <w:jc w:val="center"/>
        </w:trPr>
        <w:tc>
          <w:tcPr>
            <w:tcW w:w="952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115" w:firstLine="2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20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‰</w:t>
            </w:r>
          </w:p>
        </w:tc>
        <w:tc>
          <w:tcPr>
            <w:tcW w:w="117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6525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464.5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12300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374.1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18250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704.7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25525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427.2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32075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26075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623.8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21825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427.2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17325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442.5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12025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411.3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7450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341.57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5200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365.1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2250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238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</w:tr>
      <w:tr w:rsidR="00790ABA" w:rsidRPr="00790ABA" w:rsidTr="00790ABA">
        <w:trPr>
          <w:jc w:val="center"/>
        </w:trPr>
        <w:tc>
          <w:tcPr>
            <w:tcW w:w="952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115" w:firstLine="2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30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‰</w:t>
            </w:r>
          </w:p>
        </w:tc>
        <w:tc>
          <w:tcPr>
            <w:tcW w:w="117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6025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763.2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11975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512.3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16800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547.7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22775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590.9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27800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668.33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26075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386.22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22025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16800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216.0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11200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369.68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7375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478.71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4825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170.7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11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2200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294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</w:tr>
      <w:tr w:rsidR="00790ABA" w:rsidRPr="00790ABA" w:rsidTr="00790ABA">
        <w:trPr>
          <w:jc w:val="center"/>
        </w:trPr>
        <w:tc>
          <w:tcPr>
            <w:tcW w:w="952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115" w:firstLine="2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40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‰</w:t>
            </w:r>
          </w:p>
        </w:tc>
        <w:tc>
          <w:tcPr>
            <w:tcW w:w="117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479.5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10350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420.3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13650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443.4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17700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577.35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18400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432.05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16700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163.3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14875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561.9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12050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404.1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590.9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3225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330.4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2150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129.1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11" w:type="dxa"/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294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ab</w:t>
            </w:r>
          </w:p>
        </w:tc>
      </w:tr>
      <w:tr w:rsidR="00790ABA" w:rsidRPr="00790ABA" w:rsidTr="00790ABA">
        <w:trPr>
          <w:jc w:val="center"/>
        </w:trPr>
        <w:tc>
          <w:tcPr>
            <w:tcW w:w="9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ind w:firstLineChars="115" w:firstLine="2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50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‰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2500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336.6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3875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464.5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4600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216.0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5050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251.66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6675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585.2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3825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309.5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3100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336.65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2750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298.6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2625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208.17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2325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450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57.74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 w:rsidP="00790A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150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58.0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</w:tr>
    </w:tbl>
    <w:p w:rsidR="007451D6" w:rsidRDefault="007B1614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1"/>
          <w:szCs w:val="21"/>
        </w:rPr>
        <w:t>alues represent mean (</w:t>
      </w:r>
      <w:r>
        <w:rPr>
          <w:rFonts w:ascii="Times New Roman" w:hAnsi="Times New Roman" w:cs="Times New Roman"/>
          <w:sz w:val="21"/>
          <w:szCs w:val="21"/>
        </w:rPr>
        <w:t>±standard deviation</w:t>
      </w:r>
      <w:r>
        <w:rPr>
          <w:rFonts w:ascii="Times New Roman" w:hAnsi="Times New Roman" w:cs="Times New Roman"/>
          <w:color w:val="000000"/>
          <w:sz w:val="21"/>
          <w:szCs w:val="21"/>
        </w:rPr>
        <w:t>) of four replicates (n=4). Different letters within a column indicate significant differences among at each time point (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&lt; 0.01), using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post hoc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Bonferroni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test.</w:t>
      </w:r>
      <w:r>
        <w:rPr>
          <w:rFonts w:ascii="AdvOT54604583" w:eastAsia="Times New Roman" w:hAnsi="AdvOT54604583" w:cs="Times New Roman"/>
          <w:color w:val="000000"/>
          <w:sz w:val="21"/>
          <w:szCs w:val="21"/>
        </w:rPr>
        <w:t xml:space="preserve"> </w:t>
      </w:r>
    </w:p>
    <w:p w:rsidR="007451D6" w:rsidRDefault="007451D6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451D6" w:rsidRDefault="007451D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451D6" w:rsidSect="00790ABA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7451D6" w:rsidRDefault="00F70F9F" w:rsidP="00790A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B1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790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1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90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B16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1614">
        <w:rPr>
          <w:rFonts w:ascii="Times New Roman" w:hAnsi="Times New Roman" w:cs="Times New Roman"/>
          <w:sz w:val="24"/>
          <w:szCs w:val="24"/>
        </w:rPr>
        <w:t xml:space="preserve">Population density of </w:t>
      </w:r>
      <w:proofErr w:type="spellStart"/>
      <w:r w:rsidR="007B1614">
        <w:rPr>
          <w:rFonts w:ascii="Times New Roman" w:hAnsi="Times New Roman" w:cs="Times New Roman"/>
          <w:i/>
          <w:iCs/>
          <w:sz w:val="24"/>
          <w:szCs w:val="24"/>
        </w:rPr>
        <w:t>Mesanophrys</w:t>
      </w:r>
      <w:proofErr w:type="spellEnd"/>
      <w:r w:rsidR="007B1614">
        <w:rPr>
          <w:rFonts w:ascii="Times New Roman" w:hAnsi="Times New Roman" w:cs="Times New Roman"/>
          <w:sz w:val="24"/>
          <w:szCs w:val="24"/>
        </w:rPr>
        <w:t xml:space="preserve"> sp. at different temperatures</w:t>
      </w:r>
    </w:p>
    <w:tbl>
      <w:tblPr>
        <w:tblStyle w:val="TableGrid"/>
        <w:tblW w:w="1431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7451D6" w:rsidRPr="00790ABA" w:rsidTr="00790ABA">
        <w:trPr>
          <w:trHeight w:val="634"/>
          <w:jc w:val="center"/>
        </w:trPr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Temperature</w:t>
            </w:r>
            <w:r w:rsidRPr="00790A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°C)</w:t>
            </w:r>
          </w:p>
        </w:tc>
        <w:tc>
          <w:tcPr>
            <w:tcW w:w="1318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Population density (</w:t>
            </w:r>
            <w:proofErr w:type="spellStart"/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Ind</w:t>
            </w:r>
            <w:proofErr w:type="spellEnd"/>
            <w:r w:rsidRPr="00790AB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/mL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451D6" w:rsidRPr="00790ABA" w:rsidTr="00790ABA">
        <w:trPr>
          <w:trHeight w:val="437"/>
          <w:jc w:val="center"/>
        </w:trPr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7451D6" w:rsidRPr="00790ABA" w:rsidRDefault="007451D6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00" w:firstLine="4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1d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00" w:firstLine="4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50" w:firstLine="5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00" w:firstLine="4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4d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00" w:firstLine="4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5d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00" w:firstLine="4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6d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00" w:firstLine="4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7d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200" w:firstLine="4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9d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150" w:firstLine="3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10d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150" w:firstLine="3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11d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ind w:firstLineChars="150" w:firstLine="3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</w:rPr>
              <w:t>12d</w:t>
            </w:r>
          </w:p>
        </w:tc>
      </w:tr>
      <w:tr w:rsidR="007451D6" w:rsidRPr="00790ABA" w:rsidTr="00790ABA">
        <w:trPr>
          <w:trHeight w:val="890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B161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5950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342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10225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263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15975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330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17400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365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20100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258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19500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383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17425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386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16200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392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14150 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11975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310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5700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245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975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96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</w:tr>
      <w:tr w:rsidR="007451D6" w:rsidRPr="00790ABA" w:rsidTr="00790ABA">
        <w:trPr>
          <w:trHeight w:val="890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B161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5875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263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11350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443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15800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283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17750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191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21550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252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19600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283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18200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365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17400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294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15500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346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12025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411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6100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408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1000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82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</w:tr>
      <w:tr w:rsidR="007451D6" w:rsidRPr="00790ABA" w:rsidTr="00790ABA">
        <w:trPr>
          <w:trHeight w:val="890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B161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7475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525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12150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311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21800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245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27875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427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31375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263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28350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311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24300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216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19375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613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17325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443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13025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206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7600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163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1050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129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a</w:t>
            </w:r>
          </w:p>
        </w:tc>
      </w:tr>
      <w:tr w:rsidR="007451D6" w:rsidRPr="00790ABA" w:rsidTr="00790ABA">
        <w:trPr>
          <w:trHeight w:val="890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B161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5475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411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10300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258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15025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479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18325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359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20000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283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18500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392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17275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512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12025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411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7600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163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5275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250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2150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129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625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</w:rPr>
              <w:t>275</w:t>
            </w:r>
            <w:r w:rsidRPr="00790AB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b</w:t>
            </w:r>
          </w:p>
        </w:tc>
      </w:tr>
      <w:tr w:rsidR="007451D6" w:rsidRPr="00790ABA" w:rsidTr="00790ABA">
        <w:trPr>
          <w:trHeight w:val="890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B161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5275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340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2075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1875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310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1075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310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750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129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425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222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</w:tr>
      <w:tr w:rsidR="007451D6" w:rsidRPr="00790ABA" w:rsidTr="00790ABA">
        <w:trPr>
          <w:trHeight w:val="1054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B161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4600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141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2250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342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1175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189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675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222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171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</w:tr>
      <w:tr w:rsidR="007451D6" w:rsidRPr="00790ABA" w:rsidTr="00790ABA">
        <w:trPr>
          <w:trHeight w:val="901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 w:rsidP="007B161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790ABA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°C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3725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206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1975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275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1150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191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350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129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300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81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 xml:space="preserve">    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451D6" w:rsidRPr="00790ABA" w:rsidRDefault="007B16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color w:val="000000"/>
                <w:sz w:val="20"/>
                <w:szCs w:val="20"/>
              </w:rPr>
              <w:t>±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</w:rPr>
              <w:t>0</w:t>
            </w:r>
            <w:r w:rsidRPr="00790ABA">
              <w:rPr>
                <w:rFonts w:ascii="Times New Roman" w:eastAsia="Calibri" w:hAnsi="Times New Roman" w:cs="Times New Roman" w:hint="eastAsia"/>
                <w:sz w:val="20"/>
                <w:szCs w:val="20"/>
                <w:vertAlign w:val="superscript"/>
              </w:rPr>
              <w:t>e</w:t>
            </w:r>
          </w:p>
        </w:tc>
      </w:tr>
    </w:tbl>
    <w:p w:rsidR="007451D6" w:rsidRDefault="007B1614">
      <w:pPr>
        <w:jc w:val="both"/>
        <w:rPr>
          <w:rFonts w:ascii="Times New Roman" w:hAnsi="Times New Roman" w:cs="Times New Roman"/>
          <w:sz w:val="24"/>
          <w:szCs w:val="24"/>
        </w:rPr>
        <w:sectPr w:rsidR="007451D6" w:rsidSect="00790ABA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1"/>
          <w:szCs w:val="21"/>
        </w:rPr>
        <w:t>Values represent mean (</w:t>
      </w:r>
      <w:r>
        <w:rPr>
          <w:rFonts w:ascii="Times New Roman" w:hAnsi="Times New Roman" w:cs="Times New Roman"/>
          <w:sz w:val="21"/>
          <w:szCs w:val="21"/>
        </w:rPr>
        <w:t>±standard deviation</w:t>
      </w:r>
      <w:r>
        <w:rPr>
          <w:rFonts w:ascii="Times New Roman" w:hAnsi="Times New Roman" w:cs="Times New Roman"/>
          <w:color w:val="000000"/>
          <w:sz w:val="21"/>
          <w:szCs w:val="21"/>
        </w:rPr>
        <w:t>) of four replicates (n=4). Different letters within column indicate significant differences among at each time point (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&lt; 0.01), using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post hoc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Bonferroni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AdvOT54604583" w:eastAsia="Times New Roman" w:hAnsi="AdvOT54604583" w:cs="Times New Roman"/>
          <w:color w:val="000000"/>
          <w:sz w:val="24"/>
          <w:szCs w:val="24"/>
        </w:rPr>
        <w:t xml:space="preserve"> </w:t>
      </w:r>
    </w:p>
    <w:p w:rsidR="007451D6" w:rsidRDefault="00F70F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bookmarkStart w:id="0" w:name="_GoBack"/>
      <w:bookmarkEnd w:id="0"/>
      <w:r w:rsidR="00790ABA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7B161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790A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1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14">
        <w:rPr>
          <w:rFonts w:ascii="Times New Roman" w:hAnsi="Times New Roman" w:cs="Times New Roman"/>
          <w:sz w:val="24"/>
          <w:szCs w:val="24"/>
        </w:rPr>
        <w:t>Poplation</w:t>
      </w:r>
      <w:proofErr w:type="spellEnd"/>
      <w:r w:rsidR="007B1614">
        <w:rPr>
          <w:rFonts w:ascii="Times New Roman" w:hAnsi="Times New Roman" w:cs="Times New Roman"/>
          <w:sz w:val="24"/>
          <w:szCs w:val="24"/>
        </w:rPr>
        <w:t xml:space="preserve"> density of </w:t>
      </w:r>
      <w:proofErr w:type="spellStart"/>
      <w:r w:rsidR="007B1614">
        <w:rPr>
          <w:rFonts w:ascii="Times New Roman" w:hAnsi="Times New Roman" w:cs="Times New Roman"/>
          <w:i/>
          <w:iCs/>
          <w:sz w:val="24"/>
          <w:szCs w:val="24"/>
        </w:rPr>
        <w:t>Mesanophrs</w:t>
      </w:r>
      <w:proofErr w:type="spellEnd"/>
      <w:r w:rsidR="007B1614">
        <w:rPr>
          <w:rFonts w:ascii="Times New Roman" w:hAnsi="Times New Roman" w:cs="Times New Roman"/>
          <w:sz w:val="24"/>
          <w:szCs w:val="24"/>
        </w:rPr>
        <w:t xml:space="preserve"> sp. at different pH levels</w:t>
      </w:r>
    </w:p>
    <w:tbl>
      <w:tblPr>
        <w:tblStyle w:val="TableGrid"/>
        <w:tblW w:w="140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148"/>
        <w:gridCol w:w="1148"/>
        <w:gridCol w:w="1128"/>
        <w:gridCol w:w="1148"/>
        <w:gridCol w:w="1209"/>
        <w:gridCol w:w="1089"/>
        <w:gridCol w:w="1196"/>
        <w:gridCol w:w="1089"/>
        <w:gridCol w:w="1089"/>
        <w:gridCol w:w="1089"/>
        <w:gridCol w:w="1028"/>
        <w:gridCol w:w="1028"/>
      </w:tblGrid>
      <w:tr w:rsidR="00074820" w:rsidRPr="00074820" w:rsidTr="00074820">
        <w:trPr>
          <w:trHeight w:val="357"/>
        </w:trPr>
        <w:tc>
          <w:tcPr>
            <w:tcW w:w="657" w:type="dxa"/>
            <w:vMerge w:val="restart"/>
            <w:tcMar>
              <w:left w:w="0" w:type="dxa"/>
              <w:right w:w="0" w:type="dxa"/>
            </w:tcMar>
          </w:tcPr>
          <w:p w:rsidR="00790ABA" w:rsidRPr="00074820" w:rsidRDefault="00790ABA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Hlk48686413"/>
          </w:p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338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Population density (</w:t>
            </w:r>
            <w:proofErr w:type="spellStart"/>
            <w:r w:rsidRPr="000748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Ind</w:t>
            </w:r>
            <w:proofErr w:type="spellEnd"/>
            <w:r w:rsidRPr="0007482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/mL</w:t>
            </w:r>
            <w:r w:rsidRPr="00074820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074820" w:rsidRPr="00074820" w:rsidTr="00074820">
        <w:trPr>
          <w:trHeight w:val="357"/>
        </w:trPr>
        <w:tc>
          <w:tcPr>
            <w:tcW w:w="657" w:type="dxa"/>
            <w:vMerge/>
            <w:tcMar>
              <w:left w:w="0" w:type="dxa"/>
              <w:right w:w="0" w:type="dxa"/>
            </w:tcMar>
          </w:tcPr>
          <w:p w:rsidR="007451D6" w:rsidRPr="00074820" w:rsidRDefault="007451D6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2d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3d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4d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5d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6d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7d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8d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9d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10d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ind w:firstLineChars="2" w:firstLine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11d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12d</w:t>
            </w:r>
          </w:p>
        </w:tc>
      </w:tr>
      <w:tr w:rsidR="00074820" w:rsidRPr="00074820" w:rsidTr="00074820">
        <w:trPr>
          <w:trHeight w:val="157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hAnsi="Times New Roman" w:hint="eastAsia"/>
                <w:sz w:val="24"/>
                <w:szCs w:val="24"/>
              </w:rPr>
              <w:t>3050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hAnsi="Times New Roman" w:hint="eastAsia"/>
                <w:sz w:val="24"/>
                <w:szCs w:val="24"/>
              </w:rPr>
              <w:t>310.9</w:t>
            </w:r>
            <w:r w:rsidRPr="0007482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hAnsi="Times New Roman" w:hint="eastAsia"/>
                <w:sz w:val="24"/>
                <w:szCs w:val="24"/>
              </w:rPr>
              <w:t>2510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hAnsi="Times New Roman" w:hint="eastAsia"/>
                <w:sz w:val="24"/>
                <w:szCs w:val="24"/>
              </w:rPr>
              <w:t>204.2</w:t>
            </w:r>
            <w:r w:rsidRPr="0007482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hAnsi="Times New Roman" w:hint="eastAsia"/>
                <w:sz w:val="24"/>
                <w:szCs w:val="24"/>
              </w:rPr>
              <w:t>1825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hAnsi="Times New Roman" w:hint="eastAsia"/>
                <w:sz w:val="24"/>
                <w:szCs w:val="24"/>
              </w:rPr>
              <w:t>125.8</w:t>
            </w:r>
            <w:r w:rsidRPr="00074820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1150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173.2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975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170.7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81.64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95.74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216.0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244.9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221.7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81.64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0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</w:tr>
      <w:tr w:rsidR="00074820" w:rsidRPr="00074820" w:rsidTr="00074820">
        <w:trPr>
          <w:trHeight w:val="262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4250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208.16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8125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275.37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10375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478.71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12200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594.41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8125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320.15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6800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496.65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6550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378.</w:t>
            </w:r>
            <w:r w:rsidRPr="000748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5200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366.6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2350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310</w:t>
            </w:r>
            <w:r w:rsidRPr="000748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1350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129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170.7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1290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</w:tr>
      <w:tr w:rsidR="00074820" w:rsidRPr="00074820" w:rsidTr="00074820">
        <w:trPr>
          <w:trHeight w:val="252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5050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478.9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10350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420.31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13650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443.47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17700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577.35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18500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529.15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16350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310.91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14875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561.9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11450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420.31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5300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258.1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3225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330.40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2125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170.7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221.7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</w:tr>
      <w:tr w:rsidR="00074820" w:rsidRPr="00074820" w:rsidTr="00074820">
        <w:trPr>
          <w:trHeight w:val="204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7425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639.9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12425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895.8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20000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883.17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24825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793.20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28475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518.81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18775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903.23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16150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718.79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10525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834.16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8650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838.6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6425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298.6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5125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556.0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hAnsi="Times New Roman" w:cs="Times New Roman" w:hint="eastAsia"/>
                <w:sz w:val="24"/>
                <w:szCs w:val="24"/>
              </w:rPr>
              <w:t>1625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hAnsi="Times New Roman" w:cs="Times New Roman" w:hint="eastAsia"/>
                <w:sz w:val="24"/>
                <w:szCs w:val="24"/>
              </w:rPr>
              <w:t>411.2</w:t>
            </w:r>
            <w:r w:rsidRPr="00074820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</w:tr>
      <w:tr w:rsidR="00074820" w:rsidRPr="00074820" w:rsidTr="00074820">
        <w:trPr>
          <w:trHeight w:val="193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8</w:t>
            </w:r>
            <w:r w:rsidRPr="00074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11325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991.2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19950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903.6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31700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680.07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38825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758.83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40150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700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28500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883.17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 xml:space="preserve">26475 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763.2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20875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665.20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15300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499.16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11900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336.6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7575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330.4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5050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478.7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074820" w:rsidRPr="00074820" w:rsidTr="00074820">
        <w:trPr>
          <w:trHeight w:val="204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8.5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9375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613.05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12825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618.46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24675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741.05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25150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723.41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30725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37.74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26200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571.5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16500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648.07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14075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842.12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10850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903.6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8500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976.38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6150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493.2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2675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590.9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</w:tr>
      <w:tr w:rsidR="00074820" w:rsidRPr="00074820" w:rsidTr="00074820">
        <w:trPr>
          <w:trHeight w:val="176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9</w:t>
            </w:r>
            <w:r w:rsidRPr="00074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6275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485.62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12750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718.79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18275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485.63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23575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970.8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26250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809.83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21400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621.82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17575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634.42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15875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208.16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11525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704.74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7475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350c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5525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434.9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2275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386.2</w:t>
            </w: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  <w:vertAlign w:val="superscript"/>
              </w:rPr>
              <w:t>bc</w:t>
            </w:r>
          </w:p>
        </w:tc>
      </w:tr>
      <w:tr w:rsidR="00074820" w:rsidRPr="00074820" w:rsidTr="00074820">
        <w:trPr>
          <w:trHeight w:val="176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9.5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4375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330.40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9125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537.74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12400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298.60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20125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580.22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25450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221.73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20123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443.47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16775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834.166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11075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834.16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9025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485.6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752.7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3725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573.7</w:t>
            </w:r>
            <w:r w:rsidRPr="00074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2225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074820" w:rsidRPr="00074820" w:rsidTr="00074820">
        <w:trPr>
          <w:trHeight w:val="176"/>
        </w:trPr>
        <w:tc>
          <w:tcPr>
            <w:tcW w:w="657" w:type="dxa"/>
            <w:tcMar>
              <w:left w:w="0" w:type="dxa"/>
              <w:right w:w="0" w:type="dxa"/>
            </w:tcMar>
          </w:tcPr>
          <w:p w:rsidR="007451D6" w:rsidRPr="00074820" w:rsidRDefault="007B1614" w:rsidP="000748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2500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336.5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3875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464.6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4600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216.02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4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5050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251.66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0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6675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585.23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3825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309.56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96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3100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336.65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2750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208.16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2625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298.6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2325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250de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450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56.78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074820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150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±</w:t>
            </w:r>
          </w:p>
          <w:p w:rsidR="007451D6" w:rsidRPr="00074820" w:rsidRDefault="007B1614" w:rsidP="0007482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57.7</w:t>
            </w:r>
            <w:r w:rsidRPr="00074820"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</w:tbl>
    <w:bookmarkEnd w:id="1"/>
    <w:p w:rsidR="007451D6" w:rsidRDefault="007B1614" w:rsidP="007B1614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Values represent mean (</w:t>
      </w:r>
      <w:r>
        <w:rPr>
          <w:rFonts w:ascii="Times New Roman" w:hAnsi="Times New Roman" w:cs="Times New Roman"/>
          <w:sz w:val="21"/>
          <w:szCs w:val="21"/>
        </w:rPr>
        <w:t>±standard deviation</w:t>
      </w:r>
      <w:r>
        <w:rPr>
          <w:rFonts w:ascii="Times New Roman" w:hAnsi="Times New Roman" w:cs="Times New Roman"/>
          <w:color w:val="000000"/>
          <w:sz w:val="21"/>
          <w:szCs w:val="21"/>
        </w:rPr>
        <w:t>) of four replicates (n=4). Different letters within a column indicate significant differences among at each time point (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&lt; 0.01), using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post hoc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Bonferroni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test.</w:t>
      </w:r>
      <w:r>
        <w:rPr>
          <w:rFonts w:ascii="AdvOT54604583" w:eastAsia="Times New Roman" w:hAnsi="AdvOT54604583" w:cs="Times New Roman"/>
          <w:color w:val="000000"/>
          <w:sz w:val="21"/>
          <w:szCs w:val="21"/>
        </w:rPr>
        <w:t xml:space="preserve"> </w:t>
      </w:r>
    </w:p>
    <w:sectPr w:rsidR="007451D6" w:rsidSect="00790ABA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4604583">
    <w:altName w:val="Cambria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E6"/>
    <w:rsid w:val="00074820"/>
    <w:rsid w:val="000A55A3"/>
    <w:rsid w:val="001C4F09"/>
    <w:rsid w:val="001E7B59"/>
    <w:rsid w:val="002401F6"/>
    <w:rsid w:val="00247EE6"/>
    <w:rsid w:val="00294416"/>
    <w:rsid w:val="0035565A"/>
    <w:rsid w:val="003A07EA"/>
    <w:rsid w:val="003E4B40"/>
    <w:rsid w:val="00464ED3"/>
    <w:rsid w:val="005359A5"/>
    <w:rsid w:val="005E1CA0"/>
    <w:rsid w:val="007451D6"/>
    <w:rsid w:val="007704D5"/>
    <w:rsid w:val="00790ABA"/>
    <w:rsid w:val="007B1614"/>
    <w:rsid w:val="00842B8C"/>
    <w:rsid w:val="008511A9"/>
    <w:rsid w:val="00860172"/>
    <w:rsid w:val="008620BD"/>
    <w:rsid w:val="00AD0835"/>
    <w:rsid w:val="00B04500"/>
    <w:rsid w:val="00B14B69"/>
    <w:rsid w:val="00B303FD"/>
    <w:rsid w:val="00B42F2B"/>
    <w:rsid w:val="00C44FEE"/>
    <w:rsid w:val="00CE00A9"/>
    <w:rsid w:val="00DC1DC5"/>
    <w:rsid w:val="00DC5975"/>
    <w:rsid w:val="00F70F9F"/>
    <w:rsid w:val="00FD537D"/>
    <w:rsid w:val="11102821"/>
    <w:rsid w:val="1C991CCC"/>
    <w:rsid w:val="278602B2"/>
    <w:rsid w:val="57E21904"/>
    <w:rsid w:val="64953805"/>
    <w:rsid w:val="69A85577"/>
    <w:rsid w:val="6FC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DB95"/>
  <w15:docId w15:val="{7861C774-9D1D-441C-85C6-3115CF8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12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A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BA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Summia</dc:creator>
  <cp:lastModifiedBy>Alison Sage</cp:lastModifiedBy>
  <cp:revision>8</cp:revision>
  <dcterms:created xsi:type="dcterms:W3CDTF">2020-08-18T06:58:00Z</dcterms:created>
  <dcterms:modified xsi:type="dcterms:W3CDTF">2020-10-26T13:03:00Z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