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976" w:rsidRPr="00D10663" w:rsidRDefault="00550976" w:rsidP="00550976">
      <w:pPr>
        <w:jc w:val="both"/>
        <w:rPr>
          <w:b/>
          <w:bCs/>
          <w:color w:val="538135" w:themeColor="accent6" w:themeShade="BF"/>
        </w:rPr>
      </w:pPr>
      <w:r>
        <w:rPr>
          <w:b/>
          <w:bCs/>
          <w:color w:val="538135" w:themeColor="accent6" w:themeShade="BF"/>
        </w:rPr>
        <w:t>Supplementary material</w:t>
      </w:r>
    </w:p>
    <w:p w:rsidR="00550976" w:rsidRPr="00D10663" w:rsidRDefault="00550976" w:rsidP="00550976">
      <w:pPr>
        <w:jc w:val="both"/>
        <w:rPr>
          <w:rFonts w:eastAsia="Calibri" w:cs="Arial"/>
          <w:color w:val="538135"/>
          <w:kern w:val="0"/>
          <w:sz w:val="28"/>
          <w:szCs w:val="28"/>
          <w:lang w:val="en-GB" w:eastAsia="en-US" w:bidi="ar-SA"/>
        </w:rPr>
      </w:pPr>
      <w:r w:rsidRPr="00D10663">
        <w:rPr>
          <w:rFonts w:eastAsia="Calibri" w:cs="Arial"/>
          <w:color w:val="538135"/>
          <w:kern w:val="0"/>
          <w:sz w:val="28"/>
          <w:szCs w:val="28"/>
          <w:lang w:val="en-GB" w:eastAsia="en-US" w:bidi="ar-SA"/>
        </w:rPr>
        <w:t>Reproductive females and young mouflon (</w:t>
      </w:r>
      <w:proofErr w:type="spellStart"/>
      <w:r w:rsidRPr="00D10663">
        <w:rPr>
          <w:rFonts w:eastAsia="Calibri" w:cs="Arial"/>
          <w:i/>
          <w:color w:val="538135"/>
          <w:kern w:val="0"/>
          <w:sz w:val="28"/>
          <w:szCs w:val="28"/>
          <w:lang w:val="en-GB" w:eastAsia="en-US" w:bidi="ar-SA"/>
        </w:rPr>
        <w:t>Ovis</w:t>
      </w:r>
      <w:proofErr w:type="spellEnd"/>
      <w:r w:rsidRPr="00D10663">
        <w:rPr>
          <w:rFonts w:eastAsia="Calibri" w:cs="Arial"/>
          <w:i/>
          <w:color w:val="538135"/>
          <w:kern w:val="0"/>
          <w:sz w:val="28"/>
          <w:szCs w:val="28"/>
          <w:lang w:val="en-GB" w:eastAsia="en-US" w:bidi="ar-SA"/>
        </w:rPr>
        <w:t xml:space="preserve"> </w:t>
      </w:r>
      <w:proofErr w:type="spellStart"/>
      <w:r w:rsidRPr="00D10663">
        <w:rPr>
          <w:rFonts w:eastAsia="Calibri" w:cs="Arial"/>
          <w:i/>
          <w:color w:val="538135"/>
          <w:kern w:val="0"/>
          <w:sz w:val="28"/>
          <w:szCs w:val="28"/>
          <w:lang w:val="en-GB" w:eastAsia="en-US" w:bidi="ar-SA"/>
        </w:rPr>
        <w:t>gmelini</w:t>
      </w:r>
      <w:proofErr w:type="spellEnd"/>
      <w:r w:rsidRPr="00D10663">
        <w:rPr>
          <w:rFonts w:eastAsia="Calibri" w:cs="Arial"/>
          <w:i/>
          <w:color w:val="538135"/>
          <w:kern w:val="0"/>
          <w:sz w:val="28"/>
          <w:szCs w:val="28"/>
          <w:lang w:val="en-GB" w:eastAsia="en-US" w:bidi="ar-SA"/>
        </w:rPr>
        <w:t xml:space="preserve"> </w:t>
      </w:r>
      <w:proofErr w:type="spellStart"/>
      <w:r w:rsidRPr="00D10663">
        <w:rPr>
          <w:rFonts w:eastAsia="Calibri" w:cs="Arial"/>
          <w:i/>
          <w:color w:val="538135"/>
          <w:kern w:val="0"/>
          <w:sz w:val="28"/>
          <w:szCs w:val="28"/>
          <w:lang w:val="en-GB" w:eastAsia="en-US" w:bidi="ar-SA"/>
        </w:rPr>
        <w:t>musimon</w:t>
      </w:r>
      <w:proofErr w:type="spellEnd"/>
      <w:r w:rsidRPr="00D10663">
        <w:rPr>
          <w:rFonts w:eastAsia="Calibri" w:cs="Arial"/>
          <w:color w:val="538135"/>
          <w:kern w:val="0"/>
          <w:sz w:val="28"/>
          <w:szCs w:val="28"/>
          <w:lang w:val="en-GB" w:eastAsia="en-US" w:bidi="ar-SA"/>
        </w:rPr>
        <w:t xml:space="preserve"> x </w:t>
      </w:r>
      <w:proofErr w:type="spellStart"/>
      <w:r w:rsidRPr="00D10663">
        <w:rPr>
          <w:rFonts w:eastAsia="Calibri" w:cs="Arial"/>
          <w:i/>
          <w:color w:val="538135"/>
          <w:kern w:val="0"/>
          <w:sz w:val="28"/>
          <w:szCs w:val="28"/>
          <w:lang w:val="en-GB" w:eastAsia="en-US" w:bidi="ar-SA"/>
        </w:rPr>
        <w:t>Ovis</w:t>
      </w:r>
      <w:proofErr w:type="spellEnd"/>
      <w:r w:rsidRPr="00D10663">
        <w:rPr>
          <w:rFonts w:eastAsia="Calibri" w:cs="Arial"/>
          <w:color w:val="538135"/>
          <w:kern w:val="0"/>
          <w:sz w:val="28"/>
          <w:szCs w:val="28"/>
          <w:lang w:val="en-GB" w:eastAsia="en-US" w:bidi="ar-SA"/>
        </w:rPr>
        <w:t xml:space="preserve"> sp.) in poor body condition are the main spreaders of gastrointestinal parasites</w:t>
      </w:r>
    </w:p>
    <w:p w:rsidR="00550976" w:rsidRPr="00D10663" w:rsidRDefault="00550976" w:rsidP="00550976">
      <w:pPr>
        <w:pStyle w:val="Standard"/>
        <w:spacing w:line="480" w:lineRule="auto"/>
        <w:jc w:val="both"/>
        <w:rPr>
          <w:rFonts w:ascii="Times New Roman" w:hAnsi="Times New Roman" w:cs="Times New Roman"/>
          <w:lang w:val="en-US"/>
        </w:rPr>
      </w:pPr>
    </w:p>
    <w:p w:rsidR="00550976" w:rsidRPr="00D10663" w:rsidRDefault="00550976" w:rsidP="00550976">
      <w:pPr>
        <w:jc w:val="both"/>
        <w:rPr>
          <w:lang w:val="fr-FR"/>
        </w:rPr>
      </w:pPr>
      <w:r w:rsidRPr="00D10663">
        <w:rPr>
          <w:lang w:val="fr-FR"/>
        </w:rPr>
        <w:t>Gilles Bourgoin</w:t>
      </w:r>
      <w:r w:rsidRPr="00D10663">
        <w:rPr>
          <w:vertAlign w:val="superscript"/>
          <w:lang w:val="fr-FR"/>
        </w:rPr>
        <w:t>1,2,*</w:t>
      </w:r>
      <w:r w:rsidRPr="00D10663">
        <w:rPr>
          <w:lang w:val="fr-FR"/>
        </w:rPr>
        <w:t>, Elodie Portanier</w:t>
      </w:r>
      <w:r w:rsidRPr="00D10663">
        <w:rPr>
          <w:vertAlign w:val="superscript"/>
          <w:lang w:val="fr-FR"/>
        </w:rPr>
        <w:t>1,2</w:t>
      </w:r>
      <w:r w:rsidRPr="00D10663">
        <w:rPr>
          <w:lang w:val="fr-FR"/>
        </w:rPr>
        <w:t>, Marie-Thérèse Poire</w:t>
      </w:r>
      <w:r w:rsidRPr="00D10663">
        <w:rPr>
          <w:vertAlign w:val="superscript"/>
          <w:lang w:val="fr-FR"/>
        </w:rPr>
        <w:t>1,2</w:t>
      </w:r>
      <w:r w:rsidRPr="00D10663">
        <w:rPr>
          <w:lang w:val="fr-FR"/>
        </w:rPr>
        <w:t>, Christian Itty</w:t>
      </w:r>
      <w:r w:rsidRPr="00D10663">
        <w:rPr>
          <w:vertAlign w:val="superscript"/>
          <w:lang w:val="fr-FR"/>
        </w:rPr>
        <w:t>3</w:t>
      </w:r>
      <w:r w:rsidRPr="00D10663">
        <w:rPr>
          <w:lang w:val="fr-FR"/>
        </w:rPr>
        <w:t>, Jeanne Duhayer</w:t>
      </w:r>
      <w:r w:rsidRPr="00D10663">
        <w:rPr>
          <w:vertAlign w:val="superscript"/>
          <w:lang w:val="fr-FR"/>
        </w:rPr>
        <w:t>2</w:t>
      </w:r>
      <w:r w:rsidRPr="00D10663">
        <w:rPr>
          <w:lang w:val="fr-FR"/>
        </w:rPr>
        <w:t xml:space="preserve">, </w:t>
      </w:r>
      <w:proofErr w:type="spellStart"/>
      <w:r w:rsidRPr="00D10663">
        <w:rPr>
          <w:lang w:val="fr-FR"/>
        </w:rPr>
        <w:t>Slimania</w:t>
      </w:r>
      <w:proofErr w:type="spellEnd"/>
      <w:r w:rsidRPr="00D10663">
        <w:rPr>
          <w:lang w:val="fr-FR"/>
        </w:rPr>
        <w:t xml:space="preserve"> Benabed</w:t>
      </w:r>
      <w:r w:rsidRPr="00D10663">
        <w:rPr>
          <w:vertAlign w:val="superscript"/>
          <w:lang w:val="fr-FR"/>
        </w:rPr>
        <w:t>1,2</w:t>
      </w:r>
      <w:r w:rsidRPr="00D10663">
        <w:rPr>
          <w:lang w:val="fr-FR"/>
        </w:rPr>
        <w:t>, Anne Cockenpot</w:t>
      </w:r>
      <w:r w:rsidRPr="00D10663">
        <w:rPr>
          <w:vertAlign w:val="superscript"/>
          <w:lang w:val="fr-FR"/>
        </w:rPr>
        <w:t>1</w:t>
      </w:r>
      <w:r w:rsidRPr="00D10663">
        <w:rPr>
          <w:lang w:val="fr-FR"/>
        </w:rPr>
        <w:t>, Marie-Pierre Callait-Cardinal</w:t>
      </w:r>
      <w:r w:rsidRPr="00D10663">
        <w:rPr>
          <w:vertAlign w:val="superscript"/>
          <w:lang w:val="fr-FR"/>
        </w:rPr>
        <w:t>1,2</w:t>
      </w:r>
      <w:r w:rsidRPr="00D10663">
        <w:rPr>
          <w:lang w:val="fr-FR"/>
        </w:rPr>
        <w:t>, Mathieu Garel</w:t>
      </w:r>
      <w:r w:rsidRPr="00D10663">
        <w:rPr>
          <w:vertAlign w:val="superscript"/>
          <w:lang w:val="fr-FR"/>
        </w:rPr>
        <w:t>3</w:t>
      </w:r>
    </w:p>
    <w:p w:rsidR="00550976" w:rsidRPr="00D10663" w:rsidRDefault="00550976" w:rsidP="00550976">
      <w:pPr>
        <w:jc w:val="both"/>
        <w:rPr>
          <w:vertAlign w:val="superscript"/>
          <w:lang w:val="fr-FR"/>
        </w:rPr>
      </w:pPr>
    </w:p>
    <w:p w:rsidR="00550976" w:rsidRPr="00D10663" w:rsidRDefault="00550976" w:rsidP="00550976">
      <w:pPr>
        <w:jc w:val="both"/>
        <w:rPr>
          <w:lang w:val="fr-FR"/>
        </w:rPr>
      </w:pPr>
      <w:r w:rsidRPr="00D10663">
        <w:rPr>
          <w:vertAlign w:val="superscript"/>
          <w:lang w:val="fr-FR"/>
        </w:rPr>
        <w:t>1</w:t>
      </w:r>
      <w:r w:rsidRPr="00D10663">
        <w:rPr>
          <w:lang w:val="fr-FR"/>
        </w:rPr>
        <w:t xml:space="preserve">Université de Lyon, </w:t>
      </w:r>
      <w:proofErr w:type="spellStart"/>
      <w:r w:rsidRPr="00D10663">
        <w:rPr>
          <w:lang w:val="fr-FR"/>
        </w:rPr>
        <w:t>VetAgro</w:t>
      </w:r>
      <w:proofErr w:type="spellEnd"/>
      <w:r w:rsidRPr="00D10663">
        <w:rPr>
          <w:lang w:val="fr-FR"/>
        </w:rPr>
        <w:t xml:space="preserve"> Sup - Campus Vétérinaire de Lyon, Laboratoire de parasitologie vétérinaire, 1 avenue Bourgelat, BP 83, F-69280 </w:t>
      </w:r>
      <w:proofErr w:type="spellStart"/>
      <w:r w:rsidRPr="00D10663">
        <w:rPr>
          <w:lang w:val="fr-FR"/>
        </w:rPr>
        <w:t>Marcy</w:t>
      </w:r>
      <w:proofErr w:type="spellEnd"/>
      <w:r w:rsidRPr="00D10663">
        <w:rPr>
          <w:lang w:val="fr-FR"/>
        </w:rPr>
        <w:t xml:space="preserve"> l'Etoile, France. ; </w:t>
      </w:r>
      <w:r w:rsidRPr="00D10663">
        <w:rPr>
          <w:vertAlign w:val="superscript"/>
          <w:lang w:val="fr-FR"/>
        </w:rPr>
        <w:t>2</w:t>
      </w:r>
      <w:r w:rsidRPr="00D10663">
        <w:rPr>
          <w:lang w:val="fr-FR"/>
        </w:rPr>
        <w:t xml:space="preserve">Université de Lyon, Université Lyon 1, CNRS, UMR 5558, Laboratoire de Biométrie et Biologie Evolutive F-69622 Villeurbanne, France. ; </w:t>
      </w:r>
      <w:r w:rsidRPr="00D10663">
        <w:rPr>
          <w:vertAlign w:val="superscript"/>
          <w:lang w:val="fr-FR"/>
        </w:rPr>
        <w:t>3</w:t>
      </w:r>
      <w:r w:rsidRPr="00D10663">
        <w:rPr>
          <w:lang w:val="fr-FR"/>
        </w:rPr>
        <w:t xml:space="preserve">Office Français de la Biodiversité, Unité Ongulés Sauvages, 5 allée de Bethléem, Z.I. </w:t>
      </w:r>
      <w:proofErr w:type="spellStart"/>
      <w:r w:rsidRPr="00D10663">
        <w:rPr>
          <w:lang w:val="fr-FR"/>
        </w:rPr>
        <w:t>Mayencin</w:t>
      </w:r>
      <w:proofErr w:type="spellEnd"/>
      <w:r w:rsidRPr="00D10663">
        <w:rPr>
          <w:lang w:val="fr-FR"/>
        </w:rPr>
        <w:t xml:space="preserve">, F-38610 </w:t>
      </w:r>
      <w:proofErr w:type="spellStart"/>
      <w:r w:rsidRPr="00D10663">
        <w:rPr>
          <w:lang w:val="fr-FR"/>
        </w:rPr>
        <w:t>Gières</w:t>
      </w:r>
      <w:proofErr w:type="spellEnd"/>
      <w:r w:rsidRPr="00D10663">
        <w:rPr>
          <w:lang w:val="fr-FR"/>
        </w:rPr>
        <w:t xml:space="preserve"> France.</w:t>
      </w:r>
    </w:p>
    <w:p w:rsidR="00550976" w:rsidRPr="00D10663" w:rsidRDefault="00550976" w:rsidP="00550976">
      <w:pPr>
        <w:jc w:val="both"/>
      </w:pPr>
    </w:p>
    <w:p w:rsidR="00550976" w:rsidRPr="00D10663" w:rsidRDefault="00550976" w:rsidP="00550976">
      <w:pPr>
        <w:spacing w:line="360" w:lineRule="auto"/>
        <w:jc w:val="both"/>
        <w:rPr>
          <w:sz w:val="22"/>
        </w:rPr>
      </w:pPr>
      <w:r w:rsidRPr="00D10663">
        <w:t>*</w:t>
      </w:r>
      <w:r w:rsidRPr="00D10663">
        <w:rPr>
          <w:b/>
          <w:bCs/>
        </w:rPr>
        <w:t xml:space="preserve"> Author for correspondence</w:t>
      </w:r>
      <w:r w:rsidRPr="00D10663">
        <w:rPr>
          <w:b/>
        </w:rPr>
        <w:t xml:space="preserve">: </w:t>
      </w:r>
      <w:r w:rsidRPr="00D10663">
        <w:t xml:space="preserve">G. </w:t>
      </w:r>
      <w:proofErr w:type="spellStart"/>
      <w:r w:rsidRPr="00D10663">
        <w:t>Bourgoin</w:t>
      </w:r>
      <w:proofErr w:type="spellEnd"/>
      <w:r w:rsidRPr="00D10663">
        <w:t xml:space="preserve">, E-mail address: </w:t>
      </w:r>
      <w:hyperlink r:id="rId4">
        <w:r w:rsidRPr="00D10663">
          <w:t>gilles.bourgoin@vetagro-sup.fr</w:t>
        </w:r>
      </w:hyperlink>
    </w:p>
    <w:p w:rsidR="00550976" w:rsidRPr="00D10663" w:rsidRDefault="00550976" w:rsidP="00550976">
      <w:pPr>
        <w:spacing w:line="360" w:lineRule="auto"/>
        <w:jc w:val="both"/>
        <w:rPr>
          <w:sz w:val="22"/>
        </w:rPr>
      </w:pPr>
    </w:p>
    <w:p w:rsidR="00550976" w:rsidRPr="00D10663" w:rsidRDefault="00550976" w:rsidP="00550976">
      <w:pPr>
        <w:suppressAutoHyphens w:val="0"/>
        <w:spacing w:after="160" w:line="259" w:lineRule="auto"/>
        <w:jc w:val="both"/>
        <w:textAlignment w:val="auto"/>
        <w:rPr>
          <w:rFonts w:eastAsiaTheme="majorEastAsia"/>
          <w:b/>
          <w:bCs/>
          <w:sz w:val="22"/>
          <w:lang w:eastAsia="en-US"/>
        </w:rPr>
      </w:pPr>
      <w:r w:rsidRPr="00D10663">
        <w:rPr>
          <w:sz w:val="22"/>
        </w:rPr>
        <w:br w:type="page"/>
      </w:r>
    </w:p>
    <w:p w:rsidR="00550976" w:rsidRPr="00D10663" w:rsidRDefault="00550976" w:rsidP="00550976">
      <w:pPr>
        <w:pStyle w:val="Titre11"/>
        <w:spacing w:line="480" w:lineRule="auto"/>
        <w:jc w:val="both"/>
        <w:rPr>
          <w:rFonts w:ascii="Times New Roman" w:hAnsi="Times New Roman" w:cs="Times New Roman"/>
          <w:color w:val="auto"/>
          <w:sz w:val="24"/>
          <w:szCs w:val="22"/>
          <w:lang w:val="en-US"/>
        </w:rPr>
      </w:pPr>
      <w:r w:rsidRPr="00D10663">
        <w:rPr>
          <w:rFonts w:ascii="Times New Roman" w:hAnsi="Times New Roman" w:cs="Times New Roman"/>
          <w:color w:val="auto"/>
          <w:sz w:val="24"/>
          <w:szCs w:val="22"/>
          <w:lang w:val="en-US"/>
        </w:rPr>
        <w:lastRenderedPageBreak/>
        <w:t xml:space="preserve">Table S1: </w:t>
      </w:r>
      <w:r w:rsidRPr="00D10663">
        <w:rPr>
          <w:rFonts w:ascii="Times New Roman" w:hAnsi="Times New Roman" w:cs="Times New Roman"/>
          <w:b w:val="0"/>
          <w:color w:val="auto"/>
          <w:sz w:val="24"/>
          <w:szCs w:val="22"/>
          <w:lang w:val="en-US"/>
        </w:rPr>
        <w:t xml:space="preserve">Model selection of mixed-effects models for individual characteristics based on corrected </w:t>
      </w:r>
      <w:proofErr w:type="spellStart"/>
      <w:r w:rsidRPr="00D10663">
        <w:rPr>
          <w:rFonts w:ascii="Times New Roman" w:hAnsi="Times New Roman" w:cs="Times New Roman"/>
          <w:b w:val="0"/>
          <w:color w:val="auto"/>
          <w:sz w:val="24"/>
          <w:szCs w:val="22"/>
          <w:lang w:val="en-US"/>
        </w:rPr>
        <w:t>Akaike’s</w:t>
      </w:r>
      <w:proofErr w:type="spellEnd"/>
      <w:r w:rsidRPr="00D10663">
        <w:rPr>
          <w:rFonts w:ascii="Times New Roman" w:hAnsi="Times New Roman" w:cs="Times New Roman"/>
          <w:b w:val="0"/>
          <w:color w:val="auto"/>
          <w:sz w:val="24"/>
          <w:szCs w:val="22"/>
          <w:lang w:val="en-US"/>
        </w:rPr>
        <w:t xml:space="preserve"> Information Criterion (</w:t>
      </w:r>
      <w:proofErr w:type="spellStart"/>
      <w:r w:rsidRPr="00D10663">
        <w:rPr>
          <w:rFonts w:ascii="Times New Roman" w:hAnsi="Times New Roman" w:cs="Times New Roman"/>
          <w:b w:val="0"/>
          <w:color w:val="auto"/>
          <w:sz w:val="24"/>
          <w:szCs w:val="22"/>
          <w:lang w:val="en-US"/>
        </w:rPr>
        <w:t>AICc</w:t>
      </w:r>
      <w:proofErr w:type="spellEnd"/>
      <w:r w:rsidRPr="00D10663">
        <w:rPr>
          <w:rFonts w:ascii="Times New Roman" w:hAnsi="Times New Roman" w:cs="Times New Roman"/>
          <w:b w:val="0"/>
          <w:color w:val="auto"/>
          <w:sz w:val="24"/>
          <w:szCs w:val="22"/>
          <w:lang w:val="en-US"/>
        </w:rPr>
        <w:t xml:space="preserve">) for testing the effects of the scaled delay (scaled number of days) between sampling and </w:t>
      </w:r>
      <w:proofErr w:type="spellStart"/>
      <w:r w:rsidRPr="00D10663">
        <w:rPr>
          <w:rFonts w:ascii="Times New Roman" w:hAnsi="Times New Roman" w:cs="Times New Roman"/>
          <w:b w:val="0"/>
          <w:color w:val="auto"/>
          <w:sz w:val="24"/>
          <w:szCs w:val="22"/>
          <w:lang w:val="en-US"/>
        </w:rPr>
        <w:t>coproscopic</w:t>
      </w:r>
      <w:proofErr w:type="spellEnd"/>
      <w:r w:rsidRPr="00D10663">
        <w:rPr>
          <w:rFonts w:ascii="Times New Roman" w:hAnsi="Times New Roman" w:cs="Times New Roman"/>
          <w:b w:val="0"/>
          <w:color w:val="auto"/>
          <w:sz w:val="24"/>
          <w:szCs w:val="22"/>
          <w:lang w:val="en-US"/>
        </w:rPr>
        <w:t xml:space="preserve"> analyses (</w:t>
      </w:r>
      <w:r w:rsidRPr="00D10663">
        <w:rPr>
          <w:rFonts w:ascii="Times New Roman" w:hAnsi="Times New Roman" w:cs="Times New Roman"/>
          <w:b w:val="0"/>
          <w:i/>
          <w:color w:val="auto"/>
          <w:sz w:val="24"/>
          <w:szCs w:val="22"/>
          <w:lang w:val="en-US"/>
        </w:rPr>
        <w:t>delay</w:t>
      </w:r>
      <w:r w:rsidRPr="00D10663">
        <w:rPr>
          <w:rFonts w:ascii="Times New Roman" w:hAnsi="Times New Roman" w:cs="Times New Roman"/>
          <w:b w:val="0"/>
          <w:color w:val="auto"/>
          <w:sz w:val="24"/>
          <w:szCs w:val="22"/>
          <w:lang w:val="en-US"/>
        </w:rPr>
        <w:t>), and the scaled sampling date</w:t>
      </w:r>
      <w:r w:rsidRPr="00D10663">
        <w:rPr>
          <w:rFonts w:ascii="Times New Roman" w:hAnsi="Times New Roman" w:cs="Times New Roman"/>
          <w:b w:val="0"/>
          <w:i/>
          <w:color w:val="auto"/>
          <w:sz w:val="24"/>
          <w:szCs w:val="22"/>
          <w:lang w:val="en-US"/>
        </w:rPr>
        <w:t xml:space="preserve"> (sampling date</w:t>
      </w:r>
      <w:r w:rsidRPr="00D10663">
        <w:rPr>
          <w:rFonts w:ascii="Times New Roman" w:hAnsi="Times New Roman" w:cs="Times New Roman"/>
          <w:b w:val="0"/>
          <w:color w:val="auto"/>
          <w:sz w:val="24"/>
          <w:szCs w:val="22"/>
          <w:lang w:val="en-US"/>
        </w:rPr>
        <w:t xml:space="preserve">) on the fecal oocyst/egg count (FOC and FEC for </w:t>
      </w:r>
      <w:proofErr w:type="spellStart"/>
      <w:r w:rsidRPr="00D10663">
        <w:rPr>
          <w:rFonts w:ascii="Times New Roman" w:hAnsi="Times New Roman" w:cs="Times New Roman"/>
          <w:b w:val="0"/>
          <w:i/>
          <w:color w:val="auto"/>
          <w:sz w:val="24"/>
          <w:szCs w:val="22"/>
          <w:lang w:val="en-US"/>
        </w:rPr>
        <w:t>Eimeria</w:t>
      </w:r>
      <w:proofErr w:type="spellEnd"/>
      <w:r w:rsidRPr="00D10663">
        <w:rPr>
          <w:rFonts w:ascii="Times New Roman" w:hAnsi="Times New Roman" w:cs="Times New Roman"/>
          <w:b w:val="0"/>
          <w:color w:val="auto"/>
          <w:sz w:val="24"/>
          <w:szCs w:val="22"/>
          <w:lang w:val="en-US"/>
        </w:rPr>
        <w:t xml:space="preserve"> spp. and gastro-intestinal </w:t>
      </w:r>
      <w:proofErr w:type="spellStart"/>
      <w:r w:rsidRPr="00D10663">
        <w:rPr>
          <w:rFonts w:ascii="Times New Roman" w:hAnsi="Times New Roman" w:cs="Times New Roman"/>
          <w:b w:val="0"/>
          <w:color w:val="auto"/>
          <w:sz w:val="24"/>
          <w:szCs w:val="22"/>
          <w:lang w:val="en-US"/>
        </w:rPr>
        <w:t>strongyles</w:t>
      </w:r>
      <w:proofErr w:type="spellEnd"/>
      <w:r w:rsidRPr="00D10663">
        <w:rPr>
          <w:rFonts w:ascii="Times New Roman" w:hAnsi="Times New Roman" w:cs="Times New Roman"/>
          <w:b w:val="0"/>
          <w:color w:val="auto"/>
          <w:sz w:val="24"/>
          <w:szCs w:val="22"/>
          <w:lang w:val="en-US"/>
        </w:rPr>
        <w:t xml:space="preserve">, respectively) in mouflon in the </w:t>
      </w:r>
      <w:proofErr w:type="spellStart"/>
      <w:r w:rsidRPr="00D10663">
        <w:rPr>
          <w:rFonts w:ascii="Times New Roman" w:hAnsi="Times New Roman" w:cs="Times New Roman"/>
          <w:b w:val="0"/>
          <w:color w:val="auto"/>
          <w:sz w:val="24"/>
          <w:szCs w:val="22"/>
          <w:lang w:val="en-US"/>
        </w:rPr>
        <w:t>Caroux-Espinouse</w:t>
      </w:r>
      <w:proofErr w:type="spellEnd"/>
      <w:r w:rsidRPr="00D10663">
        <w:rPr>
          <w:rFonts w:ascii="Times New Roman" w:hAnsi="Times New Roman" w:cs="Times New Roman"/>
          <w:b w:val="0"/>
          <w:color w:val="auto"/>
          <w:sz w:val="24"/>
          <w:szCs w:val="22"/>
          <w:lang w:val="en-US"/>
        </w:rPr>
        <w:t xml:space="preserve"> massif, France. </w:t>
      </w:r>
      <w:proofErr w:type="spellStart"/>
      <w:r w:rsidRPr="00D10663">
        <w:rPr>
          <w:rFonts w:ascii="Times New Roman" w:hAnsi="Times New Roman" w:cs="Times New Roman"/>
          <w:b w:val="0"/>
          <w:i/>
          <w:color w:val="auto"/>
          <w:sz w:val="24"/>
          <w:szCs w:val="22"/>
          <w:lang w:val="en-US"/>
        </w:rPr>
        <w:t>df</w:t>
      </w:r>
      <w:proofErr w:type="spellEnd"/>
      <w:r w:rsidRPr="00D10663">
        <w:rPr>
          <w:rFonts w:ascii="Times New Roman" w:hAnsi="Times New Roman" w:cs="Times New Roman"/>
          <w:b w:val="0"/>
          <w:color w:val="auto"/>
          <w:sz w:val="24"/>
          <w:szCs w:val="22"/>
          <w:lang w:val="en-US"/>
        </w:rPr>
        <w:t xml:space="preserve"> are the degree of freedom, </w:t>
      </w:r>
      <w:r w:rsidRPr="00D10663">
        <w:rPr>
          <w:rFonts w:ascii="Times New Roman" w:hAnsi="Times New Roman" w:cs="Times New Roman"/>
          <w:b w:val="0"/>
          <w:i/>
          <w:color w:val="auto"/>
          <w:sz w:val="24"/>
          <w:szCs w:val="22"/>
          <w:lang w:val="en-US"/>
        </w:rPr>
        <w:t>weigh</w:t>
      </w:r>
      <w:r w:rsidRPr="00D10663">
        <w:rPr>
          <w:rFonts w:ascii="Times New Roman" w:hAnsi="Times New Roman" w:cs="Times New Roman"/>
          <w:b w:val="0"/>
          <w:color w:val="auto"/>
          <w:sz w:val="24"/>
          <w:szCs w:val="22"/>
          <w:lang w:val="en-US"/>
        </w:rPr>
        <w:t xml:space="preserve">t are the </w:t>
      </w:r>
      <w:proofErr w:type="spellStart"/>
      <w:r w:rsidRPr="00D10663">
        <w:rPr>
          <w:rFonts w:ascii="Times New Roman" w:hAnsi="Times New Roman" w:cs="Times New Roman"/>
          <w:b w:val="0"/>
          <w:color w:val="auto"/>
          <w:sz w:val="24"/>
          <w:szCs w:val="22"/>
          <w:lang w:val="en-US"/>
        </w:rPr>
        <w:t>Akaike</w:t>
      </w:r>
      <w:proofErr w:type="spellEnd"/>
      <w:r w:rsidRPr="00D10663">
        <w:rPr>
          <w:rFonts w:ascii="Times New Roman" w:hAnsi="Times New Roman" w:cs="Times New Roman"/>
          <w:b w:val="0"/>
          <w:color w:val="auto"/>
          <w:sz w:val="24"/>
          <w:szCs w:val="22"/>
          <w:lang w:val="en-US"/>
        </w:rPr>
        <w:t xml:space="preserve"> weights. All models included the individual identity and the year of sampling as random effects.</w:t>
      </w:r>
      <w:r w:rsidRPr="00D10663">
        <w:rPr>
          <w:rFonts w:ascii="Times New Roman" w:hAnsi="Times New Roman" w:cs="Times New Roman"/>
          <w:color w:val="auto"/>
          <w:sz w:val="24"/>
          <w:szCs w:val="22"/>
          <w:lang w:val="en-US"/>
        </w:rPr>
        <w:t xml:space="preserve"> </w:t>
      </w:r>
    </w:p>
    <w:tbl>
      <w:tblPr>
        <w:tblStyle w:val="TableGrid"/>
        <w:tblW w:w="8872" w:type="dxa"/>
        <w:tblLook w:val="04A0" w:firstRow="1" w:lastRow="0" w:firstColumn="1" w:lastColumn="0" w:noHBand="0" w:noVBand="1"/>
      </w:tblPr>
      <w:tblGrid>
        <w:gridCol w:w="1292"/>
        <w:gridCol w:w="4027"/>
        <w:gridCol w:w="675"/>
        <w:gridCol w:w="938"/>
        <w:gridCol w:w="980"/>
        <w:gridCol w:w="960"/>
      </w:tblGrid>
      <w:tr w:rsidR="00550976" w:rsidRPr="00D10663" w:rsidTr="00B72F6F">
        <w:trPr>
          <w:trHeight w:val="902"/>
        </w:trPr>
        <w:tc>
          <w:tcPr>
            <w:tcW w:w="1292" w:type="dxa"/>
            <w:tcBorders>
              <w:left w:val="nil"/>
              <w:bottom w:val="single" w:sz="4" w:space="0" w:color="000000" w:themeColor="text1"/>
              <w:right w:val="nil"/>
            </w:tcBorders>
            <w:shd w:val="clear" w:color="auto" w:fill="auto"/>
            <w:vAlign w:val="center"/>
          </w:tcPr>
          <w:p w:rsidR="00550976" w:rsidRPr="00D10663" w:rsidRDefault="00550976" w:rsidP="00B72F6F">
            <w:pPr>
              <w:spacing w:line="360" w:lineRule="auto"/>
              <w:jc w:val="both"/>
              <w:rPr>
                <w:b/>
                <w:sz w:val="22"/>
              </w:rPr>
            </w:pPr>
            <w:r w:rsidRPr="00D10663">
              <w:rPr>
                <w:b/>
                <w:sz w:val="22"/>
              </w:rPr>
              <w:t>Response variable</w:t>
            </w:r>
          </w:p>
        </w:tc>
        <w:tc>
          <w:tcPr>
            <w:tcW w:w="4027" w:type="dxa"/>
            <w:tcBorders>
              <w:left w:val="nil"/>
              <w:right w:val="nil"/>
            </w:tcBorders>
            <w:shd w:val="clear" w:color="auto" w:fill="auto"/>
            <w:vAlign w:val="center"/>
          </w:tcPr>
          <w:p w:rsidR="00550976" w:rsidRPr="00D10663" w:rsidRDefault="00550976" w:rsidP="00B72F6F">
            <w:pPr>
              <w:spacing w:line="360" w:lineRule="auto"/>
              <w:jc w:val="both"/>
              <w:rPr>
                <w:b/>
                <w:sz w:val="22"/>
              </w:rPr>
            </w:pPr>
            <w:r w:rsidRPr="00D10663">
              <w:rPr>
                <w:b/>
                <w:sz w:val="22"/>
              </w:rPr>
              <w:t>Model</w:t>
            </w:r>
          </w:p>
        </w:tc>
        <w:tc>
          <w:tcPr>
            <w:tcW w:w="675" w:type="dxa"/>
            <w:tcBorders>
              <w:left w:val="nil"/>
              <w:right w:val="nil"/>
            </w:tcBorders>
            <w:vAlign w:val="center"/>
          </w:tcPr>
          <w:p w:rsidR="00550976" w:rsidRPr="00D10663" w:rsidRDefault="00550976" w:rsidP="00B72F6F">
            <w:pPr>
              <w:spacing w:line="360" w:lineRule="auto"/>
              <w:jc w:val="both"/>
              <w:rPr>
                <w:b/>
                <w:sz w:val="22"/>
              </w:rPr>
            </w:pPr>
            <w:proofErr w:type="spellStart"/>
            <w:r w:rsidRPr="00D10663">
              <w:rPr>
                <w:b/>
                <w:sz w:val="22"/>
              </w:rPr>
              <w:t>df</w:t>
            </w:r>
            <w:proofErr w:type="spellEnd"/>
          </w:p>
        </w:tc>
        <w:tc>
          <w:tcPr>
            <w:tcW w:w="938" w:type="dxa"/>
            <w:tcBorders>
              <w:left w:val="nil"/>
              <w:right w:val="nil"/>
            </w:tcBorders>
            <w:vAlign w:val="center"/>
          </w:tcPr>
          <w:p w:rsidR="00550976" w:rsidRPr="00D10663" w:rsidRDefault="00550976" w:rsidP="00B72F6F">
            <w:pPr>
              <w:spacing w:line="360" w:lineRule="auto"/>
              <w:jc w:val="both"/>
              <w:rPr>
                <w:b/>
                <w:sz w:val="22"/>
              </w:rPr>
            </w:pPr>
            <w:proofErr w:type="spellStart"/>
            <w:r w:rsidRPr="00D10663">
              <w:rPr>
                <w:b/>
                <w:sz w:val="22"/>
              </w:rPr>
              <w:t>AICc</w:t>
            </w:r>
            <w:proofErr w:type="spellEnd"/>
          </w:p>
        </w:tc>
        <w:tc>
          <w:tcPr>
            <w:tcW w:w="980" w:type="dxa"/>
            <w:tcBorders>
              <w:left w:val="nil"/>
              <w:right w:val="nil"/>
            </w:tcBorders>
            <w:vAlign w:val="center"/>
          </w:tcPr>
          <w:p w:rsidR="00550976" w:rsidRPr="00D10663" w:rsidRDefault="00550976" w:rsidP="00B72F6F">
            <w:pPr>
              <w:spacing w:line="360" w:lineRule="auto"/>
              <w:jc w:val="both"/>
              <w:rPr>
                <w:b/>
                <w:sz w:val="22"/>
              </w:rPr>
            </w:pPr>
            <w:proofErr w:type="spellStart"/>
            <w:r w:rsidRPr="00D10663">
              <w:rPr>
                <w:b/>
                <w:sz w:val="22"/>
              </w:rPr>
              <w:t>ΔAICc</w:t>
            </w:r>
            <w:proofErr w:type="spellEnd"/>
          </w:p>
        </w:tc>
        <w:tc>
          <w:tcPr>
            <w:tcW w:w="960" w:type="dxa"/>
            <w:tcBorders>
              <w:left w:val="nil"/>
              <w:right w:val="nil"/>
            </w:tcBorders>
            <w:shd w:val="clear" w:color="auto" w:fill="auto"/>
            <w:vAlign w:val="center"/>
          </w:tcPr>
          <w:p w:rsidR="00550976" w:rsidRPr="00D10663" w:rsidRDefault="00550976" w:rsidP="00B72F6F">
            <w:pPr>
              <w:spacing w:line="360" w:lineRule="auto"/>
              <w:jc w:val="both"/>
              <w:rPr>
                <w:b/>
                <w:sz w:val="22"/>
              </w:rPr>
            </w:pPr>
            <w:r w:rsidRPr="00D10663">
              <w:rPr>
                <w:b/>
                <w:sz w:val="22"/>
              </w:rPr>
              <w:t>weight</w:t>
            </w:r>
          </w:p>
        </w:tc>
      </w:tr>
      <w:tr w:rsidR="00550976" w:rsidRPr="00D10663" w:rsidTr="00B72F6F">
        <w:trPr>
          <w:trHeight w:val="451"/>
        </w:trPr>
        <w:tc>
          <w:tcPr>
            <w:tcW w:w="1292" w:type="dxa"/>
            <w:vMerge w:val="restart"/>
            <w:tcBorders>
              <w:top w:val="single" w:sz="4" w:space="0" w:color="000000" w:themeColor="text1"/>
              <w:left w:val="nil"/>
              <w:bottom w:val="single" w:sz="4" w:space="0" w:color="auto"/>
              <w:right w:val="nil"/>
            </w:tcBorders>
            <w:shd w:val="clear" w:color="auto" w:fill="auto"/>
            <w:vAlign w:val="center"/>
          </w:tcPr>
          <w:p w:rsidR="00550976" w:rsidRPr="00D10663" w:rsidRDefault="00550976" w:rsidP="00B72F6F">
            <w:pPr>
              <w:spacing w:line="360" w:lineRule="auto"/>
              <w:jc w:val="both"/>
              <w:rPr>
                <w:b/>
                <w:sz w:val="22"/>
              </w:rPr>
            </w:pPr>
            <w:r w:rsidRPr="00D10663">
              <w:rPr>
                <w:b/>
                <w:sz w:val="22"/>
              </w:rPr>
              <w:t>FOC</w:t>
            </w:r>
          </w:p>
        </w:tc>
        <w:tc>
          <w:tcPr>
            <w:tcW w:w="4027"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Sampling date</w:t>
            </w:r>
          </w:p>
        </w:tc>
        <w:tc>
          <w:tcPr>
            <w:tcW w:w="675"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5</w:t>
            </w:r>
          </w:p>
        </w:tc>
        <w:tc>
          <w:tcPr>
            <w:tcW w:w="938"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1404.4</w:t>
            </w:r>
          </w:p>
        </w:tc>
        <w:tc>
          <w:tcPr>
            <w:tcW w:w="980"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0.00</w:t>
            </w:r>
          </w:p>
        </w:tc>
        <w:tc>
          <w:tcPr>
            <w:tcW w:w="960"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0.293</w:t>
            </w:r>
          </w:p>
        </w:tc>
      </w:tr>
      <w:tr w:rsidR="00550976" w:rsidRPr="00D10663" w:rsidTr="00B72F6F">
        <w:trPr>
          <w:trHeight w:val="451"/>
        </w:trPr>
        <w:tc>
          <w:tcPr>
            <w:tcW w:w="1292" w:type="dxa"/>
            <w:vMerge/>
            <w:tcBorders>
              <w:left w:val="nil"/>
              <w:bottom w:val="single" w:sz="4" w:space="0" w:color="auto"/>
              <w:right w:val="nil"/>
            </w:tcBorders>
            <w:shd w:val="clear" w:color="auto" w:fill="auto"/>
            <w:vAlign w:val="center"/>
          </w:tcPr>
          <w:p w:rsidR="00550976" w:rsidRPr="00D10663" w:rsidRDefault="00550976" w:rsidP="00B72F6F">
            <w:pPr>
              <w:spacing w:line="360" w:lineRule="auto"/>
              <w:jc w:val="both"/>
              <w:rPr>
                <w:sz w:val="22"/>
              </w:rPr>
            </w:pPr>
          </w:p>
        </w:tc>
        <w:tc>
          <w:tcPr>
            <w:tcW w:w="4027"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Sampling date + delay</w:t>
            </w:r>
          </w:p>
        </w:tc>
        <w:tc>
          <w:tcPr>
            <w:tcW w:w="675"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6</w:t>
            </w:r>
          </w:p>
        </w:tc>
        <w:tc>
          <w:tcPr>
            <w:tcW w:w="938"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1405.1</w:t>
            </w:r>
          </w:p>
        </w:tc>
        <w:tc>
          <w:tcPr>
            <w:tcW w:w="980"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0.69</w:t>
            </w:r>
          </w:p>
        </w:tc>
        <w:tc>
          <w:tcPr>
            <w:tcW w:w="960"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0.207</w:t>
            </w:r>
          </w:p>
        </w:tc>
      </w:tr>
      <w:tr w:rsidR="00550976" w:rsidRPr="00D10663" w:rsidTr="00B72F6F">
        <w:trPr>
          <w:trHeight w:val="451"/>
        </w:trPr>
        <w:tc>
          <w:tcPr>
            <w:tcW w:w="1292" w:type="dxa"/>
            <w:vMerge/>
            <w:tcBorders>
              <w:left w:val="nil"/>
              <w:bottom w:val="single" w:sz="4" w:space="0" w:color="auto"/>
              <w:right w:val="nil"/>
            </w:tcBorders>
            <w:shd w:val="clear" w:color="auto" w:fill="auto"/>
            <w:vAlign w:val="center"/>
          </w:tcPr>
          <w:p w:rsidR="00550976" w:rsidRPr="00D10663" w:rsidRDefault="00550976" w:rsidP="00B72F6F">
            <w:pPr>
              <w:spacing w:line="360" w:lineRule="auto"/>
              <w:jc w:val="both"/>
              <w:rPr>
                <w:sz w:val="22"/>
              </w:rPr>
            </w:pPr>
          </w:p>
        </w:tc>
        <w:tc>
          <w:tcPr>
            <w:tcW w:w="4027"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Sampling date + sampling date²</w:t>
            </w:r>
          </w:p>
        </w:tc>
        <w:tc>
          <w:tcPr>
            <w:tcW w:w="675"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6</w:t>
            </w:r>
          </w:p>
        </w:tc>
        <w:tc>
          <w:tcPr>
            <w:tcW w:w="938"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1405.3</w:t>
            </w:r>
          </w:p>
        </w:tc>
        <w:tc>
          <w:tcPr>
            <w:tcW w:w="980"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0.91</w:t>
            </w:r>
          </w:p>
        </w:tc>
        <w:tc>
          <w:tcPr>
            <w:tcW w:w="960"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0.186</w:t>
            </w:r>
          </w:p>
        </w:tc>
      </w:tr>
      <w:tr w:rsidR="00550976" w:rsidRPr="00D10663" w:rsidTr="00B72F6F">
        <w:trPr>
          <w:trHeight w:val="451"/>
        </w:trPr>
        <w:tc>
          <w:tcPr>
            <w:tcW w:w="1292" w:type="dxa"/>
            <w:vMerge/>
            <w:tcBorders>
              <w:left w:val="nil"/>
              <w:bottom w:val="single" w:sz="4" w:space="0" w:color="auto"/>
              <w:right w:val="nil"/>
            </w:tcBorders>
            <w:shd w:val="clear" w:color="auto" w:fill="auto"/>
            <w:vAlign w:val="center"/>
          </w:tcPr>
          <w:p w:rsidR="00550976" w:rsidRPr="00D10663" w:rsidRDefault="00550976" w:rsidP="00B72F6F">
            <w:pPr>
              <w:spacing w:line="360" w:lineRule="auto"/>
              <w:jc w:val="both"/>
              <w:rPr>
                <w:sz w:val="22"/>
              </w:rPr>
            </w:pPr>
          </w:p>
        </w:tc>
        <w:tc>
          <w:tcPr>
            <w:tcW w:w="4027"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Sampling date + sampling date² + delay</w:t>
            </w:r>
          </w:p>
        </w:tc>
        <w:tc>
          <w:tcPr>
            <w:tcW w:w="675"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7</w:t>
            </w:r>
          </w:p>
        </w:tc>
        <w:tc>
          <w:tcPr>
            <w:tcW w:w="938"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1405.8</w:t>
            </w:r>
          </w:p>
        </w:tc>
        <w:tc>
          <w:tcPr>
            <w:tcW w:w="980"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1.38</w:t>
            </w:r>
          </w:p>
        </w:tc>
        <w:tc>
          <w:tcPr>
            <w:tcW w:w="960"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0.147</w:t>
            </w:r>
          </w:p>
        </w:tc>
      </w:tr>
      <w:tr w:rsidR="00550976" w:rsidRPr="00D10663" w:rsidTr="00B72F6F">
        <w:trPr>
          <w:trHeight w:val="458"/>
        </w:trPr>
        <w:tc>
          <w:tcPr>
            <w:tcW w:w="1292" w:type="dxa"/>
            <w:vMerge/>
            <w:tcBorders>
              <w:left w:val="nil"/>
              <w:bottom w:val="single" w:sz="4" w:space="0" w:color="auto"/>
              <w:right w:val="nil"/>
            </w:tcBorders>
            <w:shd w:val="clear" w:color="auto" w:fill="auto"/>
            <w:vAlign w:val="center"/>
          </w:tcPr>
          <w:p w:rsidR="00550976" w:rsidRPr="00D10663" w:rsidRDefault="00550976" w:rsidP="00B72F6F">
            <w:pPr>
              <w:spacing w:line="360" w:lineRule="auto"/>
              <w:jc w:val="both"/>
              <w:rPr>
                <w:sz w:val="22"/>
              </w:rPr>
            </w:pPr>
          </w:p>
        </w:tc>
        <w:tc>
          <w:tcPr>
            <w:tcW w:w="4027"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Sampling date + delay + delay²</w:t>
            </w:r>
          </w:p>
        </w:tc>
        <w:tc>
          <w:tcPr>
            <w:tcW w:w="675"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7</w:t>
            </w:r>
          </w:p>
        </w:tc>
        <w:tc>
          <w:tcPr>
            <w:tcW w:w="938"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1406.7</w:t>
            </w:r>
          </w:p>
        </w:tc>
        <w:tc>
          <w:tcPr>
            <w:tcW w:w="980"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2.30</w:t>
            </w:r>
          </w:p>
        </w:tc>
        <w:tc>
          <w:tcPr>
            <w:tcW w:w="960"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0.093</w:t>
            </w:r>
          </w:p>
        </w:tc>
      </w:tr>
      <w:tr w:rsidR="00550976" w:rsidRPr="00D10663" w:rsidTr="00B72F6F">
        <w:trPr>
          <w:trHeight w:val="451"/>
        </w:trPr>
        <w:tc>
          <w:tcPr>
            <w:tcW w:w="1292" w:type="dxa"/>
            <w:vMerge/>
            <w:tcBorders>
              <w:left w:val="nil"/>
              <w:bottom w:val="single" w:sz="4" w:space="0" w:color="auto"/>
              <w:right w:val="nil"/>
            </w:tcBorders>
            <w:shd w:val="clear" w:color="auto" w:fill="auto"/>
            <w:vAlign w:val="center"/>
          </w:tcPr>
          <w:p w:rsidR="00550976" w:rsidRPr="00D10663" w:rsidRDefault="00550976" w:rsidP="00B72F6F">
            <w:pPr>
              <w:spacing w:line="360" w:lineRule="auto"/>
              <w:jc w:val="both"/>
              <w:rPr>
                <w:sz w:val="22"/>
              </w:rPr>
            </w:pPr>
          </w:p>
        </w:tc>
        <w:tc>
          <w:tcPr>
            <w:tcW w:w="4027"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Sampling date + sampling date² + delay + delay²</w:t>
            </w:r>
          </w:p>
        </w:tc>
        <w:tc>
          <w:tcPr>
            <w:tcW w:w="675"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8</w:t>
            </w:r>
          </w:p>
        </w:tc>
        <w:tc>
          <w:tcPr>
            <w:tcW w:w="938"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1407.2</w:t>
            </w:r>
          </w:p>
        </w:tc>
        <w:tc>
          <w:tcPr>
            <w:tcW w:w="980"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2.80</w:t>
            </w:r>
          </w:p>
        </w:tc>
        <w:tc>
          <w:tcPr>
            <w:tcW w:w="960"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0.072</w:t>
            </w:r>
          </w:p>
        </w:tc>
      </w:tr>
      <w:tr w:rsidR="00550976" w:rsidRPr="00D10663" w:rsidTr="00B72F6F">
        <w:trPr>
          <w:trHeight w:val="451"/>
        </w:trPr>
        <w:tc>
          <w:tcPr>
            <w:tcW w:w="1292" w:type="dxa"/>
            <w:vMerge/>
            <w:tcBorders>
              <w:left w:val="nil"/>
              <w:bottom w:val="single" w:sz="4" w:space="0" w:color="auto"/>
              <w:right w:val="nil"/>
            </w:tcBorders>
            <w:shd w:val="clear" w:color="auto" w:fill="auto"/>
            <w:vAlign w:val="center"/>
          </w:tcPr>
          <w:p w:rsidR="00550976" w:rsidRPr="00D10663" w:rsidRDefault="00550976" w:rsidP="00B72F6F">
            <w:pPr>
              <w:spacing w:line="360" w:lineRule="auto"/>
              <w:jc w:val="both"/>
              <w:rPr>
                <w:sz w:val="22"/>
              </w:rPr>
            </w:pPr>
          </w:p>
        </w:tc>
        <w:tc>
          <w:tcPr>
            <w:tcW w:w="4027"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Null</w:t>
            </w:r>
          </w:p>
        </w:tc>
        <w:tc>
          <w:tcPr>
            <w:tcW w:w="675"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4</w:t>
            </w:r>
          </w:p>
        </w:tc>
        <w:tc>
          <w:tcPr>
            <w:tcW w:w="938"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1415.3</w:t>
            </w:r>
          </w:p>
        </w:tc>
        <w:tc>
          <w:tcPr>
            <w:tcW w:w="980"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10.90</w:t>
            </w:r>
          </w:p>
        </w:tc>
        <w:tc>
          <w:tcPr>
            <w:tcW w:w="960"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0.001</w:t>
            </w:r>
          </w:p>
        </w:tc>
      </w:tr>
      <w:tr w:rsidR="00550976" w:rsidRPr="00D10663" w:rsidTr="00B72F6F">
        <w:trPr>
          <w:trHeight w:val="451"/>
        </w:trPr>
        <w:tc>
          <w:tcPr>
            <w:tcW w:w="1292" w:type="dxa"/>
            <w:vMerge/>
            <w:tcBorders>
              <w:left w:val="nil"/>
              <w:bottom w:val="single" w:sz="4" w:space="0" w:color="auto"/>
              <w:right w:val="nil"/>
            </w:tcBorders>
            <w:shd w:val="clear" w:color="auto" w:fill="auto"/>
            <w:vAlign w:val="center"/>
          </w:tcPr>
          <w:p w:rsidR="00550976" w:rsidRPr="00D10663" w:rsidRDefault="00550976" w:rsidP="00B72F6F">
            <w:pPr>
              <w:spacing w:line="360" w:lineRule="auto"/>
              <w:jc w:val="both"/>
              <w:rPr>
                <w:sz w:val="22"/>
              </w:rPr>
            </w:pPr>
          </w:p>
        </w:tc>
        <w:tc>
          <w:tcPr>
            <w:tcW w:w="4027"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Delay</w:t>
            </w:r>
          </w:p>
        </w:tc>
        <w:tc>
          <w:tcPr>
            <w:tcW w:w="675"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5</w:t>
            </w:r>
          </w:p>
        </w:tc>
        <w:tc>
          <w:tcPr>
            <w:tcW w:w="938"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1417.3</w:t>
            </w:r>
          </w:p>
        </w:tc>
        <w:tc>
          <w:tcPr>
            <w:tcW w:w="980"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12.88</w:t>
            </w:r>
          </w:p>
        </w:tc>
        <w:tc>
          <w:tcPr>
            <w:tcW w:w="960"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0.000</w:t>
            </w:r>
          </w:p>
        </w:tc>
      </w:tr>
      <w:tr w:rsidR="00550976" w:rsidRPr="00D10663" w:rsidTr="00B72F6F">
        <w:trPr>
          <w:trHeight w:val="451"/>
        </w:trPr>
        <w:tc>
          <w:tcPr>
            <w:tcW w:w="1292" w:type="dxa"/>
            <w:vMerge/>
            <w:tcBorders>
              <w:left w:val="nil"/>
              <w:bottom w:val="single" w:sz="4" w:space="0" w:color="auto"/>
              <w:right w:val="nil"/>
            </w:tcBorders>
            <w:shd w:val="clear" w:color="auto" w:fill="auto"/>
            <w:vAlign w:val="center"/>
          </w:tcPr>
          <w:p w:rsidR="00550976" w:rsidRPr="00D10663" w:rsidRDefault="00550976" w:rsidP="00B72F6F">
            <w:pPr>
              <w:spacing w:line="360" w:lineRule="auto"/>
              <w:jc w:val="both"/>
              <w:rPr>
                <w:sz w:val="22"/>
              </w:rPr>
            </w:pPr>
          </w:p>
        </w:tc>
        <w:tc>
          <w:tcPr>
            <w:tcW w:w="4027" w:type="dxa"/>
            <w:tcBorders>
              <w:top w:val="nil"/>
              <w:left w:val="nil"/>
              <w:bottom w:val="single" w:sz="4" w:space="0" w:color="auto"/>
              <w:right w:val="nil"/>
            </w:tcBorders>
            <w:shd w:val="clear" w:color="auto" w:fill="auto"/>
            <w:vAlign w:val="center"/>
          </w:tcPr>
          <w:p w:rsidR="00550976" w:rsidRPr="00D10663" w:rsidRDefault="00550976" w:rsidP="00B72F6F">
            <w:pPr>
              <w:spacing w:line="360" w:lineRule="auto"/>
              <w:jc w:val="both"/>
              <w:rPr>
                <w:sz w:val="22"/>
              </w:rPr>
            </w:pPr>
            <w:r w:rsidRPr="00D10663">
              <w:rPr>
                <w:sz w:val="22"/>
              </w:rPr>
              <w:t>Delay + delay²</w:t>
            </w:r>
          </w:p>
        </w:tc>
        <w:tc>
          <w:tcPr>
            <w:tcW w:w="675" w:type="dxa"/>
            <w:tcBorders>
              <w:top w:val="nil"/>
              <w:left w:val="nil"/>
              <w:bottom w:val="single" w:sz="4" w:space="0" w:color="auto"/>
              <w:right w:val="nil"/>
            </w:tcBorders>
          </w:tcPr>
          <w:p w:rsidR="00550976" w:rsidRPr="00D10663" w:rsidRDefault="00550976" w:rsidP="00B72F6F">
            <w:pPr>
              <w:spacing w:line="360" w:lineRule="auto"/>
              <w:jc w:val="both"/>
              <w:rPr>
                <w:sz w:val="22"/>
              </w:rPr>
            </w:pPr>
            <w:r w:rsidRPr="00D10663">
              <w:rPr>
                <w:sz w:val="22"/>
              </w:rPr>
              <w:t>6</w:t>
            </w:r>
          </w:p>
        </w:tc>
        <w:tc>
          <w:tcPr>
            <w:tcW w:w="938" w:type="dxa"/>
            <w:tcBorders>
              <w:top w:val="nil"/>
              <w:left w:val="nil"/>
              <w:bottom w:val="single" w:sz="4" w:space="0" w:color="auto"/>
              <w:right w:val="nil"/>
            </w:tcBorders>
          </w:tcPr>
          <w:p w:rsidR="00550976" w:rsidRPr="00D10663" w:rsidRDefault="00550976" w:rsidP="00B72F6F">
            <w:pPr>
              <w:spacing w:line="360" w:lineRule="auto"/>
              <w:jc w:val="both"/>
              <w:rPr>
                <w:sz w:val="22"/>
              </w:rPr>
            </w:pPr>
            <w:r w:rsidRPr="00D10663">
              <w:rPr>
                <w:sz w:val="22"/>
              </w:rPr>
              <w:t>1418.3</w:t>
            </w:r>
          </w:p>
        </w:tc>
        <w:tc>
          <w:tcPr>
            <w:tcW w:w="980" w:type="dxa"/>
            <w:tcBorders>
              <w:top w:val="nil"/>
              <w:left w:val="nil"/>
              <w:bottom w:val="single" w:sz="4" w:space="0" w:color="auto"/>
              <w:right w:val="nil"/>
            </w:tcBorders>
          </w:tcPr>
          <w:p w:rsidR="00550976" w:rsidRPr="00D10663" w:rsidRDefault="00550976" w:rsidP="00B72F6F">
            <w:pPr>
              <w:spacing w:line="360" w:lineRule="auto"/>
              <w:jc w:val="both"/>
              <w:rPr>
                <w:sz w:val="22"/>
              </w:rPr>
            </w:pPr>
            <w:r w:rsidRPr="00D10663">
              <w:rPr>
                <w:sz w:val="22"/>
              </w:rPr>
              <w:t>13.95</w:t>
            </w:r>
          </w:p>
        </w:tc>
        <w:tc>
          <w:tcPr>
            <w:tcW w:w="960" w:type="dxa"/>
            <w:tcBorders>
              <w:top w:val="nil"/>
              <w:left w:val="nil"/>
              <w:bottom w:val="single" w:sz="4" w:space="0" w:color="auto"/>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0.000</w:t>
            </w:r>
          </w:p>
        </w:tc>
      </w:tr>
      <w:tr w:rsidR="00550976" w:rsidRPr="00D10663" w:rsidTr="00B72F6F">
        <w:trPr>
          <w:trHeight w:val="451"/>
        </w:trPr>
        <w:tc>
          <w:tcPr>
            <w:tcW w:w="1292" w:type="dxa"/>
            <w:vMerge w:val="restart"/>
            <w:tcBorders>
              <w:top w:val="single" w:sz="4" w:space="0" w:color="auto"/>
              <w:left w:val="nil"/>
              <w:right w:val="nil"/>
            </w:tcBorders>
            <w:shd w:val="clear" w:color="auto" w:fill="auto"/>
            <w:vAlign w:val="center"/>
          </w:tcPr>
          <w:p w:rsidR="00550976" w:rsidRPr="00D10663" w:rsidRDefault="00550976" w:rsidP="00B72F6F">
            <w:pPr>
              <w:spacing w:line="360" w:lineRule="auto"/>
              <w:jc w:val="both"/>
              <w:rPr>
                <w:b/>
                <w:sz w:val="22"/>
              </w:rPr>
            </w:pPr>
            <w:r w:rsidRPr="00D10663">
              <w:rPr>
                <w:b/>
                <w:sz w:val="22"/>
              </w:rPr>
              <w:t>FEC</w:t>
            </w:r>
          </w:p>
        </w:tc>
        <w:tc>
          <w:tcPr>
            <w:tcW w:w="4027" w:type="dxa"/>
            <w:tcBorders>
              <w:top w:val="single" w:sz="4" w:space="0" w:color="auto"/>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Delay</w:t>
            </w:r>
          </w:p>
        </w:tc>
        <w:tc>
          <w:tcPr>
            <w:tcW w:w="675" w:type="dxa"/>
            <w:tcBorders>
              <w:top w:val="single" w:sz="4" w:space="0" w:color="auto"/>
              <w:left w:val="nil"/>
              <w:bottom w:val="nil"/>
              <w:right w:val="nil"/>
            </w:tcBorders>
          </w:tcPr>
          <w:p w:rsidR="00550976" w:rsidRPr="00D10663" w:rsidRDefault="00550976" w:rsidP="00B72F6F">
            <w:pPr>
              <w:spacing w:line="360" w:lineRule="auto"/>
              <w:jc w:val="both"/>
              <w:rPr>
                <w:sz w:val="22"/>
              </w:rPr>
            </w:pPr>
            <w:r w:rsidRPr="00D10663">
              <w:rPr>
                <w:sz w:val="22"/>
              </w:rPr>
              <w:t>5</w:t>
            </w:r>
          </w:p>
        </w:tc>
        <w:tc>
          <w:tcPr>
            <w:tcW w:w="938" w:type="dxa"/>
            <w:tcBorders>
              <w:top w:val="single" w:sz="4" w:space="0" w:color="auto"/>
              <w:left w:val="nil"/>
              <w:bottom w:val="nil"/>
              <w:right w:val="nil"/>
            </w:tcBorders>
          </w:tcPr>
          <w:p w:rsidR="00550976" w:rsidRPr="00D10663" w:rsidRDefault="00550976" w:rsidP="00B72F6F">
            <w:pPr>
              <w:spacing w:line="360" w:lineRule="auto"/>
              <w:jc w:val="both"/>
              <w:rPr>
                <w:sz w:val="22"/>
              </w:rPr>
            </w:pPr>
            <w:r w:rsidRPr="00D10663">
              <w:rPr>
                <w:sz w:val="22"/>
              </w:rPr>
              <w:t>1370.7</w:t>
            </w:r>
          </w:p>
        </w:tc>
        <w:tc>
          <w:tcPr>
            <w:tcW w:w="980" w:type="dxa"/>
            <w:tcBorders>
              <w:top w:val="single" w:sz="4" w:space="0" w:color="auto"/>
              <w:left w:val="nil"/>
              <w:bottom w:val="nil"/>
              <w:right w:val="nil"/>
            </w:tcBorders>
          </w:tcPr>
          <w:p w:rsidR="00550976" w:rsidRPr="00D10663" w:rsidRDefault="00550976" w:rsidP="00B72F6F">
            <w:pPr>
              <w:spacing w:line="360" w:lineRule="auto"/>
              <w:jc w:val="both"/>
              <w:rPr>
                <w:sz w:val="22"/>
              </w:rPr>
            </w:pPr>
            <w:r w:rsidRPr="00D10663">
              <w:rPr>
                <w:sz w:val="22"/>
              </w:rPr>
              <w:t>0.00</w:t>
            </w:r>
          </w:p>
        </w:tc>
        <w:tc>
          <w:tcPr>
            <w:tcW w:w="960" w:type="dxa"/>
            <w:tcBorders>
              <w:top w:val="single" w:sz="4" w:space="0" w:color="auto"/>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0.460</w:t>
            </w:r>
          </w:p>
        </w:tc>
      </w:tr>
      <w:tr w:rsidR="00550976" w:rsidRPr="00D10663" w:rsidTr="00B72F6F">
        <w:trPr>
          <w:trHeight w:val="451"/>
        </w:trPr>
        <w:tc>
          <w:tcPr>
            <w:tcW w:w="1292" w:type="dxa"/>
            <w:vMerge/>
            <w:tcBorders>
              <w:left w:val="nil"/>
              <w:right w:val="nil"/>
            </w:tcBorders>
            <w:shd w:val="clear" w:color="auto" w:fill="auto"/>
            <w:vAlign w:val="center"/>
          </w:tcPr>
          <w:p w:rsidR="00550976" w:rsidRPr="00D10663" w:rsidRDefault="00550976" w:rsidP="00B72F6F">
            <w:pPr>
              <w:spacing w:line="360" w:lineRule="auto"/>
              <w:jc w:val="both"/>
              <w:rPr>
                <w:sz w:val="22"/>
              </w:rPr>
            </w:pPr>
          </w:p>
        </w:tc>
        <w:tc>
          <w:tcPr>
            <w:tcW w:w="4027"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Sampling date + delay</w:t>
            </w:r>
          </w:p>
        </w:tc>
        <w:tc>
          <w:tcPr>
            <w:tcW w:w="675"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6</w:t>
            </w:r>
          </w:p>
        </w:tc>
        <w:tc>
          <w:tcPr>
            <w:tcW w:w="938"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1372.6</w:t>
            </w:r>
          </w:p>
        </w:tc>
        <w:tc>
          <w:tcPr>
            <w:tcW w:w="980"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1.83</w:t>
            </w:r>
          </w:p>
        </w:tc>
        <w:tc>
          <w:tcPr>
            <w:tcW w:w="960"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0.184</w:t>
            </w:r>
          </w:p>
        </w:tc>
      </w:tr>
      <w:tr w:rsidR="00550976" w:rsidRPr="00D10663" w:rsidTr="00B72F6F">
        <w:trPr>
          <w:trHeight w:val="451"/>
        </w:trPr>
        <w:tc>
          <w:tcPr>
            <w:tcW w:w="1292" w:type="dxa"/>
            <w:vMerge/>
            <w:tcBorders>
              <w:left w:val="nil"/>
              <w:right w:val="nil"/>
            </w:tcBorders>
            <w:shd w:val="clear" w:color="auto" w:fill="auto"/>
            <w:vAlign w:val="center"/>
          </w:tcPr>
          <w:p w:rsidR="00550976" w:rsidRPr="00D10663" w:rsidRDefault="00550976" w:rsidP="00B72F6F">
            <w:pPr>
              <w:spacing w:line="360" w:lineRule="auto"/>
              <w:jc w:val="both"/>
              <w:rPr>
                <w:sz w:val="22"/>
              </w:rPr>
            </w:pPr>
          </w:p>
        </w:tc>
        <w:tc>
          <w:tcPr>
            <w:tcW w:w="4027"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Delay + delay²</w:t>
            </w:r>
          </w:p>
        </w:tc>
        <w:tc>
          <w:tcPr>
            <w:tcW w:w="675"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6</w:t>
            </w:r>
          </w:p>
        </w:tc>
        <w:tc>
          <w:tcPr>
            <w:tcW w:w="938"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1372.8</w:t>
            </w:r>
          </w:p>
        </w:tc>
        <w:tc>
          <w:tcPr>
            <w:tcW w:w="980"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2.06</w:t>
            </w:r>
          </w:p>
        </w:tc>
        <w:tc>
          <w:tcPr>
            <w:tcW w:w="960"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0.165</w:t>
            </w:r>
          </w:p>
        </w:tc>
      </w:tr>
      <w:tr w:rsidR="00550976" w:rsidRPr="00D10663" w:rsidTr="00B72F6F">
        <w:trPr>
          <w:trHeight w:val="451"/>
        </w:trPr>
        <w:tc>
          <w:tcPr>
            <w:tcW w:w="1292" w:type="dxa"/>
            <w:vMerge/>
            <w:tcBorders>
              <w:left w:val="nil"/>
              <w:right w:val="nil"/>
            </w:tcBorders>
            <w:shd w:val="clear" w:color="auto" w:fill="auto"/>
            <w:vAlign w:val="center"/>
          </w:tcPr>
          <w:p w:rsidR="00550976" w:rsidRPr="00D10663" w:rsidRDefault="00550976" w:rsidP="00B72F6F">
            <w:pPr>
              <w:spacing w:line="360" w:lineRule="auto"/>
              <w:jc w:val="both"/>
              <w:rPr>
                <w:sz w:val="22"/>
              </w:rPr>
            </w:pPr>
          </w:p>
        </w:tc>
        <w:tc>
          <w:tcPr>
            <w:tcW w:w="4027"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Sampling date + sampling date² + delay</w:t>
            </w:r>
          </w:p>
        </w:tc>
        <w:tc>
          <w:tcPr>
            <w:tcW w:w="675"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7</w:t>
            </w:r>
          </w:p>
        </w:tc>
        <w:tc>
          <w:tcPr>
            <w:tcW w:w="938"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1374.5</w:t>
            </w:r>
          </w:p>
        </w:tc>
        <w:tc>
          <w:tcPr>
            <w:tcW w:w="980"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3.76</w:t>
            </w:r>
          </w:p>
        </w:tc>
        <w:tc>
          <w:tcPr>
            <w:tcW w:w="960"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0.070</w:t>
            </w:r>
          </w:p>
        </w:tc>
      </w:tr>
      <w:tr w:rsidR="00550976" w:rsidRPr="00D10663" w:rsidTr="00B72F6F">
        <w:trPr>
          <w:trHeight w:val="458"/>
        </w:trPr>
        <w:tc>
          <w:tcPr>
            <w:tcW w:w="1292" w:type="dxa"/>
            <w:vMerge/>
            <w:tcBorders>
              <w:left w:val="nil"/>
              <w:right w:val="nil"/>
            </w:tcBorders>
            <w:shd w:val="clear" w:color="auto" w:fill="auto"/>
            <w:vAlign w:val="center"/>
          </w:tcPr>
          <w:p w:rsidR="00550976" w:rsidRPr="00D10663" w:rsidRDefault="00550976" w:rsidP="00B72F6F">
            <w:pPr>
              <w:spacing w:line="360" w:lineRule="auto"/>
              <w:jc w:val="both"/>
              <w:rPr>
                <w:sz w:val="22"/>
              </w:rPr>
            </w:pPr>
          </w:p>
        </w:tc>
        <w:tc>
          <w:tcPr>
            <w:tcW w:w="4027"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Sampling date + delay + delay²</w:t>
            </w:r>
          </w:p>
        </w:tc>
        <w:tc>
          <w:tcPr>
            <w:tcW w:w="675"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7</w:t>
            </w:r>
          </w:p>
        </w:tc>
        <w:tc>
          <w:tcPr>
            <w:tcW w:w="938"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1374.6</w:t>
            </w:r>
          </w:p>
        </w:tc>
        <w:tc>
          <w:tcPr>
            <w:tcW w:w="980"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3.90</w:t>
            </w:r>
          </w:p>
        </w:tc>
        <w:tc>
          <w:tcPr>
            <w:tcW w:w="960"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0.065</w:t>
            </w:r>
          </w:p>
        </w:tc>
      </w:tr>
      <w:tr w:rsidR="00550976" w:rsidRPr="00D10663" w:rsidTr="00B72F6F">
        <w:trPr>
          <w:trHeight w:val="451"/>
        </w:trPr>
        <w:tc>
          <w:tcPr>
            <w:tcW w:w="1292" w:type="dxa"/>
            <w:vMerge/>
            <w:tcBorders>
              <w:left w:val="nil"/>
              <w:right w:val="nil"/>
            </w:tcBorders>
            <w:shd w:val="clear" w:color="auto" w:fill="auto"/>
            <w:vAlign w:val="center"/>
          </w:tcPr>
          <w:p w:rsidR="00550976" w:rsidRPr="00D10663" w:rsidRDefault="00550976" w:rsidP="00B72F6F">
            <w:pPr>
              <w:spacing w:line="360" w:lineRule="auto"/>
              <w:jc w:val="both"/>
              <w:rPr>
                <w:sz w:val="22"/>
              </w:rPr>
            </w:pPr>
          </w:p>
        </w:tc>
        <w:tc>
          <w:tcPr>
            <w:tcW w:w="4027"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Sampling date + sampling date² + delay + delay²</w:t>
            </w:r>
          </w:p>
        </w:tc>
        <w:tc>
          <w:tcPr>
            <w:tcW w:w="675"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8</w:t>
            </w:r>
          </w:p>
        </w:tc>
        <w:tc>
          <w:tcPr>
            <w:tcW w:w="938"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1376.6</w:t>
            </w:r>
          </w:p>
        </w:tc>
        <w:tc>
          <w:tcPr>
            <w:tcW w:w="980"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5.83</w:t>
            </w:r>
          </w:p>
        </w:tc>
        <w:tc>
          <w:tcPr>
            <w:tcW w:w="960"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0.025</w:t>
            </w:r>
          </w:p>
        </w:tc>
      </w:tr>
      <w:tr w:rsidR="00550976" w:rsidRPr="00D10663" w:rsidTr="00B72F6F">
        <w:trPr>
          <w:trHeight w:val="451"/>
        </w:trPr>
        <w:tc>
          <w:tcPr>
            <w:tcW w:w="1292" w:type="dxa"/>
            <w:vMerge/>
            <w:tcBorders>
              <w:left w:val="nil"/>
              <w:right w:val="nil"/>
            </w:tcBorders>
            <w:shd w:val="clear" w:color="auto" w:fill="auto"/>
            <w:vAlign w:val="center"/>
          </w:tcPr>
          <w:p w:rsidR="00550976" w:rsidRPr="00D10663" w:rsidRDefault="00550976" w:rsidP="00B72F6F">
            <w:pPr>
              <w:spacing w:line="360" w:lineRule="auto"/>
              <w:jc w:val="both"/>
              <w:rPr>
                <w:sz w:val="22"/>
              </w:rPr>
            </w:pPr>
          </w:p>
        </w:tc>
        <w:tc>
          <w:tcPr>
            <w:tcW w:w="4027"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Null</w:t>
            </w:r>
          </w:p>
        </w:tc>
        <w:tc>
          <w:tcPr>
            <w:tcW w:w="675"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4</w:t>
            </w:r>
          </w:p>
        </w:tc>
        <w:tc>
          <w:tcPr>
            <w:tcW w:w="938"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1377.1</w:t>
            </w:r>
          </w:p>
        </w:tc>
        <w:tc>
          <w:tcPr>
            <w:tcW w:w="980"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6.38</w:t>
            </w:r>
          </w:p>
        </w:tc>
        <w:tc>
          <w:tcPr>
            <w:tcW w:w="960"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0.019</w:t>
            </w:r>
          </w:p>
        </w:tc>
      </w:tr>
      <w:tr w:rsidR="00550976" w:rsidRPr="00D10663" w:rsidTr="00B72F6F">
        <w:trPr>
          <w:trHeight w:val="451"/>
        </w:trPr>
        <w:tc>
          <w:tcPr>
            <w:tcW w:w="1292" w:type="dxa"/>
            <w:vMerge/>
            <w:tcBorders>
              <w:left w:val="nil"/>
              <w:right w:val="nil"/>
            </w:tcBorders>
            <w:shd w:val="clear" w:color="auto" w:fill="auto"/>
            <w:vAlign w:val="center"/>
          </w:tcPr>
          <w:p w:rsidR="00550976" w:rsidRPr="00D10663" w:rsidRDefault="00550976" w:rsidP="00B72F6F">
            <w:pPr>
              <w:spacing w:line="360" w:lineRule="auto"/>
              <w:jc w:val="both"/>
              <w:rPr>
                <w:sz w:val="22"/>
              </w:rPr>
            </w:pPr>
          </w:p>
        </w:tc>
        <w:tc>
          <w:tcPr>
            <w:tcW w:w="4027"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Sampling date</w:t>
            </w:r>
          </w:p>
        </w:tc>
        <w:tc>
          <w:tcPr>
            <w:tcW w:w="675"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5</w:t>
            </w:r>
          </w:p>
        </w:tc>
        <w:tc>
          <w:tcPr>
            <w:tcW w:w="938"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1378.7</w:t>
            </w:r>
          </w:p>
        </w:tc>
        <w:tc>
          <w:tcPr>
            <w:tcW w:w="980" w:type="dxa"/>
            <w:tcBorders>
              <w:top w:val="nil"/>
              <w:left w:val="nil"/>
              <w:bottom w:val="nil"/>
              <w:right w:val="nil"/>
            </w:tcBorders>
          </w:tcPr>
          <w:p w:rsidR="00550976" w:rsidRPr="00D10663" w:rsidRDefault="00550976" w:rsidP="00B72F6F">
            <w:pPr>
              <w:spacing w:line="360" w:lineRule="auto"/>
              <w:jc w:val="both"/>
              <w:rPr>
                <w:sz w:val="22"/>
              </w:rPr>
            </w:pPr>
            <w:r w:rsidRPr="00D10663">
              <w:rPr>
                <w:sz w:val="22"/>
              </w:rPr>
              <w:t>7.97</w:t>
            </w:r>
          </w:p>
        </w:tc>
        <w:tc>
          <w:tcPr>
            <w:tcW w:w="960" w:type="dxa"/>
            <w:tcBorders>
              <w:top w:val="nil"/>
              <w:left w:val="nil"/>
              <w:bottom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0.009</w:t>
            </w:r>
          </w:p>
        </w:tc>
      </w:tr>
      <w:tr w:rsidR="00550976" w:rsidRPr="00D10663" w:rsidTr="00B72F6F">
        <w:trPr>
          <w:trHeight w:val="458"/>
        </w:trPr>
        <w:tc>
          <w:tcPr>
            <w:tcW w:w="1292" w:type="dxa"/>
            <w:vMerge/>
            <w:tcBorders>
              <w:left w:val="nil"/>
              <w:right w:val="nil"/>
            </w:tcBorders>
            <w:shd w:val="clear" w:color="auto" w:fill="auto"/>
            <w:vAlign w:val="center"/>
          </w:tcPr>
          <w:p w:rsidR="00550976" w:rsidRPr="00D10663" w:rsidRDefault="00550976" w:rsidP="00B72F6F">
            <w:pPr>
              <w:spacing w:line="360" w:lineRule="auto"/>
              <w:jc w:val="both"/>
              <w:rPr>
                <w:sz w:val="22"/>
              </w:rPr>
            </w:pPr>
          </w:p>
        </w:tc>
        <w:tc>
          <w:tcPr>
            <w:tcW w:w="4027" w:type="dxa"/>
            <w:tcBorders>
              <w:top w:val="nil"/>
              <w:left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Sampling date + sampling date²</w:t>
            </w:r>
          </w:p>
        </w:tc>
        <w:tc>
          <w:tcPr>
            <w:tcW w:w="675" w:type="dxa"/>
            <w:tcBorders>
              <w:top w:val="nil"/>
              <w:left w:val="nil"/>
              <w:right w:val="nil"/>
            </w:tcBorders>
          </w:tcPr>
          <w:p w:rsidR="00550976" w:rsidRPr="00D10663" w:rsidRDefault="00550976" w:rsidP="00B72F6F">
            <w:pPr>
              <w:spacing w:line="360" w:lineRule="auto"/>
              <w:jc w:val="both"/>
              <w:rPr>
                <w:sz w:val="22"/>
              </w:rPr>
            </w:pPr>
            <w:r w:rsidRPr="00D10663">
              <w:rPr>
                <w:sz w:val="22"/>
              </w:rPr>
              <w:t>6</w:t>
            </w:r>
          </w:p>
        </w:tc>
        <w:tc>
          <w:tcPr>
            <w:tcW w:w="938" w:type="dxa"/>
            <w:tcBorders>
              <w:top w:val="nil"/>
              <w:left w:val="nil"/>
              <w:right w:val="nil"/>
            </w:tcBorders>
          </w:tcPr>
          <w:p w:rsidR="00550976" w:rsidRPr="00D10663" w:rsidRDefault="00550976" w:rsidP="00B72F6F">
            <w:pPr>
              <w:spacing w:line="360" w:lineRule="auto"/>
              <w:jc w:val="both"/>
              <w:rPr>
                <w:sz w:val="22"/>
              </w:rPr>
            </w:pPr>
            <w:r w:rsidRPr="00D10663">
              <w:rPr>
                <w:sz w:val="22"/>
              </w:rPr>
              <w:t>1380.8</w:t>
            </w:r>
          </w:p>
        </w:tc>
        <w:tc>
          <w:tcPr>
            <w:tcW w:w="980" w:type="dxa"/>
            <w:tcBorders>
              <w:top w:val="nil"/>
              <w:left w:val="nil"/>
              <w:right w:val="nil"/>
            </w:tcBorders>
          </w:tcPr>
          <w:p w:rsidR="00550976" w:rsidRPr="00D10663" w:rsidRDefault="00550976" w:rsidP="00B72F6F">
            <w:pPr>
              <w:spacing w:line="360" w:lineRule="auto"/>
              <w:jc w:val="both"/>
              <w:rPr>
                <w:sz w:val="22"/>
              </w:rPr>
            </w:pPr>
            <w:r w:rsidRPr="00D10663">
              <w:rPr>
                <w:sz w:val="22"/>
              </w:rPr>
              <w:t>10.02</w:t>
            </w:r>
          </w:p>
        </w:tc>
        <w:tc>
          <w:tcPr>
            <w:tcW w:w="960" w:type="dxa"/>
            <w:tcBorders>
              <w:top w:val="nil"/>
              <w:left w:val="nil"/>
              <w:right w:val="nil"/>
            </w:tcBorders>
            <w:shd w:val="clear" w:color="auto" w:fill="auto"/>
            <w:vAlign w:val="center"/>
          </w:tcPr>
          <w:p w:rsidR="00550976" w:rsidRPr="00D10663" w:rsidRDefault="00550976" w:rsidP="00B72F6F">
            <w:pPr>
              <w:spacing w:line="360" w:lineRule="auto"/>
              <w:jc w:val="both"/>
              <w:rPr>
                <w:sz w:val="22"/>
              </w:rPr>
            </w:pPr>
            <w:r w:rsidRPr="00D10663">
              <w:rPr>
                <w:sz w:val="22"/>
              </w:rPr>
              <w:t>0.003</w:t>
            </w:r>
          </w:p>
        </w:tc>
      </w:tr>
    </w:tbl>
    <w:p w:rsidR="00550976" w:rsidRPr="00D10663" w:rsidRDefault="00550976" w:rsidP="00550976">
      <w:pPr>
        <w:suppressAutoHyphens w:val="0"/>
        <w:spacing w:after="160" w:line="259" w:lineRule="auto"/>
        <w:jc w:val="both"/>
        <w:textAlignment w:val="auto"/>
        <w:rPr>
          <w:b/>
          <w:sz w:val="22"/>
        </w:rPr>
      </w:pPr>
      <w:r w:rsidRPr="00D10663">
        <w:rPr>
          <w:b/>
          <w:sz w:val="22"/>
        </w:rPr>
        <w:lastRenderedPageBreak/>
        <w:br w:type="page"/>
      </w:r>
    </w:p>
    <w:p w:rsidR="00550976" w:rsidRPr="00D10663" w:rsidRDefault="00550976" w:rsidP="00550976">
      <w:pPr>
        <w:pStyle w:val="Normal1"/>
        <w:jc w:val="both"/>
      </w:pPr>
      <w:r w:rsidRPr="00D10663">
        <w:rPr>
          <w:b/>
        </w:rPr>
        <w:lastRenderedPageBreak/>
        <w:t xml:space="preserve">Figure S1. </w:t>
      </w:r>
      <w:r w:rsidRPr="00D10663">
        <w:rPr>
          <w:color w:val="auto"/>
        </w:rPr>
        <w:t>Predicted</w:t>
      </w:r>
      <w:r w:rsidRPr="00D10663">
        <w:rPr>
          <w:i/>
          <w:color w:val="auto"/>
        </w:rPr>
        <w:t xml:space="preserve"> </w:t>
      </w:r>
      <w:r w:rsidRPr="00D10663">
        <w:rPr>
          <w:color w:val="auto"/>
        </w:rPr>
        <w:t xml:space="preserve">fecal oocyst count (FOC) values for </w:t>
      </w:r>
      <w:proofErr w:type="spellStart"/>
      <w:r w:rsidRPr="00D10663">
        <w:rPr>
          <w:i/>
          <w:color w:val="auto"/>
        </w:rPr>
        <w:t>Eimeria</w:t>
      </w:r>
      <w:proofErr w:type="spellEnd"/>
      <w:r w:rsidRPr="00D10663">
        <w:rPr>
          <w:color w:val="auto"/>
        </w:rPr>
        <w:t xml:space="preserve"> spp. as a function of the selected variables related to sampling design (see Table S1) scaled sampling date (a) and scaled delay (scaled number of days) between sampling and </w:t>
      </w:r>
      <w:proofErr w:type="spellStart"/>
      <w:r w:rsidRPr="00D10663">
        <w:rPr>
          <w:color w:val="auto"/>
        </w:rPr>
        <w:t>coproscopic</w:t>
      </w:r>
      <w:proofErr w:type="spellEnd"/>
      <w:r w:rsidRPr="00D10663">
        <w:rPr>
          <w:color w:val="auto"/>
        </w:rPr>
        <w:t xml:space="preserve"> analyses (b), with null values of delay and sampling date, respectively. Lines represent predicted values and grey bands represent the 95% confidence interval. </w:t>
      </w:r>
      <w:r w:rsidRPr="00D10663">
        <w:t>Points represent average partial residuals of scaled sampling date (a) and scaled delay (b) (values were grouped at 10% quantile intervals), with the size of the dots being proportional to the number of observations (top of the graph).</w:t>
      </w:r>
    </w:p>
    <w:p w:rsidR="00550976" w:rsidRPr="00D10663" w:rsidRDefault="00550976" w:rsidP="00550976">
      <w:pPr>
        <w:pStyle w:val="Normal1"/>
        <w:jc w:val="both"/>
        <w:rPr>
          <w:sz w:val="22"/>
        </w:rPr>
      </w:pPr>
    </w:p>
    <w:p w:rsidR="00550976" w:rsidRPr="00D10663" w:rsidRDefault="00550976" w:rsidP="00550976">
      <w:pPr>
        <w:pStyle w:val="Normal1"/>
        <w:jc w:val="both"/>
        <w:rPr>
          <w:sz w:val="22"/>
        </w:rPr>
      </w:pPr>
      <w:r w:rsidRPr="00D10663">
        <w:rPr>
          <w:noProof/>
          <w:sz w:val="22"/>
          <w:lang w:val="en-GB" w:eastAsia="en-GB"/>
        </w:rPr>
        <w:drawing>
          <wp:inline distT="0" distB="0" distL="0" distR="0" wp14:anchorId="58808E02" wp14:editId="56D4CA20">
            <wp:extent cx="5760720" cy="27241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dx-FOC-day-dela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724150"/>
                    </a:xfrm>
                    <a:prstGeom prst="rect">
                      <a:avLst/>
                    </a:prstGeom>
                  </pic:spPr>
                </pic:pic>
              </a:graphicData>
            </a:graphic>
          </wp:inline>
        </w:drawing>
      </w:r>
    </w:p>
    <w:p w:rsidR="00550976" w:rsidRPr="00D10663" w:rsidRDefault="00550976" w:rsidP="00550976">
      <w:pPr>
        <w:pStyle w:val="Normal1"/>
        <w:jc w:val="both"/>
        <w:rPr>
          <w:noProof/>
          <w:sz w:val="22"/>
        </w:rPr>
      </w:pPr>
    </w:p>
    <w:p w:rsidR="00550976" w:rsidRPr="00D10663" w:rsidRDefault="00550976" w:rsidP="00550976">
      <w:pPr>
        <w:pStyle w:val="Normal1"/>
        <w:jc w:val="both"/>
        <w:rPr>
          <w:sz w:val="22"/>
        </w:rPr>
      </w:pPr>
    </w:p>
    <w:p w:rsidR="00550976" w:rsidRPr="00D10663" w:rsidRDefault="00550976" w:rsidP="00550976">
      <w:pPr>
        <w:suppressAutoHyphens w:val="0"/>
        <w:spacing w:after="160" w:line="259" w:lineRule="auto"/>
        <w:jc w:val="both"/>
        <w:textAlignment w:val="auto"/>
        <w:rPr>
          <w:b/>
          <w:sz w:val="22"/>
        </w:rPr>
      </w:pPr>
      <w:r w:rsidRPr="00D10663">
        <w:rPr>
          <w:b/>
          <w:sz w:val="22"/>
        </w:rPr>
        <w:br w:type="page"/>
      </w:r>
    </w:p>
    <w:p w:rsidR="00550976" w:rsidRPr="00D10663" w:rsidRDefault="00550976" w:rsidP="00550976">
      <w:pPr>
        <w:pStyle w:val="Normal1"/>
        <w:jc w:val="both"/>
        <w:rPr>
          <w:color w:val="auto"/>
        </w:rPr>
      </w:pPr>
      <w:r w:rsidRPr="00D10663">
        <w:rPr>
          <w:b/>
        </w:rPr>
        <w:lastRenderedPageBreak/>
        <w:t xml:space="preserve">Figure S2. </w:t>
      </w:r>
      <w:r w:rsidRPr="00D10663">
        <w:rPr>
          <w:color w:val="auto"/>
        </w:rPr>
        <w:t xml:space="preserve">Predicted fecal egg count (FEC) values for gastro-intestinal </w:t>
      </w:r>
      <w:proofErr w:type="spellStart"/>
      <w:r w:rsidRPr="00D10663">
        <w:rPr>
          <w:color w:val="auto"/>
        </w:rPr>
        <w:t>strongyles</w:t>
      </w:r>
      <w:proofErr w:type="spellEnd"/>
      <w:r w:rsidRPr="00D10663">
        <w:rPr>
          <w:color w:val="auto"/>
        </w:rPr>
        <w:t xml:space="preserve"> as a function of the selected variables factors related to sampling design (see Table S1) scaled sampling date (a) and scaled delay (scaled number of days) between sampling and </w:t>
      </w:r>
      <w:proofErr w:type="spellStart"/>
      <w:r w:rsidRPr="00D10663">
        <w:rPr>
          <w:color w:val="auto"/>
        </w:rPr>
        <w:t>coproscopic</w:t>
      </w:r>
      <w:proofErr w:type="spellEnd"/>
      <w:r w:rsidRPr="00D10663">
        <w:rPr>
          <w:color w:val="auto"/>
        </w:rPr>
        <w:t xml:space="preserve"> analyses (b), with null values of delay and sampling date, respectively. See Fig. S1 for details.</w:t>
      </w:r>
    </w:p>
    <w:p w:rsidR="00550976" w:rsidRPr="00D10663" w:rsidRDefault="00550976" w:rsidP="00550976">
      <w:pPr>
        <w:pStyle w:val="Normal1"/>
        <w:spacing w:line="360" w:lineRule="auto"/>
        <w:jc w:val="both"/>
        <w:rPr>
          <w:color w:val="auto"/>
          <w:sz w:val="22"/>
        </w:rPr>
      </w:pPr>
    </w:p>
    <w:p w:rsidR="00550976" w:rsidRPr="00D10663" w:rsidRDefault="00550976" w:rsidP="00550976">
      <w:pPr>
        <w:pStyle w:val="Normal1"/>
        <w:jc w:val="both"/>
        <w:rPr>
          <w:color w:val="auto"/>
          <w:sz w:val="22"/>
        </w:rPr>
      </w:pPr>
      <w:r w:rsidRPr="00D10663">
        <w:rPr>
          <w:noProof/>
          <w:color w:val="auto"/>
          <w:sz w:val="22"/>
          <w:lang w:val="en-GB" w:eastAsia="en-GB"/>
        </w:rPr>
        <w:drawing>
          <wp:inline distT="0" distB="0" distL="0" distR="0" wp14:anchorId="3C5B20F1" wp14:editId="0F0B85EF">
            <wp:extent cx="5830137" cy="309372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dx-FEC-date-delay.png"/>
                    <pic:cNvPicPr/>
                  </pic:nvPicPr>
                  <pic:blipFill rotWithShape="1">
                    <a:blip r:embed="rId6">
                      <a:extLst>
                        <a:ext uri="{28A0092B-C50C-407E-A947-70E740481C1C}">
                          <a14:useLocalDpi xmlns:a14="http://schemas.microsoft.com/office/drawing/2010/main" val="0"/>
                        </a:ext>
                      </a:extLst>
                    </a:blip>
                    <a:srcRect l="4630" t="2918" r="6878" b="10760"/>
                    <a:stretch/>
                  </pic:blipFill>
                  <pic:spPr bwMode="auto">
                    <a:xfrm>
                      <a:off x="0" y="0"/>
                      <a:ext cx="5834027" cy="3095784"/>
                    </a:xfrm>
                    <a:prstGeom prst="rect">
                      <a:avLst/>
                    </a:prstGeom>
                    <a:ln>
                      <a:noFill/>
                    </a:ln>
                    <a:extLst>
                      <a:ext uri="{53640926-AAD7-44D8-BBD7-CCE9431645EC}">
                        <a14:shadowObscured xmlns:a14="http://schemas.microsoft.com/office/drawing/2010/main"/>
                      </a:ext>
                    </a:extLst>
                  </pic:spPr>
                </pic:pic>
              </a:graphicData>
            </a:graphic>
          </wp:inline>
        </w:drawing>
      </w:r>
    </w:p>
    <w:p w:rsidR="00550976" w:rsidRPr="00D10663" w:rsidRDefault="00550976" w:rsidP="00550976">
      <w:pPr>
        <w:suppressAutoHyphens w:val="0"/>
        <w:spacing w:after="160" w:line="259" w:lineRule="auto"/>
        <w:jc w:val="both"/>
        <w:textAlignment w:val="auto"/>
        <w:rPr>
          <w:sz w:val="22"/>
        </w:rPr>
      </w:pPr>
      <w:r w:rsidRPr="00D10663">
        <w:rPr>
          <w:sz w:val="22"/>
        </w:rPr>
        <w:br w:type="page"/>
      </w:r>
    </w:p>
    <w:p w:rsidR="00550976" w:rsidRPr="00D10663" w:rsidRDefault="00550976" w:rsidP="00550976">
      <w:pPr>
        <w:suppressAutoHyphens w:val="0"/>
        <w:spacing w:after="160"/>
        <w:jc w:val="both"/>
        <w:textAlignment w:val="auto"/>
      </w:pPr>
      <w:r w:rsidRPr="00D10663">
        <w:rPr>
          <w:b/>
        </w:rPr>
        <w:lastRenderedPageBreak/>
        <w:t xml:space="preserve">Figure S3. </w:t>
      </w:r>
      <w:r w:rsidRPr="00D10663">
        <w:t xml:space="preserve">Predicted fecal egg counts (FEC) for gastro-intestinal </w:t>
      </w:r>
      <w:proofErr w:type="spellStart"/>
      <w:r w:rsidRPr="00D10663">
        <w:t>strongyles</w:t>
      </w:r>
      <w:proofErr w:type="spellEnd"/>
      <w:r w:rsidRPr="00D10663">
        <w:t xml:space="preserve"> as a function of the scaled mass index (SMI) of males and females mouflon based on the second best model (Table 2). Predictions were computed for null values of scaled delay (scaled number of days) between sampling and </w:t>
      </w:r>
      <w:proofErr w:type="spellStart"/>
      <w:r w:rsidRPr="00D10663">
        <w:t>coproscopic</w:t>
      </w:r>
      <w:proofErr w:type="spellEnd"/>
      <w:r w:rsidRPr="00D10663">
        <w:t xml:space="preserve"> analyses, and scaled sampling date, and for 4 years old mouflon. Numbers on the top of the graph are the total number of females and males used to compute average partial residuals. See Fig. S1 for details.</w:t>
      </w:r>
    </w:p>
    <w:p w:rsidR="00550976" w:rsidRPr="00D10663" w:rsidRDefault="00550976" w:rsidP="00550976">
      <w:pPr>
        <w:suppressAutoHyphens w:val="0"/>
        <w:spacing w:after="160" w:line="360" w:lineRule="auto"/>
        <w:jc w:val="both"/>
        <w:textAlignment w:val="auto"/>
        <w:rPr>
          <w:sz w:val="22"/>
        </w:rPr>
      </w:pPr>
      <w:r w:rsidRPr="00D10663">
        <w:rPr>
          <w:noProof/>
          <w:sz w:val="22"/>
          <w:lang w:val="en-GB" w:eastAsia="en-GB" w:bidi="ar-SA"/>
        </w:rPr>
        <w:drawing>
          <wp:inline distT="0" distB="0" distL="0" distR="0" wp14:anchorId="481DE722" wp14:editId="3E38DDDE">
            <wp:extent cx="4639960" cy="4001659"/>
            <wp:effectExtent l="0" t="0" r="825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pdx-FEC-SMI-2nd best model.png"/>
                    <pic:cNvPicPr/>
                  </pic:nvPicPr>
                  <pic:blipFill rotWithShape="1">
                    <a:blip r:embed="rId7">
                      <a:extLst>
                        <a:ext uri="{28A0092B-C50C-407E-A947-70E740481C1C}">
                          <a14:useLocalDpi xmlns:a14="http://schemas.microsoft.com/office/drawing/2010/main" val="0"/>
                        </a:ext>
                      </a:extLst>
                    </a:blip>
                    <a:srcRect t="8220" b="2455"/>
                    <a:stretch/>
                  </pic:blipFill>
                  <pic:spPr bwMode="auto">
                    <a:xfrm>
                      <a:off x="0" y="0"/>
                      <a:ext cx="4662989" cy="4021520"/>
                    </a:xfrm>
                    <a:prstGeom prst="rect">
                      <a:avLst/>
                    </a:prstGeom>
                    <a:ln>
                      <a:noFill/>
                    </a:ln>
                    <a:extLst>
                      <a:ext uri="{53640926-AAD7-44D8-BBD7-CCE9431645EC}">
                        <a14:shadowObscured xmlns:a14="http://schemas.microsoft.com/office/drawing/2010/main"/>
                      </a:ext>
                    </a:extLst>
                  </pic:spPr>
                </pic:pic>
              </a:graphicData>
            </a:graphic>
          </wp:inline>
        </w:drawing>
      </w:r>
    </w:p>
    <w:p w:rsidR="00F1764B" w:rsidRDefault="00F1764B">
      <w:bookmarkStart w:id="0" w:name="_GoBack"/>
      <w:bookmarkEnd w:id="0"/>
    </w:p>
    <w:sectPr w:rsidR="00F17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1"/>
    <w:family w:val="roman"/>
    <w:pitch w:val="variable"/>
  </w:font>
  <w:font w:name="Lohit Hind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76"/>
    <w:rsid w:val="002C31EC"/>
    <w:rsid w:val="002E01EA"/>
    <w:rsid w:val="00550976"/>
    <w:rsid w:val="00DE6A23"/>
    <w:rsid w:val="00F176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2628B-FCC2-4519-AD5B-C0F67713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976"/>
    <w:pPr>
      <w:suppressAutoHyphens/>
      <w:spacing w:after="0" w:line="480" w:lineRule="auto"/>
      <w:textAlignment w:val="baseline"/>
    </w:pPr>
    <w:rPr>
      <w:rFonts w:ascii="Times New Roman" w:eastAsia="Droid Sans Fallback" w:hAnsi="Times New Roman" w:cs="Times New Roman"/>
      <w:kern w:val="2"/>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Titre11"/>
    <w:uiPriority w:val="9"/>
    <w:qFormat/>
    <w:rsid w:val="00550976"/>
    <w:rPr>
      <w:rFonts w:asciiTheme="majorHAnsi" w:eastAsiaTheme="majorEastAsia" w:hAnsiTheme="majorHAnsi" w:cstheme="majorBidi"/>
      <w:b/>
      <w:bCs/>
      <w:color w:val="2E74B5" w:themeColor="accent1" w:themeShade="BF"/>
      <w:sz w:val="28"/>
      <w:szCs w:val="28"/>
    </w:rPr>
  </w:style>
  <w:style w:type="paragraph" w:customStyle="1" w:styleId="Standard">
    <w:name w:val="Standard"/>
    <w:qFormat/>
    <w:rsid w:val="00550976"/>
    <w:pPr>
      <w:widowControl w:val="0"/>
      <w:suppressAutoHyphens/>
      <w:spacing w:after="0" w:line="240" w:lineRule="auto"/>
      <w:textAlignment w:val="baseline"/>
    </w:pPr>
    <w:rPr>
      <w:rFonts w:ascii="Liberation Serif" w:eastAsia="Droid Sans Fallback" w:hAnsi="Liberation Serif" w:cs="Lohit Hindi"/>
      <w:kern w:val="2"/>
      <w:sz w:val="24"/>
      <w:szCs w:val="24"/>
      <w:lang w:val="fr-FR" w:eastAsia="zh-CN" w:bidi="hi-IN"/>
    </w:rPr>
  </w:style>
  <w:style w:type="paragraph" w:customStyle="1" w:styleId="Normal1">
    <w:name w:val="Normal1"/>
    <w:qFormat/>
    <w:rsid w:val="00550976"/>
    <w:pPr>
      <w:suppressAutoHyphens/>
      <w:spacing w:after="0" w:line="480" w:lineRule="auto"/>
    </w:pPr>
    <w:rPr>
      <w:rFonts w:ascii="Times New Roman" w:eastAsia="Times New Roman" w:hAnsi="Times New Roman" w:cs="Times New Roman"/>
      <w:color w:val="000000"/>
      <w:sz w:val="24"/>
      <w:lang w:val="en-US" w:eastAsia="fr-FR"/>
    </w:rPr>
  </w:style>
  <w:style w:type="paragraph" w:customStyle="1" w:styleId="Titre11">
    <w:name w:val="Titre 11"/>
    <w:basedOn w:val="Normal"/>
    <w:next w:val="Normal"/>
    <w:link w:val="Titre1Car"/>
    <w:uiPriority w:val="9"/>
    <w:qFormat/>
    <w:rsid w:val="00550976"/>
    <w:pPr>
      <w:keepNext/>
      <w:keepLines/>
      <w:suppressAutoHyphens w:val="0"/>
      <w:spacing w:before="480" w:line="276" w:lineRule="auto"/>
      <w:textAlignment w:val="auto"/>
      <w:outlineLvl w:val="0"/>
    </w:pPr>
    <w:rPr>
      <w:rFonts w:asciiTheme="majorHAnsi" w:eastAsiaTheme="majorEastAsia" w:hAnsiTheme="majorHAnsi" w:cstheme="majorBidi"/>
      <w:b/>
      <w:bCs/>
      <w:color w:val="2E74B5" w:themeColor="accent1" w:themeShade="BF"/>
      <w:kern w:val="0"/>
      <w:sz w:val="28"/>
      <w:szCs w:val="28"/>
      <w:lang w:val="en-GB" w:eastAsia="en-US" w:bidi="ar-SA"/>
    </w:rPr>
  </w:style>
  <w:style w:type="table" w:styleId="TableGrid">
    <w:name w:val="Table Grid"/>
    <w:basedOn w:val="TableNormal"/>
    <w:uiPriority w:val="59"/>
    <w:rsid w:val="00550976"/>
    <w:pPr>
      <w:suppressAutoHyphens/>
      <w:spacing w:after="0" w:line="240" w:lineRule="auto"/>
    </w:pPr>
    <w:rPr>
      <w:kern w:val="2"/>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gilles.bourgoin@vetagro-sup.f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Sage</dc:creator>
  <cp:keywords/>
  <dc:description/>
  <cp:lastModifiedBy>Alison Sage</cp:lastModifiedBy>
  <cp:revision>1</cp:revision>
  <dcterms:created xsi:type="dcterms:W3CDTF">2021-02-15T16:14:00Z</dcterms:created>
  <dcterms:modified xsi:type="dcterms:W3CDTF">2021-02-15T16:14:00Z</dcterms:modified>
</cp:coreProperties>
</file>