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F4" w:rsidRDefault="008213F4" w:rsidP="008213F4">
      <w:pPr>
        <w:rPr>
          <w:b/>
          <w:color w:val="538135"/>
        </w:rPr>
      </w:pPr>
      <w:r>
        <w:rPr>
          <w:b/>
          <w:color w:val="538135"/>
        </w:rPr>
        <w:t>Supplementary material</w:t>
      </w:r>
    </w:p>
    <w:p w:rsidR="008213F4" w:rsidRDefault="00DB6C05" w:rsidP="00821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Supplementary </w:t>
      </w:r>
      <w:r w:rsidR="008213F4" w:rsidRPr="00FC2D97">
        <w:rPr>
          <w:sz w:val="20"/>
          <w:szCs w:val="20"/>
        </w:rPr>
        <w:t>Figure S1. Docking box.</w:t>
      </w:r>
    </w:p>
    <w:p w:rsidR="007A5A41" w:rsidRDefault="007A5A41" w:rsidP="00821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0"/>
          <w:szCs w:val="20"/>
        </w:rPr>
      </w:pPr>
    </w:p>
    <w:p w:rsidR="007A5A41" w:rsidRPr="00FC2D97" w:rsidRDefault="007A5A41" w:rsidP="00821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0"/>
          <w:szCs w:val="20"/>
        </w:rPr>
      </w:pPr>
    </w:p>
    <w:p w:rsidR="008213F4" w:rsidRPr="00FC2D97" w:rsidRDefault="008213F4" w:rsidP="007A5A41">
      <w:pPr>
        <w:jc w:val="center"/>
        <w:rPr>
          <w:sz w:val="20"/>
          <w:szCs w:val="20"/>
        </w:rPr>
      </w:pPr>
      <w:r w:rsidRPr="00FC2D97">
        <w:rPr>
          <w:noProof/>
          <w:sz w:val="20"/>
          <w:szCs w:val="20"/>
          <w:lang w:eastAsia="en-GB"/>
        </w:rPr>
        <w:drawing>
          <wp:inline distT="0" distB="0" distL="0" distR="0">
            <wp:extent cx="2959306" cy="2079557"/>
            <wp:effectExtent l="0" t="0" r="0" b="0"/>
            <wp:docPr id="28" name="image2.jp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0" r="7177" b="20666"/>
                    <a:stretch>
                      <a:fillRect/>
                    </a:stretch>
                  </pic:blipFill>
                  <pic:spPr>
                    <a:xfrm>
                      <a:off x="0" y="0"/>
                      <a:ext cx="2959306" cy="2079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B6C05">
        <w:rPr>
          <w:sz w:val="20"/>
          <w:szCs w:val="20"/>
        </w:rPr>
        <w:br w:type="textWrapping" w:clear="all"/>
      </w:r>
    </w:p>
    <w:p w:rsidR="008213F4" w:rsidRPr="00FC2D97" w:rsidRDefault="008213F4" w:rsidP="008213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0"/>
          <w:szCs w:val="20"/>
        </w:rPr>
      </w:pPr>
      <w:r w:rsidRPr="00FC2D97">
        <w:rPr>
          <w:sz w:val="20"/>
          <w:szCs w:val="20"/>
        </w:rPr>
        <w:t xml:space="preserve">Superposing of CcHDAC1 (blue) and its template </w:t>
      </w:r>
      <w:r w:rsidRPr="005D468F">
        <w:rPr>
          <w:sz w:val="20"/>
          <w:szCs w:val="20"/>
        </w:rPr>
        <w:t>4LXZ (beige</w:t>
      </w:r>
      <w:r w:rsidRPr="00FC2D97">
        <w:rPr>
          <w:sz w:val="20"/>
          <w:szCs w:val="20"/>
        </w:rPr>
        <w:t>). The ligand can be seen inside the green cube, where molecular docking was then performed.</w:t>
      </w:r>
    </w:p>
    <w:p w:rsidR="008213F4" w:rsidRPr="00FC2D97" w:rsidRDefault="008213F4" w:rsidP="008213F4">
      <w:pPr>
        <w:rPr>
          <w:sz w:val="20"/>
          <w:szCs w:val="20"/>
        </w:rPr>
      </w:pPr>
    </w:p>
    <w:p w:rsidR="008213F4" w:rsidRDefault="008213F4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p w:rsidR="008213F4" w:rsidRPr="00FC2D97" w:rsidRDefault="00DB6C05" w:rsidP="008213F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Supplementary </w:t>
      </w:r>
      <w:r w:rsidR="008213F4" w:rsidRPr="00FC2D97">
        <w:rPr>
          <w:sz w:val="20"/>
          <w:szCs w:val="20"/>
        </w:rPr>
        <w:t>Figure S2.</w:t>
      </w:r>
    </w:p>
    <w:p w:rsidR="008213F4" w:rsidRPr="00FC2D97" w:rsidRDefault="008213F4" w:rsidP="008213F4">
      <w:pPr>
        <w:rPr>
          <w:rFonts w:eastAsia="Calibri"/>
          <w:sz w:val="20"/>
          <w:szCs w:val="20"/>
        </w:rPr>
      </w:pPr>
    </w:p>
    <w:p w:rsidR="008213F4" w:rsidRPr="00FC2D97" w:rsidRDefault="008213F4" w:rsidP="008213F4">
      <w:pPr>
        <w:rPr>
          <w:rFonts w:eastAsia="Calibri"/>
          <w:sz w:val="20"/>
          <w:szCs w:val="20"/>
        </w:rPr>
      </w:pPr>
      <w:bookmarkStart w:id="1" w:name="_Hlk94563939"/>
      <w:r w:rsidRPr="00FC2D97">
        <w:rPr>
          <w:rFonts w:eastAsia="Calibri"/>
          <w:noProof/>
          <w:sz w:val="20"/>
          <w:szCs w:val="20"/>
          <w:lang w:eastAsia="en-GB"/>
        </w:rPr>
        <w:drawing>
          <wp:inline distT="114300" distB="114300" distL="114300" distR="114300" wp14:anchorId="51D738BC" wp14:editId="48A85C0A">
            <wp:extent cx="5731200" cy="4318000"/>
            <wp:effectExtent l="0" t="0" r="0" b="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C2D97">
        <w:rPr>
          <w:rFonts w:eastAsia="Calibri"/>
          <w:sz w:val="20"/>
          <w:szCs w:val="20"/>
        </w:rPr>
        <w:t>Root-mean-square deviation (RMSD) values (y-axis) along the time frame (x-axis) for CpHDAC1, CpHDAC2, PfHDAC1 and TgHDAC3 models. RMSD for all atoms of the protein backbone (A) and RMSD for all atoms of residues</w:t>
      </w:r>
      <w:r w:rsidRPr="00FC2D97">
        <w:rPr>
          <w:sz w:val="20"/>
          <w:szCs w:val="20"/>
        </w:rPr>
        <w:t xml:space="preserve"> </w:t>
      </w:r>
      <w:proofErr w:type="spellStart"/>
      <w:r w:rsidRPr="00FC2D97">
        <w:rPr>
          <w:rFonts w:eastAsia="Calibri"/>
          <w:sz w:val="20"/>
          <w:szCs w:val="20"/>
        </w:rPr>
        <w:t>neighboring</w:t>
      </w:r>
      <w:proofErr w:type="spellEnd"/>
      <w:r w:rsidRPr="00FC2D97">
        <w:rPr>
          <w:rFonts w:eastAsia="Calibri"/>
          <w:sz w:val="20"/>
          <w:szCs w:val="20"/>
        </w:rPr>
        <w:t xml:space="preserve"> the ligand binding region (B-H).</w:t>
      </w:r>
    </w:p>
    <w:bookmarkEnd w:id="1"/>
    <w:p w:rsidR="008213F4" w:rsidRDefault="008213F4" w:rsidP="008213F4"/>
    <w:p w:rsidR="00F1764B" w:rsidRDefault="00F1764B"/>
    <w:sectPr w:rsidR="00F1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F4"/>
    <w:rsid w:val="002C31EC"/>
    <w:rsid w:val="002E01EA"/>
    <w:rsid w:val="007A5A41"/>
    <w:rsid w:val="008213F4"/>
    <w:rsid w:val="00DB6C05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B629"/>
  <w15:chartTrackingRefBased/>
  <w15:docId w15:val="{61BC9D77-3CE0-4D85-A0B2-7C287FE7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F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3</cp:revision>
  <dcterms:created xsi:type="dcterms:W3CDTF">2022-03-21T14:44:00Z</dcterms:created>
  <dcterms:modified xsi:type="dcterms:W3CDTF">2022-03-21T16:53:00Z</dcterms:modified>
</cp:coreProperties>
</file>