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59FB" w14:textId="1C1A4A92" w:rsidR="007162EC" w:rsidRPr="0094391B" w:rsidRDefault="007162EC" w:rsidP="007162EC">
      <w:pPr>
        <w:pStyle w:val="Caption"/>
        <w:keepNext/>
        <w:rPr>
          <w:i w:val="0"/>
          <w:iCs w:val="0"/>
          <w:color w:val="auto"/>
          <w:sz w:val="22"/>
          <w:szCs w:val="22"/>
        </w:rPr>
      </w:pPr>
      <w:r w:rsidRPr="0094391B">
        <w:rPr>
          <w:i w:val="0"/>
          <w:iCs w:val="0"/>
          <w:color w:val="auto"/>
          <w:sz w:val="22"/>
          <w:szCs w:val="22"/>
        </w:rPr>
        <w:t xml:space="preserve">Table </w:t>
      </w:r>
      <w:r w:rsidR="00C65CBB" w:rsidRPr="0094391B">
        <w:rPr>
          <w:i w:val="0"/>
          <w:iCs w:val="0"/>
          <w:color w:val="auto"/>
          <w:sz w:val="22"/>
          <w:szCs w:val="22"/>
        </w:rPr>
        <w:t>S.4.</w:t>
      </w:r>
      <w:r w:rsidRPr="0094391B">
        <w:rPr>
          <w:i w:val="0"/>
          <w:iCs w:val="0"/>
          <w:color w:val="auto"/>
          <w:sz w:val="22"/>
          <w:szCs w:val="22"/>
        </w:rPr>
        <w:fldChar w:fldCharType="begin"/>
      </w:r>
      <w:r w:rsidRPr="0094391B">
        <w:rPr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94391B">
        <w:rPr>
          <w:i w:val="0"/>
          <w:iCs w:val="0"/>
          <w:color w:val="auto"/>
          <w:sz w:val="22"/>
          <w:szCs w:val="22"/>
        </w:rPr>
        <w:fldChar w:fldCharType="separate"/>
      </w:r>
      <w:r w:rsidR="00C65CBB" w:rsidRPr="0094391B">
        <w:rPr>
          <w:i w:val="0"/>
          <w:iCs w:val="0"/>
          <w:noProof/>
          <w:color w:val="auto"/>
          <w:sz w:val="22"/>
          <w:szCs w:val="22"/>
        </w:rPr>
        <w:t>1</w:t>
      </w:r>
      <w:r w:rsidRPr="0094391B">
        <w:rPr>
          <w:i w:val="0"/>
          <w:iCs w:val="0"/>
          <w:color w:val="auto"/>
          <w:sz w:val="22"/>
          <w:szCs w:val="22"/>
        </w:rPr>
        <w:fldChar w:fldCharType="end"/>
      </w:r>
      <w:r w:rsidRPr="0094391B">
        <w:rPr>
          <w:i w:val="0"/>
          <w:iCs w:val="0"/>
          <w:color w:val="auto"/>
          <w:sz w:val="22"/>
          <w:szCs w:val="22"/>
        </w:rPr>
        <w:t xml:space="preserve"> Table outlining the predictions and results from</w:t>
      </w:r>
      <w:r w:rsidR="00486926" w:rsidRPr="0094391B">
        <w:rPr>
          <w:color w:val="auto"/>
          <w:sz w:val="16"/>
          <w:szCs w:val="16"/>
        </w:rPr>
        <w:t xml:space="preserve"> </w:t>
      </w:r>
      <w:r w:rsidR="00486926" w:rsidRPr="0094391B">
        <w:rPr>
          <w:i w:val="0"/>
          <w:iCs w:val="0"/>
          <w:color w:val="auto"/>
          <w:sz w:val="22"/>
          <w:szCs w:val="22"/>
        </w:rPr>
        <w:t>the analysis of scale-associated lagged infection patterns (Analysis III)</w:t>
      </w:r>
      <w:r w:rsidRPr="0094391B">
        <w:rPr>
          <w:i w:val="0"/>
          <w:iCs w:val="0"/>
          <w:color w:val="auto"/>
          <w:sz w:val="22"/>
          <w:szCs w:val="22"/>
        </w:rPr>
        <w:t xml:space="preserve"> . Results that lined up with predictions are marked with a * while results that are unexpected are marked with a °. </w:t>
      </w:r>
    </w:p>
    <w:tbl>
      <w:tblPr>
        <w:tblStyle w:val="TableGrid"/>
        <w:tblpPr w:leftFromText="180" w:rightFromText="180" w:vertAnchor="page" w:horzAnchor="margin" w:tblpXSpec="center" w:tblpY="2211"/>
        <w:tblW w:w="15184" w:type="dxa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5783"/>
        <w:gridCol w:w="6948"/>
        <w:gridCol w:w="1"/>
      </w:tblGrid>
      <w:tr w:rsidR="007162EC" w:rsidRPr="0094391B" w14:paraId="090C17BB" w14:textId="77777777" w:rsidTr="00D11D96">
        <w:trPr>
          <w:gridAfter w:val="1"/>
          <w:wAfter w:w="1" w:type="dxa"/>
          <w:trHeight w:val="392"/>
        </w:trPr>
        <w:tc>
          <w:tcPr>
            <w:tcW w:w="2452" w:type="dxa"/>
            <w:vAlign w:val="center"/>
          </w:tcPr>
          <w:p w14:paraId="7A76DA96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Scale </w:t>
            </w:r>
          </w:p>
        </w:tc>
        <w:tc>
          <w:tcPr>
            <w:tcW w:w="5783" w:type="dxa"/>
            <w:vAlign w:val="center"/>
          </w:tcPr>
          <w:p w14:paraId="3CAC9F6F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Prediction </w:t>
            </w:r>
          </w:p>
        </w:tc>
        <w:tc>
          <w:tcPr>
            <w:tcW w:w="6948" w:type="dxa"/>
            <w:vAlign w:val="center"/>
          </w:tcPr>
          <w:p w14:paraId="456D3160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  <w:vertAlign w:val="subscript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Result</w:t>
            </w:r>
          </w:p>
        </w:tc>
      </w:tr>
      <w:tr w:rsidR="007162EC" w:rsidRPr="0094391B" w14:paraId="336CA21D" w14:textId="77777777" w:rsidTr="00D11D96">
        <w:trPr>
          <w:trHeight w:val="392"/>
        </w:trPr>
        <w:tc>
          <w:tcPr>
            <w:tcW w:w="15184" w:type="dxa"/>
            <w:gridSpan w:val="4"/>
            <w:vAlign w:val="center"/>
          </w:tcPr>
          <w:p w14:paraId="2FF70AF8" w14:textId="77777777" w:rsidR="007162EC" w:rsidRPr="0094391B" w:rsidRDefault="007162EC" w:rsidP="007162E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Analysis II &amp; III: Spatio-temporal patterns in infection probability</w:t>
            </w:r>
          </w:p>
        </w:tc>
      </w:tr>
      <w:tr w:rsidR="007162EC" w:rsidRPr="0094391B" w14:paraId="4DE2A2E8" w14:textId="77777777" w:rsidTr="00D11D96">
        <w:trPr>
          <w:gridAfter w:val="1"/>
          <w:wAfter w:w="1" w:type="dxa"/>
          <w:trHeight w:val="1114"/>
        </w:trPr>
        <w:tc>
          <w:tcPr>
            <w:tcW w:w="2452" w:type="dxa"/>
            <w:vAlign w:val="center"/>
          </w:tcPr>
          <w:p w14:paraId="6993FA17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Local </w:t>
            </w:r>
          </w:p>
          <w:p w14:paraId="6CEE301A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Contemporary </w:t>
            </w:r>
          </w:p>
        </w:tc>
        <w:tc>
          <w:tcPr>
            <w:tcW w:w="5783" w:type="dxa"/>
            <w:vAlign w:val="center"/>
          </w:tcPr>
          <w:p w14:paraId="08B836EE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All parasites were expected to be positively correlated with the local abundance of infected individuals, reflecting local aggregation. </w:t>
            </w:r>
          </w:p>
        </w:tc>
        <w:tc>
          <w:tcPr>
            <w:tcW w:w="6948" w:type="dxa"/>
            <w:vAlign w:val="center"/>
          </w:tcPr>
          <w:p w14:paraId="1E200814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*All parasites were locally aggregated, with infection probability increasing with the contemporary local abundance of infected hosts. </w:t>
            </w:r>
          </w:p>
        </w:tc>
      </w:tr>
      <w:tr w:rsidR="007162EC" w:rsidRPr="0094391B" w14:paraId="193A55A4" w14:textId="77777777" w:rsidTr="00D11D96">
        <w:trPr>
          <w:gridAfter w:val="1"/>
          <w:wAfter w:w="1" w:type="dxa"/>
          <w:trHeight w:val="1412"/>
        </w:trPr>
        <w:tc>
          <w:tcPr>
            <w:tcW w:w="2452" w:type="dxa"/>
            <w:vAlign w:val="center"/>
          </w:tcPr>
          <w:p w14:paraId="0A908E9A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Landscape </w:t>
            </w:r>
          </w:p>
          <w:p w14:paraId="66BB6822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Contemporary</w:t>
            </w:r>
          </w:p>
        </w:tc>
        <w:tc>
          <w:tcPr>
            <w:tcW w:w="5783" w:type="dxa"/>
            <w:vAlign w:val="center"/>
          </w:tcPr>
          <w:p w14:paraId="3E96D76A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All rodent-associated parasites (fleas, </w:t>
            </w:r>
            <w:r w:rsidRPr="0094391B">
              <w:rPr>
                <w:rFonts w:cs="Times New Roman"/>
                <w:i/>
                <w:iCs/>
                <w:sz w:val="22"/>
              </w:rPr>
              <w:t>I. trianguliceps</w:t>
            </w:r>
            <w:r w:rsidRPr="0094391B">
              <w:rPr>
                <w:rFonts w:cs="Times New Roman"/>
                <w:sz w:val="22"/>
              </w:rPr>
              <w:t xml:space="preserve">, </w:t>
            </w:r>
            <w:r w:rsidRPr="0094391B">
              <w:rPr>
                <w:rFonts w:cs="Times New Roman"/>
                <w:i/>
                <w:iCs/>
                <w:sz w:val="22"/>
              </w:rPr>
              <w:t>Bartonella</w:t>
            </w:r>
            <w:r w:rsidRPr="0094391B">
              <w:rPr>
                <w:rFonts w:cs="Times New Roman"/>
                <w:sz w:val="22"/>
              </w:rPr>
              <w:t xml:space="preserve"> and </w:t>
            </w:r>
            <w:r w:rsidRPr="0094391B">
              <w:rPr>
                <w:rFonts w:cs="Times New Roman"/>
                <w:i/>
                <w:iCs/>
                <w:sz w:val="22"/>
              </w:rPr>
              <w:t>Babesia microti</w:t>
            </w:r>
            <w:r w:rsidRPr="0094391B">
              <w:rPr>
                <w:rFonts w:cs="Times New Roman"/>
                <w:sz w:val="22"/>
              </w:rPr>
              <w:t xml:space="preserve">) are expected to be positively correlated with infection connectivity, reflecting landscape-scale aggregation, in line with water vole dispersal driving infection dynamics. </w:t>
            </w:r>
          </w:p>
        </w:tc>
        <w:tc>
          <w:tcPr>
            <w:tcW w:w="6948" w:type="dxa"/>
            <w:vAlign w:val="center"/>
          </w:tcPr>
          <w:p w14:paraId="3BD2C909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*</w:t>
            </w:r>
            <w:r w:rsidRPr="0094391B">
              <w:rPr>
                <w:rFonts w:cs="Times New Roman"/>
                <w:i/>
                <w:iCs/>
                <w:sz w:val="22"/>
              </w:rPr>
              <w:t>I. trianguliceps</w:t>
            </w:r>
            <w:r w:rsidRPr="0094391B">
              <w:rPr>
                <w:rFonts w:cs="Times New Roman"/>
                <w:sz w:val="22"/>
              </w:rPr>
              <w:t xml:space="preserve"> were aggregated at the landscape-scale. </w:t>
            </w:r>
          </w:p>
          <w:p w14:paraId="20773BB5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° Fleas, °</w:t>
            </w:r>
            <w:r w:rsidRPr="0094391B">
              <w:rPr>
                <w:rFonts w:cs="Times New Roman"/>
                <w:i/>
                <w:iCs/>
                <w:sz w:val="22"/>
              </w:rPr>
              <w:t>Bartonella</w:t>
            </w:r>
            <w:r w:rsidRPr="0094391B">
              <w:rPr>
                <w:rFonts w:cs="Times New Roman"/>
                <w:sz w:val="22"/>
              </w:rPr>
              <w:t xml:space="preserve"> and °</w:t>
            </w:r>
            <w:r w:rsidRPr="0094391B">
              <w:rPr>
                <w:rFonts w:cs="Times New Roman"/>
                <w:i/>
                <w:iCs/>
                <w:sz w:val="22"/>
              </w:rPr>
              <w:t xml:space="preserve">Babesia microti </w:t>
            </w:r>
            <w:r w:rsidRPr="0094391B">
              <w:rPr>
                <w:rFonts w:cs="Times New Roman"/>
                <w:sz w:val="22"/>
              </w:rPr>
              <w:t xml:space="preserve">were not aggregated at this scale. </w:t>
            </w:r>
          </w:p>
        </w:tc>
      </w:tr>
      <w:tr w:rsidR="007162EC" w:rsidRPr="0094391B" w14:paraId="3F7E4A65" w14:textId="77777777" w:rsidTr="00D11D96">
        <w:trPr>
          <w:gridAfter w:val="1"/>
          <w:wAfter w:w="1" w:type="dxa"/>
          <w:trHeight w:val="1151"/>
        </w:trPr>
        <w:tc>
          <w:tcPr>
            <w:tcW w:w="2452" w:type="dxa"/>
            <w:vAlign w:val="center"/>
          </w:tcPr>
          <w:p w14:paraId="6DF4219C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Metapopulation  </w:t>
            </w:r>
          </w:p>
          <w:p w14:paraId="49BA3DE1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Contemporary</w:t>
            </w:r>
          </w:p>
        </w:tc>
        <w:tc>
          <w:tcPr>
            <w:tcW w:w="5783" w:type="dxa"/>
            <w:vAlign w:val="center"/>
          </w:tcPr>
          <w:p w14:paraId="08E4C346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If there are strong annual variations in infection probability, the host generalist, </w:t>
            </w:r>
            <w:r w:rsidRPr="0094391B">
              <w:rPr>
                <w:rFonts w:cs="Times New Roman"/>
                <w:i/>
                <w:iCs/>
                <w:sz w:val="22"/>
              </w:rPr>
              <w:t>I. ricinus</w:t>
            </w:r>
            <w:r w:rsidRPr="0094391B">
              <w:rPr>
                <w:rFonts w:cs="Times New Roman"/>
                <w:sz w:val="22"/>
              </w:rPr>
              <w:t xml:space="preserve"> is expected to be better predicted by metapopulation-scale total abundance (i.e. aggregation scale not in line with water vole dispersal).  </w:t>
            </w:r>
          </w:p>
        </w:tc>
        <w:tc>
          <w:tcPr>
            <w:tcW w:w="6948" w:type="dxa"/>
            <w:vAlign w:val="center"/>
          </w:tcPr>
          <w:p w14:paraId="4B24026F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*</w:t>
            </w:r>
            <w:r w:rsidRPr="0094391B">
              <w:rPr>
                <w:rFonts w:cs="Times New Roman"/>
                <w:i/>
                <w:iCs/>
                <w:sz w:val="22"/>
              </w:rPr>
              <w:t>I. ricinus</w:t>
            </w:r>
            <w:r w:rsidRPr="0094391B">
              <w:rPr>
                <w:rFonts w:cs="Times New Roman"/>
                <w:sz w:val="22"/>
              </w:rPr>
              <w:t xml:space="preserve">, °fleas and </w:t>
            </w:r>
            <w:r w:rsidRPr="0094391B">
              <w:rPr>
                <w:rFonts w:cs="Times New Roman"/>
                <w:i/>
                <w:iCs/>
                <w:sz w:val="22"/>
              </w:rPr>
              <w:t>Hepatozoon</w:t>
            </w:r>
            <w:r w:rsidRPr="0094391B">
              <w:rPr>
                <w:rFonts w:cs="Times New Roman"/>
                <w:sz w:val="22"/>
              </w:rPr>
              <w:t xml:space="preserve"> were positively correlated with metapopulation-scale abundance of infected individuals. </w:t>
            </w:r>
          </w:p>
        </w:tc>
      </w:tr>
      <w:tr w:rsidR="007162EC" w:rsidRPr="0094391B" w14:paraId="022ACD76" w14:textId="77777777" w:rsidTr="00D11D96">
        <w:trPr>
          <w:gridAfter w:val="1"/>
          <w:wAfter w:w="1" w:type="dxa"/>
          <w:trHeight w:val="1151"/>
        </w:trPr>
        <w:tc>
          <w:tcPr>
            <w:tcW w:w="2452" w:type="dxa"/>
            <w:vAlign w:val="center"/>
          </w:tcPr>
          <w:p w14:paraId="6AF8D802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Local </w:t>
            </w:r>
          </w:p>
          <w:p w14:paraId="6783C454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Lagged</w:t>
            </w:r>
          </w:p>
        </w:tc>
        <w:tc>
          <w:tcPr>
            <w:tcW w:w="5783" w:type="dxa"/>
            <w:vAlign w:val="center"/>
          </w:tcPr>
          <w:p w14:paraId="450FB13E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Ticks and tick-borne infections are expected to be more strongly positively correlated with infection abundance in the previous year than fleas and flea-borne infections. </w:t>
            </w:r>
          </w:p>
        </w:tc>
        <w:tc>
          <w:tcPr>
            <w:tcW w:w="6948" w:type="dxa"/>
            <w:vAlign w:val="center"/>
          </w:tcPr>
          <w:p w14:paraId="060F727E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*</w:t>
            </w:r>
            <w:r w:rsidRPr="0094391B">
              <w:rPr>
                <w:rFonts w:cs="Times New Roman"/>
                <w:i/>
                <w:iCs/>
                <w:sz w:val="22"/>
              </w:rPr>
              <w:t>I. trianguliceps</w:t>
            </w:r>
            <w:r w:rsidRPr="0094391B">
              <w:rPr>
                <w:rFonts w:cs="Times New Roman"/>
                <w:sz w:val="22"/>
              </w:rPr>
              <w:t xml:space="preserve"> and *</w:t>
            </w:r>
            <w:r w:rsidRPr="0094391B">
              <w:rPr>
                <w:rFonts w:cs="Times New Roman"/>
                <w:i/>
                <w:iCs/>
                <w:sz w:val="22"/>
              </w:rPr>
              <w:t xml:space="preserve">B. microti </w:t>
            </w:r>
            <w:r w:rsidRPr="0094391B">
              <w:rPr>
                <w:rFonts w:cs="Times New Roman"/>
                <w:sz w:val="22"/>
              </w:rPr>
              <w:t xml:space="preserve">were positively correlated with lagged local-scale abundance of infected hosts.  </w:t>
            </w:r>
          </w:p>
          <w:p w14:paraId="19A7EC85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°</w:t>
            </w:r>
            <w:r w:rsidRPr="0094391B">
              <w:rPr>
                <w:rFonts w:cs="Times New Roman"/>
                <w:i/>
                <w:iCs/>
                <w:sz w:val="22"/>
              </w:rPr>
              <w:t>Bartonella</w:t>
            </w:r>
            <w:r w:rsidRPr="0094391B">
              <w:rPr>
                <w:rFonts w:cs="Times New Roman"/>
                <w:sz w:val="22"/>
              </w:rPr>
              <w:t xml:space="preserve"> were negatively correlated with infection abundance in the previous year. </w:t>
            </w:r>
          </w:p>
          <w:p w14:paraId="5A296C41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*No effect seen for fleas. </w:t>
            </w:r>
          </w:p>
        </w:tc>
      </w:tr>
      <w:tr w:rsidR="007162EC" w:rsidRPr="0094391B" w14:paraId="0AB08E5C" w14:textId="77777777" w:rsidTr="00D11D96">
        <w:trPr>
          <w:gridAfter w:val="1"/>
          <w:wAfter w:w="1" w:type="dxa"/>
          <w:trHeight w:val="1151"/>
        </w:trPr>
        <w:tc>
          <w:tcPr>
            <w:tcW w:w="2452" w:type="dxa"/>
            <w:vAlign w:val="center"/>
          </w:tcPr>
          <w:p w14:paraId="3F18E529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Landscape </w:t>
            </w:r>
          </w:p>
          <w:p w14:paraId="391C1FB4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Lagged</w:t>
            </w:r>
          </w:p>
        </w:tc>
        <w:tc>
          <w:tcPr>
            <w:tcW w:w="5783" w:type="dxa"/>
            <w:vAlign w:val="center"/>
          </w:tcPr>
          <w:p w14:paraId="06F903A7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Ticks and tick-borne infections are expected to be more strongly positively correlated with infection connectivity in the previous year, than fleas and flea-borne infections. </w:t>
            </w:r>
          </w:p>
        </w:tc>
        <w:tc>
          <w:tcPr>
            <w:tcW w:w="6948" w:type="dxa"/>
            <w:vAlign w:val="center"/>
          </w:tcPr>
          <w:p w14:paraId="1A0DC72E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*</w:t>
            </w:r>
            <w:r w:rsidRPr="0094391B">
              <w:rPr>
                <w:rFonts w:cs="Times New Roman"/>
                <w:i/>
                <w:iCs/>
                <w:sz w:val="22"/>
              </w:rPr>
              <w:t xml:space="preserve">B. microti </w:t>
            </w:r>
            <w:r w:rsidRPr="0094391B">
              <w:rPr>
                <w:rFonts w:cs="Times New Roman"/>
                <w:sz w:val="22"/>
              </w:rPr>
              <w:t>was</w:t>
            </w:r>
            <w:r w:rsidRPr="0094391B">
              <w:rPr>
                <w:rFonts w:cs="Times New Roman"/>
                <w:i/>
                <w:iCs/>
                <w:sz w:val="22"/>
              </w:rPr>
              <w:t xml:space="preserve"> </w:t>
            </w:r>
            <w:r w:rsidRPr="0094391B">
              <w:rPr>
                <w:rFonts w:cs="Times New Roman"/>
                <w:sz w:val="22"/>
              </w:rPr>
              <w:t xml:space="preserve">positively correlated with infection connectivity in the previous year. </w:t>
            </w:r>
          </w:p>
          <w:p w14:paraId="1D9EFB51" w14:textId="77777777" w:rsidR="007162EC" w:rsidRPr="0094391B" w:rsidRDefault="007162EC" w:rsidP="007162EC">
            <w:pPr>
              <w:rPr>
                <w:rFonts w:cs="Times New Roman"/>
                <w:i/>
                <w:iCs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° No effect seen for </w:t>
            </w:r>
            <w:r w:rsidRPr="0094391B">
              <w:rPr>
                <w:rFonts w:cs="Times New Roman"/>
                <w:i/>
                <w:iCs/>
                <w:sz w:val="22"/>
              </w:rPr>
              <w:t xml:space="preserve">I. trianguliceps. </w:t>
            </w:r>
          </w:p>
          <w:p w14:paraId="771C1077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No effect was seen for *</w:t>
            </w:r>
            <w:r w:rsidRPr="0094391B">
              <w:rPr>
                <w:rFonts w:cs="Times New Roman"/>
                <w:i/>
                <w:iCs/>
                <w:sz w:val="22"/>
              </w:rPr>
              <w:t>Bartonella</w:t>
            </w:r>
            <w:r w:rsidRPr="0094391B">
              <w:rPr>
                <w:rFonts w:cs="Times New Roman"/>
                <w:sz w:val="22"/>
              </w:rPr>
              <w:t xml:space="preserve"> or *fleas. </w:t>
            </w:r>
          </w:p>
        </w:tc>
      </w:tr>
      <w:tr w:rsidR="007162EC" w:rsidRPr="0094391B" w14:paraId="5797736B" w14:textId="77777777" w:rsidTr="00D11D96">
        <w:trPr>
          <w:gridAfter w:val="1"/>
          <w:wAfter w:w="1" w:type="dxa"/>
          <w:trHeight w:val="1151"/>
        </w:trPr>
        <w:tc>
          <w:tcPr>
            <w:tcW w:w="2452" w:type="dxa"/>
            <w:vAlign w:val="center"/>
          </w:tcPr>
          <w:p w14:paraId="32520CE8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Metapopulation  </w:t>
            </w:r>
          </w:p>
          <w:p w14:paraId="10C5DD93" w14:textId="77777777" w:rsidR="007162EC" w:rsidRPr="0094391B" w:rsidRDefault="007162EC" w:rsidP="007162EC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Lagged </w:t>
            </w:r>
          </w:p>
        </w:tc>
        <w:tc>
          <w:tcPr>
            <w:tcW w:w="5783" w:type="dxa"/>
            <w:vAlign w:val="center"/>
          </w:tcPr>
          <w:p w14:paraId="11D21A36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If there are strong temporal patterns, </w:t>
            </w:r>
            <w:r w:rsidRPr="0094391B">
              <w:rPr>
                <w:rFonts w:cs="Times New Roman"/>
                <w:i/>
                <w:iCs/>
                <w:sz w:val="22"/>
              </w:rPr>
              <w:t>I. ricinus</w:t>
            </w:r>
            <w:r w:rsidRPr="0094391B">
              <w:rPr>
                <w:rFonts w:cs="Times New Roman"/>
                <w:sz w:val="22"/>
              </w:rPr>
              <w:t xml:space="preserve"> ticks are expected to be positively correlated with metapopulation-scale total abundance in the previous year. </w:t>
            </w:r>
          </w:p>
        </w:tc>
        <w:tc>
          <w:tcPr>
            <w:tcW w:w="6948" w:type="dxa"/>
            <w:vAlign w:val="center"/>
          </w:tcPr>
          <w:p w14:paraId="444439DF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°</w:t>
            </w:r>
            <w:r w:rsidRPr="0094391B">
              <w:rPr>
                <w:rFonts w:cs="Times New Roman"/>
                <w:i/>
                <w:iCs/>
                <w:sz w:val="22"/>
              </w:rPr>
              <w:t>Bartonella,</w:t>
            </w:r>
            <w:r w:rsidRPr="0094391B">
              <w:rPr>
                <w:rFonts w:cs="Times New Roman"/>
                <w:sz w:val="22"/>
              </w:rPr>
              <w:t xml:space="preserve"> </w:t>
            </w:r>
            <w:r w:rsidRPr="0094391B">
              <w:rPr>
                <w:rFonts w:cs="Times New Roman"/>
                <w:i/>
                <w:iCs/>
                <w:sz w:val="22"/>
              </w:rPr>
              <w:t>Hepatozoon</w:t>
            </w:r>
            <w:r w:rsidRPr="0094391B">
              <w:rPr>
                <w:rFonts w:cs="Times New Roman"/>
                <w:sz w:val="22"/>
              </w:rPr>
              <w:t xml:space="preserve"> and °</w:t>
            </w:r>
            <w:r w:rsidRPr="0094391B">
              <w:rPr>
                <w:rFonts w:cs="Times New Roman"/>
                <w:i/>
                <w:iCs/>
                <w:sz w:val="22"/>
              </w:rPr>
              <w:t xml:space="preserve">I. ricinus </w:t>
            </w:r>
            <w:r w:rsidRPr="0094391B">
              <w:rPr>
                <w:rFonts w:cs="Times New Roman"/>
                <w:sz w:val="22"/>
              </w:rPr>
              <w:t xml:space="preserve">were negatively correlated with the metapopulation-scale abundance of infected hosts in the previous year. </w:t>
            </w:r>
          </w:p>
          <w:p w14:paraId="086CF8F5" w14:textId="77777777" w:rsidR="007162EC" w:rsidRPr="0094391B" w:rsidRDefault="007162EC" w:rsidP="007162EC">
            <w:pPr>
              <w:rPr>
                <w:rFonts w:cs="Times New Roman"/>
                <w:sz w:val="22"/>
              </w:rPr>
            </w:pPr>
          </w:p>
        </w:tc>
      </w:tr>
    </w:tbl>
    <w:p w14:paraId="0732ACCF" w14:textId="454BAD34" w:rsidR="007016D2" w:rsidRPr="00873C81" w:rsidRDefault="007016D2" w:rsidP="00EC7210">
      <w:r w:rsidRPr="00873C81">
        <w:rPr>
          <w:sz w:val="22"/>
        </w:rPr>
        <w:lastRenderedPageBreak/>
        <w:t>Table S.4.2 Table outlining the predictions and results from the lagged host and vector-centred analysis (Analysis V).  Results that lined up with predictions are marked with a * while results that are unexpected are marked with a °.</w:t>
      </w:r>
    </w:p>
    <w:tbl>
      <w:tblPr>
        <w:tblStyle w:val="TableGrid"/>
        <w:tblpPr w:leftFromText="180" w:rightFromText="180" w:vertAnchor="page" w:horzAnchor="margin" w:tblpX="-147" w:tblpY="2111"/>
        <w:tblW w:w="15210" w:type="dxa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6013"/>
        <w:gridCol w:w="7093"/>
      </w:tblGrid>
      <w:tr w:rsidR="007016D2" w:rsidRPr="0094391B" w14:paraId="1F307851" w14:textId="77777777" w:rsidTr="007016D2">
        <w:trPr>
          <w:trHeight w:val="397"/>
        </w:trPr>
        <w:tc>
          <w:tcPr>
            <w:tcW w:w="2104" w:type="dxa"/>
            <w:vAlign w:val="center"/>
          </w:tcPr>
          <w:p w14:paraId="6EE98FD4" w14:textId="5F556BDE" w:rsidR="00873C81" w:rsidRPr="0094391B" w:rsidRDefault="00B03ED8" w:rsidP="00B03ED8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Scale</w:t>
            </w:r>
          </w:p>
        </w:tc>
        <w:tc>
          <w:tcPr>
            <w:tcW w:w="6013" w:type="dxa"/>
            <w:vAlign w:val="center"/>
          </w:tcPr>
          <w:p w14:paraId="113FB18D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Prediction </w:t>
            </w:r>
          </w:p>
        </w:tc>
        <w:tc>
          <w:tcPr>
            <w:tcW w:w="7091" w:type="dxa"/>
            <w:vAlign w:val="center"/>
          </w:tcPr>
          <w:p w14:paraId="538B39AD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  <w:vertAlign w:val="subscript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Result</w:t>
            </w:r>
          </w:p>
        </w:tc>
      </w:tr>
      <w:tr w:rsidR="00873C81" w:rsidRPr="0094391B" w14:paraId="7425FCFB" w14:textId="77777777" w:rsidTr="007016D2">
        <w:trPr>
          <w:trHeight w:val="397"/>
        </w:trPr>
        <w:tc>
          <w:tcPr>
            <w:tcW w:w="15210" w:type="dxa"/>
            <w:gridSpan w:val="3"/>
            <w:vAlign w:val="center"/>
          </w:tcPr>
          <w:p w14:paraId="2184866E" w14:textId="77777777" w:rsidR="00873C81" w:rsidRPr="0094391B" w:rsidRDefault="00873C81" w:rsidP="007016D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Analysis IV&amp; V: Contemporary and lagged drivers of infection probability</w:t>
            </w:r>
          </w:p>
        </w:tc>
      </w:tr>
      <w:tr w:rsidR="007016D2" w:rsidRPr="0094391B" w14:paraId="4CE273CF" w14:textId="77777777" w:rsidTr="007016D2">
        <w:trPr>
          <w:trHeight w:val="1128"/>
        </w:trPr>
        <w:tc>
          <w:tcPr>
            <w:tcW w:w="2104" w:type="dxa"/>
            <w:vAlign w:val="center"/>
          </w:tcPr>
          <w:p w14:paraId="70670CE9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Local </w:t>
            </w:r>
          </w:p>
          <w:p w14:paraId="3C673DDB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Contemporary </w:t>
            </w:r>
          </w:p>
        </w:tc>
        <w:tc>
          <w:tcPr>
            <w:tcW w:w="6013" w:type="dxa"/>
            <w:vAlign w:val="center"/>
          </w:tcPr>
          <w:p w14:paraId="5FBCD419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  <w:szCs w:val="20"/>
              </w:rPr>
              <w:t xml:space="preserve">All rodent-associated parasites (fleas,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I. trianguliceps</w:t>
            </w:r>
            <w:r w:rsidRPr="0094391B">
              <w:rPr>
                <w:rFonts w:cs="Times New Roman"/>
                <w:sz w:val="22"/>
                <w:szCs w:val="20"/>
              </w:rPr>
              <w:t xml:space="preserve">,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Bartonella</w:t>
            </w:r>
            <w:r w:rsidRPr="0094391B">
              <w:rPr>
                <w:rFonts w:cs="Times New Roman"/>
                <w:sz w:val="22"/>
                <w:szCs w:val="20"/>
              </w:rPr>
              <w:t xml:space="preserve"> and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Babesia microti</w:t>
            </w:r>
            <w:r w:rsidRPr="0094391B">
              <w:rPr>
                <w:rFonts w:cs="Times New Roman"/>
                <w:sz w:val="22"/>
                <w:szCs w:val="20"/>
              </w:rPr>
              <w:t xml:space="preserve">) are expected to be positively correlated with host and/or vector abundances. </w:t>
            </w:r>
          </w:p>
        </w:tc>
        <w:tc>
          <w:tcPr>
            <w:tcW w:w="7091" w:type="dxa"/>
            <w:vAlign w:val="center"/>
          </w:tcPr>
          <w:p w14:paraId="6A219F3E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° </w:t>
            </w:r>
            <w:r w:rsidRPr="0094391B">
              <w:rPr>
                <w:rFonts w:cs="Times New Roman"/>
                <w:i/>
                <w:iCs/>
                <w:sz w:val="22"/>
              </w:rPr>
              <w:t>I. ricinus</w:t>
            </w:r>
            <w:r w:rsidRPr="0094391B">
              <w:rPr>
                <w:rFonts w:cs="Times New Roman"/>
                <w:sz w:val="22"/>
              </w:rPr>
              <w:t xml:space="preserve"> was negatively correlated with local host abundance.</w:t>
            </w:r>
          </w:p>
          <w:p w14:paraId="26E6F766" w14:textId="77777777" w:rsidR="00873C81" w:rsidRPr="0094391B" w:rsidRDefault="00873C81" w:rsidP="007016D2">
            <w:pPr>
              <w:rPr>
                <w:rFonts w:cs="Times New Roman"/>
                <w:sz w:val="22"/>
                <w:szCs w:val="20"/>
              </w:rPr>
            </w:pPr>
            <w:r w:rsidRPr="0094391B">
              <w:rPr>
                <w:rFonts w:cs="Times New Roman"/>
                <w:sz w:val="22"/>
                <w:szCs w:val="20"/>
              </w:rPr>
              <w:t>*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 xml:space="preserve">B. microti </w:t>
            </w:r>
            <w:r w:rsidRPr="0094391B">
              <w:rPr>
                <w:rFonts w:cs="Times New Roman"/>
                <w:sz w:val="22"/>
                <w:szCs w:val="20"/>
              </w:rPr>
              <w:t>was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 xml:space="preserve"> </w:t>
            </w:r>
            <w:r w:rsidRPr="0094391B">
              <w:rPr>
                <w:rFonts w:cs="Times New Roman"/>
                <w:sz w:val="22"/>
                <w:szCs w:val="20"/>
              </w:rPr>
              <w:t>positively correlated with local vector (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I. trianguliceps</w:t>
            </w:r>
            <w:r w:rsidRPr="0094391B">
              <w:rPr>
                <w:rFonts w:cs="Times New Roman"/>
                <w:sz w:val="22"/>
                <w:szCs w:val="20"/>
              </w:rPr>
              <w:t xml:space="preserve">) abundance.  </w:t>
            </w:r>
          </w:p>
          <w:p w14:paraId="05ADD0C9" w14:textId="77777777" w:rsidR="00873C81" w:rsidRPr="0094391B" w:rsidRDefault="00873C81" w:rsidP="007016D2">
            <w:pPr>
              <w:rPr>
                <w:rFonts w:cs="Times New Roman"/>
                <w:sz w:val="22"/>
                <w:szCs w:val="20"/>
              </w:rPr>
            </w:pPr>
            <w:r w:rsidRPr="0094391B">
              <w:rPr>
                <w:rFonts w:cs="Times New Roman"/>
                <w:sz w:val="22"/>
              </w:rPr>
              <w:t>°</w:t>
            </w:r>
            <w:r w:rsidRPr="0094391B">
              <w:rPr>
                <w:rFonts w:cs="Times New Roman"/>
                <w:sz w:val="22"/>
                <w:szCs w:val="20"/>
              </w:rPr>
              <w:t>No effect of local vector (flea) abundance on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 xml:space="preserve"> Bartonella.</w:t>
            </w:r>
          </w:p>
          <w:p w14:paraId="782F627E" w14:textId="77777777" w:rsidR="00873C81" w:rsidRPr="0094391B" w:rsidRDefault="00873C81" w:rsidP="007016D2">
            <w:pPr>
              <w:rPr>
                <w:rFonts w:cs="Times New Roman"/>
                <w:i/>
                <w:iCs/>
                <w:sz w:val="22"/>
                <w:szCs w:val="20"/>
              </w:rPr>
            </w:pPr>
            <w:r w:rsidRPr="0094391B">
              <w:rPr>
                <w:rFonts w:cs="Times New Roman"/>
                <w:sz w:val="22"/>
              </w:rPr>
              <w:t xml:space="preserve">° </w:t>
            </w:r>
            <w:r w:rsidRPr="0094391B">
              <w:rPr>
                <w:rFonts w:cs="Times New Roman"/>
                <w:sz w:val="22"/>
                <w:szCs w:val="20"/>
              </w:rPr>
              <w:t xml:space="preserve">No effect of local host abundance on fleas,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I. trianguliceps</w:t>
            </w:r>
            <w:r w:rsidRPr="0094391B">
              <w:rPr>
                <w:rFonts w:cs="Times New Roman"/>
                <w:sz w:val="22"/>
                <w:szCs w:val="20"/>
              </w:rPr>
              <w:t xml:space="preserve">,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Bartonella</w:t>
            </w:r>
            <w:r w:rsidRPr="0094391B">
              <w:rPr>
                <w:rFonts w:cs="Times New Roman"/>
                <w:sz w:val="22"/>
                <w:szCs w:val="20"/>
              </w:rPr>
              <w:t xml:space="preserve"> and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 xml:space="preserve">Babesia microti. </w:t>
            </w:r>
          </w:p>
        </w:tc>
      </w:tr>
      <w:tr w:rsidR="007016D2" w:rsidRPr="0094391B" w14:paraId="14435E9B" w14:textId="77777777" w:rsidTr="007016D2">
        <w:trPr>
          <w:trHeight w:val="1431"/>
        </w:trPr>
        <w:tc>
          <w:tcPr>
            <w:tcW w:w="2104" w:type="dxa"/>
            <w:vAlign w:val="center"/>
          </w:tcPr>
          <w:p w14:paraId="2681A5BE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Landscape </w:t>
            </w:r>
          </w:p>
          <w:p w14:paraId="56C01FD2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Contemporary</w:t>
            </w:r>
          </w:p>
        </w:tc>
        <w:tc>
          <w:tcPr>
            <w:tcW w:w="6013" w:type="dxa"/>
            <w:vAlign w:val="center"/>
          </w:tcPr>
          <w:p w14:paraId="2391A52A" w14:textId="77777777" w:rsidR="00873C81" w:rsidRPr="0094391B" w:rsidRDefault="00873C81" w:rsidP="007016D2">
            <w:pPr>
              <w:rPr>
                <w:rFonts w:cs="Times New Roman"/>
                <w:sz w:val="22"/>
                <w:szCs w:val="20"/>
              </w:rPr>
            </w:pPr>
            <w:r w:rsidRPr="0094391B">
              <w:rPr>
                <w:rFonts w:cs="Times New Roman"/>
                <w:sz w:val="22"/>
                <w:szCs w:val="20"/>
              </w:rPr>
              <w:t xml:space="preserve">All rodent-associated parasites (fleas,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I. trianguliceps</w:t>
            </w:r>
            <w:r w:rsidRPr="0094391B">
              <w:rPr>
                <w:rFonts w:cs="Times New Roman"/>
                <w:sz w:val="22"/>
                <w:szCs w:val="20"/>
              </w:rPr>
              <w:t xml:space="preserve">,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Bartonella</w:t>
            </w:r>
            <w:r w:rsidRPr="0094391B">
              <w:rPr>
                <w:rFonts w:cs="Times New Roman"/>
                <w:sz w:val="22"/>
                <w:szCs w:val="20"/>
              </w:rPr>
              <w:t xml:space="preserve"> and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Babesia microti</w:t>
            </w:r>
            <w:r w:rsidRPr="0094391B">
              <w:rPr>
                <w:rFonts w:cs="Times New Roman"/>
                <w:sz w:val="22"/>
                <w:szCs w:val="20"/>
              </w:rPr>
              <w:t xml:space="preserve">) are expected to be positively correlated with host and/or vector connectivity, in line with water vole dispersal driving infection dynamics. </w:t>
            </w:r>
          </w:p>
        </w:tc>
        <w:tc>
          <w:tcPr>
            <w:tcW w:w="7091" w:type="dxa"/>
            <w:vAlign w:val="center"/>
          </w:tcPr>
          <w:p w14:paraId="257A08FD" w14:textId="77777777" w:rsidR="00873C81" w:rsidRPr="0094391B" w:rsidRDefault="00873C81" w:rsidP="007016D2">
            <w:pPr>
              <w:rPr>
                <w:rFonts w:cs="Times New Roman"/>
                <w:sz w:val="22"/>
                <w:szCs w:val="20"/>
              </w:rPr>
            </w:pPr>
            <w:r w:rsidRPr="0094391B">
              <w:rPr>
                <w:rFonts w:cs="Times New Roman"/>
                <w:sz w:val="22"/>
                <w:szCs w:val="20"/>
              </w:rPr>
              <w:t>*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B. microti</w:t>
            </w:r>
            <w:r w:rsidRPr="0094391B">
              <w:rPr>
                <w:rFonts w:cs="Times New Roman"/>
                <w:sz w:val="22"/>
                <w:szCs w:val="20"/>
              </w:rPr>
              <w:t xml:space="preserve"> was positively correlated with vector (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I. trianguliceps</w:t>
            </w:r>
            <w:r w:rsidRPr="0094391B">
              <w:rPr>
                <w:rFonts w:cs="Times New Roman"/>
                <w:sz w:val="22"/>
                <w:szCs w:val="20"/>
              </w:rPr>
              <w:t xml:space="preserve">) connectivity but </w:t>
            </w:r>
            <w:r w:rsidRPr="0094391B">
              <w:rPr>
                <w:rFonts w:cs="Times New Roman"/>
                <w:sz w:val="22"/>
              </w:rPr>
              <w:t>°</w:t>
            </w:r>
            <w:r w:rsidRPr="0094391B">
              <w:rPr>
                <w:rFonts w:cs="Times New Roman"/>
                <w:sz w:val="22"/>
                <w:szCs w:val="20"/>
              </w:rPr>
              <w:t xml:space="preserve">not host connectivity. </w:t>
            </w:r>
          </w:p>
          <w:p w14:paraId="55B78563" w14:textId="77777777" w:rsidR="00873C81" w:rsidRPr="0094391B" w:rsidRDefault="00873C81" w:rsidP="007016D2">
            <w:pPr>
              <w:rPr>
                <w:rFonts w:cs="Times New Roman"/>
                <w:sz w:val="22"/>
                <w:szCs w:val="20"/>
              </w:rPr>
            </w:pPr>
            <w:r w:rsidRPr="0094391B">
              <w:rPr>
                <w:rFonts w:cs="Times New Roman"/>
                <w:sz w:val="22"/>
                <w:szCs w:val="20"/>
              </w:rPr>
              <w:t>*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Bartonella</w:t>
            </w:r>
            <w:r w:rsidRPr="0094391B">
              <w:rPr>
                <w:rFonts w:cs="Times New Roman"/>
                <w:sz w:val="22"/>
                <w:szCs w:val="20"/>
              </w:rPr>
              <w:t xml:space="preserve"> were positively correlated with vector (flea) and host connectivity.</w:t>
            </w:r>
          </w:p>
          <w:p w14:paraId="7C84F8A2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°</w:t>
            </w:r>
            <w:r w:rsidRPr="0094391B">
              <w:rPr>
                <w:rFonts w:cs="Times New Roman"/>
                <w:sz w:val="22"/>
                <w:szCs w:val="20"/>
              </w:rPr>
              <w:t xml:space="preserve">No effect of host connectivity on fleas,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 xml:space="preserve">I. trianguliceps. </w:t>
            </w:r>
          </w:p>
        </w:tc>
      </w:tr>
      <w:tr w:rsidR="007016D2" w:rsidRPr="0094391B" w14:paraId="174882E6" w14:textId="77777777" w:rsidTr="007016D2">
        <w:trPr>
          <w:trHeight w:val="781"/>
        </w:trPr>
        <w:tc>
          <w:tcPr>
            <w:tcW w:w="2104" w:type="dxa"/>
            <w:vAlign w:val="center"/>
          </w:tcPr>
          <w:p w14:paraId="77912E9B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Metapopulation  </w:t>
            </w:r>
          </w:p>
          <w:p w14:paraId="17B5E965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Contemporary</w:t>
            </w:r>
          </w:p>
        </w:tc>
        <w:tc>
          <w:tcPr>
            <w:tcW w:w="6013" w:type="dxa"/>
            <w:vAlign w:val="center"/>
          </w:tcPr>
          <w:p w14:paraId="38C78F8C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No associations expected (</w:t>
            </w:r>
            <w:r w:rsidRPr="0094391B">
              <w:rPr>
                <w:rFonts w:cs="Times New Roman"/>
                <w:i/>
                <w:iCs/>
                <w:sz w:val="22"/>
              </w:rPr>
              <w:t>I. ricinus</w:t>
            </w:r>
            <w:r w:rsidRPr="0094391B">
              <w:rPr>
                <w:rFonts w:cs="Times New Roman"/>
                <w:sz w:val="22"/>
              </w:rPr>
              <w:t xml:space="preserve"> not expected to be associated with the abundance of one possible host, other parasites expected to be associated with landscape connectivity measures)</w:t>
            </w:r>
          </w:p>
        </w:tc>
        <w:tc>
          <w:tcPr>
            <w:tcW w:w="7091" w:type="dxa"/>
            <w:vAlign w:val="center"/>
          </w:tcPr>
          <w:p w14:paraId="5ADACF1D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°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I. trianguliceps</w:t>
            </w:r>
            <w:r w:rsidRPr="0094391B">
              <w:rPr>
                <w:rFonts w:cs="Times New Roman"/>
                <w:sz w:val="22"/>
                <w:szCs w:val="20"/>
              </w:rPr>
              <w:t xml:space="preserve">, </w:t>
            </w:r>
            <w:r w:rsidRPr="0094391B">
              <w:rPr>
                <w:rFonts w:cs="Times New Roman"/>
                <w:sz w:val="22"/>
              </w:rPr>
              <w:t>°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 xml:space="preserve">I. ricinus </w:t>
            </w:r>
            <w:r w:rsidRPr="0094391B">
              <w:rPr>
                <w:rFonts w:cs="Times New Roman"/>
                <w:sz w:val="22"/>
                <w:szCs w:val="20"/>
              </w:rPr>
              <w:t xml:space="preserve">and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Hepatozoon</w:t>
            </w:r>
            <w:r w:rsidRPr="0094391B">
              <w:rPr>
                <w:rFonts w:cs="Times New Roman"/>
                <w:sz w:val="22"/>
                <w:szCs w:val="20"/>
              </w:rPr>
              <w:t xml:space="preserve"> infection probability was positively correlated with the metapopulation-scale abundance of hosts. </w:t>
            </w:r>
          </w:p>
        </w:tc>
      </w:tr>
      <w:tr w:rsidR="007016D2" w:rsidRPr="0094391B" w14:paraId="5D158B59" w14:textId="77777777" w:rsidTr="007016D2">
        <w:trPr>
          <w:trHeight w:val="1166"/>
        </w:trPr>
        <w:tc>
          <w:tcPr>
            <w:tcW w:w="2104" w:type="dxa"/>
            <w:vAlign w:val="center"/>
          </w:tcPr>
          <w:p w14:paraId="53D27297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Local </w:t>
            </w:r>
          </w:p>
          <w:p w14:paraId="4B82FE2B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Lagged</w:t>
            </w:r>
          </w:p>
        </w:tc>
        <w:tc>
          <w:tcPr>
            <w:tcW w:w="6013" w:type="dxa"/>
            <w:vAlign w:val="center"/>
          </w:tcPr>
          <w:p w14:paraId="7B5DA65D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Ticks and tick-borne infection are expected to be more strongly positively correlated with host and/or vector abundance in the previous year, than fleas and flea-borne infections. </w:t>
            </w:r>
          </w:p>
        </w:tc>
        <w:tc>
          <w:tcPr>
            <w:tcW w:w="7091" w:type="dxa"/>
            <w:vAlign w:val="center"/>
          </w:tcPr>
          <w:p w14:paraId="52C42975" w14:textId="77777777" w:rsidR="00873C81" w:rsidRPr="0094391B" w:rsidRDefault="00873C81" w:rsidP="007016D2">
            <w:pPr>
              <w:rPr>
                <w:rFonts w:cs="Times New Roman"/>
                <w:sz w:val="22"/>
                <w:szCs w:val="20"/>
              </w:rPr>
            </w:pPr>
            <w:r w:rsidRPr="0094391B">
              <w:rPr>
                <w:rFonts w:cs="Times New Roman"/>
                <w:sz w:val="22"/>
                <w:szCs w:val="20"/>
              </w:rPr>
              <w:t>*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B. microti</w:t>
            </w:r>
            <w:r w:rsidRPr="0094391B">
              <w:rPr>
                <w:rFonts w:cs="Times New Roman"/>
                <w:sz w:val="22"/>
                <w:szCs w:val="20"/>
              </w:rPr>
              <w:t xml:space="preserve"> were positively correlated with lagged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I. trianguliceps</w:t>
            </w:r>
            <w:r w:rsidRPr="0094391B">
              <w:rPr>
                <w:rFonts w:cs="Times New Roman"/>
                <w:sz w:val="22"/>
                <w:szCs w:val="20"/>
              </w:rPr>
              <w:t xml:space="preserve"> abundance, but </w:t>
            </w:r>
            <w:r w:rsidRPr="0094391B">
              <w:rPr>
                <w:rFonts w:cs="Times New Roman"/>
                <w:sz w:val="22"/>
              </w:rPr>
              <w:t>°</w:t>
            </w:r>
            <w:r w:rsidRPr="0094391B">
              <w:rPr>
                <w:rFonts w:cs="Times New Roman"/>
                <w:sz w:val="22"/>
                <w:szCs w:val="20"/>
              </w:rPr>
              <w:t xml:space="preserve">negatively correlated with 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I. ricinus</w:t>
            </w:r>
            <w:r w:rsidRPr="0094391B">
              <w:rPr>
                <w:rFonts w:cs="Times New Roman"/>
                <w:sz w:val="22"/>
                <w:szCs w:val="20"/>
              </w:rPr>
              <w:t xml:space="preserve"> abundance. </w:t>
            </w:r>
          </w:p>
          <w:p w14:paraId="4A774818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° No effect of lagged host abundance on </w:t>
            </w:r>
            <w:r w:rsidRPr="0094391B">
              <w:rPr>
                <w:rFonts w:cs="Times New Roman"/>
                <w:i/>
                <w:iCs/>
                <w:sz w:val="22"/>
              </w:rPr>
              <w:t>I. trianguliceps</w:t>
            </w:r>
            <w:r w:rsidRPr="0094391B">
              <w:rPr>
                <w:rFonts w:cs="Times New Roman"/>
                <w:sz w:val="22"/>
              </w:rPr>
              <w:t xml:space="preserve">. </w:t>
            </w:r>
          </w:p>
        </w:tc>
      </w:tr>
      <w:tr w:rsidR="007016D2" w:rsidRPr="0094391B" w14:paraId="53EC550B" w14:textId="77777777" w:rsidTr="007016D2">
        <w:trPr>
          <w:trHeight w:val="1166"/>
        </w:trPr>
        <w:tc>
          <w:tcPr>
            <w:tcW w:w="2104" w:type="dxa"/>
            <w:vAlign w:val="center"/>
          </w:tcPr>
          <w:p w14:paraId="1E8FABE0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Landscape </w:t>
            </w:r>
          </w:p>
          <w:p w14:paraId="08C1825A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>Lagged</w:t>
            </w:r>
          </w:p>
        </w:tc>
        <w:tc>
          <w:tcPr>
            <w:tcW w:w="6013" w:type="dxa"/>
            <w:vAlign w:val="center"/>
          </w:tcPr>
          <w:p w14:paraId="02B25F3C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Ticks and tick-borne infection are expected to be more strongly positively correlated with host and/or vector connectivity in the previous year, than fleas and flea-borne infections. </w:t>
            </w:r>
          </w:p>
        </w:tc>
        <w:tc>
          <w:tcPr>
            <w:tcW w:w="7091" w:type="dxa"/>
            <w:vAlign w:val="center"/>
          </w:tcPr>
          <w:p w14:paraId="0FFC3E8B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°Fleas were negatively correlated with landscape-scale host connectivity.</w:t>
            </w:r>
          </w:p>
          <w:p w14:paraId="5AF80163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  <w:szCs w:val="20"/>
              </w:rPr>
              <w:t>*</w:t>
            </w:r>
            <w:r w:rsidRPr="0094391B">
              <w:rPr>
                <w:rFonts w:cs="Times New Roman"/>
                <w:i/>
                <w:iCs/>
                <w:sz w:val="22"/>
                <w:szCs w:val="20"/>
              </w:rPr>
              <w:t>Bartonella</w:t>
            </w:r>
            <w:r w:rsidRPr="0094391B">
              <w:rPr>
                <w:rFonts w:cs="Times New Roman"/>
                <w:sz w:val="22"/>
                <w:szCs w:val="20"/>
              </w:rPr>
              <w:t xml:space="preserve"> was positively correlated with lagged vector (flea) connectivity, but </w:t>
            </w:r>
            <w:r w:rsidRPr="0094391B">
              <w:rPr>
                <w:rFonts w:cs="Times New Roman"/>
                <w:sz w:val="22"/>
              </w:rPr>
              <w:t>°</w:t>
            </w:r>
            <w:r w:rsidRPr="0094391B">
              <w:rPr>
                <w:rFonts w:cs="Times New Roman"/>
                <w:sz w:val="22"/>
                <w:szCs w:val="20"/>
              </w:rPr>
              <w:t xml:space="preserve">no effect of lagged host connectivity. </w:t>
            </w:r>
          </w:p>
          <w:p w14:paraId="775A07DB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 xml:space="preserve">° No effects seen for </w:t>
            </w:r>
            <w:r w:rsidRPr="0094391B">
              <w:rPr>
                <w:rFonts w:cs="Times New Roman"/>
                <w:i/>
                <w:iCs/>
                <w:sz w:val="22"/>
              </w:rPr>
              <w:t>I. trianguliceps</w:t>
            </w:r>
            <w:r w:rsidRPr="0094391B">
              <w:rPr>
                <w:rFonts w:cs="Times New Roman"/>
                <w:sz w:val="22"/>
              </w:rPr>
              <w:t xml:space="preserve"> or </w:t>
            </w:r>
            <w:r w:rsidRPr="0094391B">
              <w:rPr>
                <w:rFonts w:cs="Times New Roman"/>
                <w:i/>
                <w:iCs/>
                <w:sz w:val="22"/>
              </w:rPr>
              <w:t>B. microti</w:t>
            </w:r>
            <w:r w:rsidRPr="0094391B">
              <w:rPr>
                <w:rFonts w:cs="Times New Roman"/>
                <w:sz w:val="22"/>
              </w:rPr>
              <w:t xml:space="preserve">. </w:t>
            </w:r>
          </w:p>
        </w:tc>
      </w:tr>
      <w:tr w:rsidR="007016D2" w:rsidRPr="0094391B" w14:paraId="11B21E2C" w14:textId="77777777" w:rsidTr="007016D2">
        <w:trPr>
          <w:trHeight w:val="905"/>
        </w:trPr>
        <w:tc>
          <w:tcPr>
            <w:tcW w:w="2104" w:type="dxa"/>
            <w:vAlign w:val="center"/>
          </w:tcPr>
          <w:p w14:paraId="2C8763D5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Metapopulation  </w:t>
            </w:r>
          </w:p>
          <w:p w14:paraId="610DBE3D" w14:textId="77777777" w:rsidR="00873C81" w:rsidRPr="0094391B" w:rsidRDefault="00873C81" w:rsidP="007016D2">
            <w:pPr>
              <w:rPr>
                <w:rFonts w:cs="Times New Roman"/>
                <w:b/>
                <w:bCs/>
                <w:sz w:val="22"/>
              </w:rPr>
            </w:pPr>
            <w:r w:rsidRPr="0094391B">
              <w:rPr>
                <w:rFonts w:cs="Times New Roman"/>
                <w:b/>
                <w:bCs/>
                <w:sz w:val="22"/>
              </w:rPr>
              <w:t xml:space="preserve">Lagged </w:t>
            </w:r>
          </w:p>
        </w:tc>
        <w:tc>
          <w:tcPr>
            <w:tcW w:w="6013" w:type="dxa"/>
            <w:vAlign w:val="center"/>
          </w:tcPr>
          <w:p w14:paraId="67481E86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</w:rPr>
              <w:t>No associations expected (</w:t>
            </w:r>
            <w:r w:rsidRPr="0094391B">
              <w:rPr>
                <w:rFonts w:cs="Times New Roman"/>
                <w:i/>
                <w:iCs/>
                <w:sz w:val="22"/>
              </w:rPr>
              <w:t>I. ricinus</w:t>
            </w:r>
            <w:r w:rsidRPr="0094391B">
              <w:rPr>
                <w:rFonts w:cs="Times New Roman"/>
                <w:sz w:val="22"/>
              </w:rPr>
              <w:t xml:space="preserve"> not expected to be associated with the abundance of one possible host, other parasites expected to be associated with landscape connectivity measures). </w:t>
            </w:r>
          </w:p>
        </w:tc>
        <w:tc>
          <w:tcPr>
            <w:tcW w:w="7091" w:type="dxa"/>
            <w:vAlign w:val="center"/>
          </w:tcPr>
          <w:p w14:paraId="54C7D7E4" w14:textId="77777777" w:rsidR="00873C81" w:rsidRPr="0094391B" w:rsidRDefault="00873C81" w:rsidP="007016D2">
            <w:pPr>
              <w:rPr>
                <w:rFonts w:cs="Times New Roman"/>
                <w:sz w:val="22"/>
              </w:rPr>
            </w:pPr>
            <w:r w:rsidRPr="0094391B">
              <w:rPr>
                <w:rFonts w:cs="Times New Roman"/>
                <w:sz w:val="22"/>
                <w:szCs w:val="20"/>
                <w:lang w:eastAsia="en-GB"/>
              </w:rPr>
              <w:t xml:space="preserve">Hepatozoon was negatively correlated with high metapopulation-scale flea and </w:t>
            </w:r>
            <w:r w:rsidRPr="0094391B">
              <w:rPr>
                <w:rFonts w:cs="Times New Roman"/>
                <w:i/>
                <w:iCs/>
                <w:sz w:val="22"/>
                <w:szCs w:val="20"/>
                <w:lang w:eastAsia="en-GB"/>
              </w:rPr>
              <w:t>I. ricinus</w:t>
            </w:r>
            <w:r w:rsidRPr="0094391B">
              <w:rPr>
                <w:rFonts w:cs="Times New Roman"/>
                <w:sz w:val="22"/>
                <w:szCs w:val="20"/>
                <w:lang w:eastAsia="en-GB"/>
              </w:rPr>
              <w:t xml:space="preserve"> abundance in the previous year. </w:t>
            </w:r>
          </w:p>
        </w:tc>
      </w:tr>
    </w:tbl>
    <w:p w14:paraId="3096DE35" w14:textId="77777777" w:rsidR="008F098D" w:rsidRPr="00064366" w:rsidRDefault="008F098D" w:rsidP="00F7633F"/>
    <w:sectPr w:rsidR="008F098D" w:rsidRPr="00064366" w:rsidSect="00672A0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790A" w14:textId="77777777" w:rsidR="007F5DEC" w:rsidRDefault="007F5DEC" w:rsidP="007F5DEC">
      <w:pPr>
        <w:spacing w:after="0" w:line="240" w:lineRule="auto"/>
      </w:pPr>
      <w:r>
        <w:separator/>
      </w:r>
    </w:p>
  </w:endnote>
  <w:endnote w:type="continuationSeparator" w:id="0">
    <w:p w14:paraId="07F52448" w14:textId="77777777" w:rsidR="007F5DEC" w:rsidRDefault="007F5DEC" w:rsidP="007F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2CD7" w14:textId="77777777" w:rsidR="007F5DEC" w:rsidRDefault="007F5DEC" w:rsidP="007F5DEC">
      <w:pPr>
        <w:spacing w:after="0" w:line="240" w:lineRule="auto"/>
      </w:pPr>
      <w:r>
        <w:separator/>
      </w:r>
    </w:p>
  </w:footnote>
  <w:footnote w:type="continuationSeparator" w:id="0">
    <w:p w14:paraId="0DE5187E" w14:textId="77777777" w:rsidR="007F5DEC" w:rsidRDefault="007F5DEC" w:rsidP="007F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19E"/>
    <w:multiLevelType w:val="hybridMultilevel"/>
    <w:tmpl w:val="E2A226FC"/>
    <w:lvl w:ilvl="0" w:tplc="7F4AB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D4A"/>
    <w:multiLevelType w:val="hybridMultilevel"/>
    <w:tmpl w:val="059801D0"/>
    <w:lvl w:ilvl="0" w:tplc="E7C62B3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83779"/>
    <w:multiLevelType w:val="hybridMultilevel"/>
    <w:tmpl w:val="6A5EF404"/>
    <w:lvl w:ilvl="0" w:tplc="2F3C9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5D6D"/>
    <w:multiLevelType w:val="hybridMultilevel"/>
    <w:tmpl w:val="D9067B42"/>
    <w:lvl w:ilvl="0" w:tplc="82DCB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553BA"/>
    <w:multiLevelType w:val="hybridMultilevel"/>
    <w:tmpl w:val="844851F6"/>
    <w:lvl w:ilvl="0" w:tplc="847AA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200"/>
    <w:multiLevelType w:val="hybridMultilevel"/>
    <w:tmpl w:val="5600C29E"/>
    <w:lvl w:ilvl="0" w:tplc="648A9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3511B"/>
    <w:multiLevelType w:val="hybridMultilevel"/>
    <w:tmpl w:val="A2E0FD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4707"/>
    <w:multiLevelType w:val="hybridMultilevel"/>
    <w:tmpl w:val="E28488DE"/>
    <w:lvl w:ilvl="0" w:tplc="5D727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37205">
    <w:abstractNumId w:val="3"/>
  </w:num>
  <w:num w:numId="2" w16cid:durableId="1117483426">
    <w:abstractNumId w:val="7"/>
  </w:num>
  <w:num w:numId="3" w16cid:durableId="1209491663">
    <w:abstractNumId w:val="0"/>
  </w:num>
  <w:num w:numId="4" w16cid:durableId="2020034368">
    <w:abstractNumId w:val="5"/>
  </w:num>
  <w:num w:numId="5" w16cid:durableId="1460687733">
    <w:abstractNumId w:val="6"/>
  </w:num>
  <w:num w:numId="6" w16cid:durableId="281962752">
    <w:abstractNumId w:val="1"/>
  </w:num>
  <w:num w:numId="7" w16cid:durableId="1505631277">
    <w:abstractNumId w:val="2"/>
  </w:num>
  <w:num w:numId="8" w16cid:durableId="1258904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K1sLAwMDIwMjM1NrZQ0lEKTi0uzszPAykwqQUA2lt2BywAAAA="/>
  </w:docVars>
  <w:rsids>
    <w:rsidRoot w:val="00D50D4A"/>
    <w:rsid w:val="00005005"/>
    <w:rsid w:val="0005744B"/>
    <w:rsid w:val="00060AF8"/>
    <w:rsid w:val="00062D3E"/>
    <w:rsid w:val="00064366"/>
    <w:rsid w:val="000678DD"/>
    <w:rsid w:val="000F39B1"/>
    <w:rsid w:val="000F7C9E"/>
    <w:rsid w:val="0011676D"/>
    <w:rsid w:val="00153BAC"/>
    <w:rsid w:val="001634C3"/>
    <w:rsid w:val="001C7B71"/>
    <w:rsid w:val="0020298B"/>
    <w:rsid w:val="002303E8"/>
    <w:rsid w:val="0027294A"/>
    <w:rsid w:val="002A476F"/>
    <w:rsid w:val="002B4924"/>
    <w:rsid w:val="002B61D6"/>
    <w:rsid w:val="00315E88"/>
    <w:rsid w:val="003838EA"/>
    <w:rsid w:val="003A37E8"/>
    <w:rsid w:val="003F34ED"/>
    <w:rsid w:val="00415BE0"/>
    <w:rsid w:val="00486926"/>
    <w:rsid w:val="004C77A2"/>
    <w:rsid w:val="004E1328"/>
    <w:rsid w:val="0053443E"/>
    <w:rsid w:val="0055626C"/>
    <w:rsid w:val="005A11EC"/>
    <w:rsid w:val="005B6813"/>
    <w:rsid w:val="005D194B"/>
    <w:rsid w:val="005E6F99"/>
    <w:rsid w:val="006002A3"/>
    <w:rsid w:val="0065609D"/>
    <w:rsid w:val="00672A06"/>
    <w:rsid w:val="007016D2"/>
    <w:rsid w:val="00715C07"/>
    <w:rsid w:val="007162EC"/>
    <w:rsid w:val="0074009E"/>
    <w:rsid w:val="00782286"/>
    <w:rsid w:val="007A5FCA"/>
    <w:rsid w:val="007D14AC"/>
    <w:rsid w:val="007F5DEC"/>
    <w:rsid w:val="0081786B"/>
    <w:rsid w:val="00837DD8"/>
    <w:rsid w:val="00873C81"/>
    <w:rsid w:val="0089732A"/>
    <w:rsid w:val="008A1100"/>
    <w:rsid w:val="008F098D"/>
    <w:rsid w:val="00933223"/>
    <w:rsid w:val="00941050"/>
    <w:rsid w:val="0094391B"/>
    <w:rsid w:val="00961A34"/>
    <w:rsid w:val="009C48D3"/>
    <w:rsid w:val="00A05EA6"/>
    <w:rsid w:val="00A30AE2"/>
    <w:rsid w:val="00A34220"/>
    <w:rsid w:val="00A53DDB"/>
    <w:rsid w:val="00A57318"/>
    <w:rsid w:val="00A61DDE"/>
    <w:rsid w:val="00A700FB"/>
    <w:rsid w:val="00A84564"/>
    <w:rsid w:val="00A909EF"/>
    <w:rsid w:val="00AA0CCA"/>
    <w:rsid w:val="00B03ED8"/>
    <w:rsid w:val="00B10F1A"/>
    <w:rsid w:val="00B804D5"/>
    <w:rsid w:val="00B80A83"/>
    <w:rsid w:val="00BA7727"/>
    <w:rsid w:val="00C26415"/>
    <w:rsid w:val="00C32A3D"/>
    <w:rsid w:val="00C65CBB"/>
    <w:rsid w:val="00C81645"/>
    <w:rsid w:val="00CB4474"/>
    <w:rsid w:val="00CE529F"/>
    <w:rsid w:val="00D11D96"/>
    <w:rsid w:val="00D50D4A"/>
    <w:rsid w:val="00D64D54"/>
    <w:rsid w:val="00DA6C9F"/>
    <w:rsid w:val="00DD1A2A"/>
    <w:rsid w:val="00DF4915"/>
    <w:rsid w:val="00E14FC2"/>
    <w:rsid w:val="00E25D78"/>
    <w:rsid w:val="00E541E6"/>
    <w:rsid w:val="00E903B3"/>
    <w:rsid w:val="00EB211B"/>
    <w:rsid w:val="00EC7210"/>
    <w:rsid w:val="00F06765"/>
    <w:rsid w:val="00F3215C"/>
    <w:rsid w:val="00F702C8"/>
    <w:rsid w:val="00F7633F"/>
    <w:rsid w:val="00FE0D1C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8639"/>
  <w15:chartTrackingRefBased/>
  <w15:docId w15:val="{252128B9-B531-4B23-8906-5B0B6A85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C2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D4A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EC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EC"/>
    <w:rPr>
      <w:rFonts w:ascii="Times New Roman" w:hAnsi="Times New Roman"/>
      <w:kern w:val="0"/>
      <w:sz w:val="24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15BE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LAURA (PGR)</dc:creator>
  <cp:keywords/>
  <dc:description/>
  <cp:lastModifiedBy>MACKENZIE, LAURA (PGR)</cp:lastModifiedBy>
  <cp:revision>85</cp:revision>
  <dcterms:created xsi:type="dcterms:W3CDTF">2023-06-30T08:53:00Z</dcterms:created>
  <dcterms:modified xsi:type="dcterms:W3CDTF">2023-07-07T09:54:00Z</dcterms:modified>
</cp:coreProperties>
</file>