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31" w:rsidRPr="00F04807" w:rsidRDefault="004F1431" w:rsidP="00E751F6">
      <w:pPr>
        <w:spacing w:line="240" w:lineRule="auto"/>
        <w:rPr>
          <w:rFonts w:cs="Calibri"/>
          <w:noProof/>
          <w:lang w:eastAsia="en-AU"/>
        </w:rPr>
      </w:pPr>
      <w:r>
        <w:rPr>
          <w:rFonts w:cs="Calibri"/>
          <w:noProof/>
          <w:lang w:eastAsia="en-AU"/>
        </w:rPr>
        <w:t>Appendix 3.  Table showing adjusted( adjusted for study level determinants) and unadjusted point prevalence  by region.</w:t>
      </w:r>
    </w:p>
    <w:tbl>
      <w:tblPr>
        <w:tblW w:w="9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4" w:space="0" w:color="auto"/>
        </w:tblBorders>
        <w:tblLook w:val="00A0"/>
      </w:tblPr>
      <w:tblGrid>
        <w:gridCol w:w="2835"/>
        <w:gridCol w:w="1928"/>
        <w:gridCol w:w="1247"/>
        <w:gridCol w:w="1928"/>
        <w:gridCol w:w="1247"/>
      </w:tblGrid>
      <w:tr w:rsidR="004F1431" w:rsidRPr="00C32422" w:rsidTr="00C32422">
        <w:trPr>
          <w:trHeight w:val="255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vertAlign w:val="superscript"/>
                <w:lang w:eastAsia="en-AU"/>
              </w:rPr>
            </w:pPr>
            <w:r w:rsidRPr="00C32422">
              <w:rPr>
                <w:rFonts w:cs="Calibri"/>
                <w:b/>
                <w:sz w:val="18"/>
                <w:szCs w:val="18"/>
                <w:lang w:eastAsia="en-AU"/>
              </w:rPr>
              <w:t>Unadjusted</w:t>
            </w:r>
            <w:r w:rsidRPr="00C32422">
              <w:rPr>
                <w:rFonts w:cs="Calibri"/>
                <w:b/>
                <w:sz w:val="18"/>
                <w:szCs w:val="18"/>
                <w:vertAlign w:val="superscript"/>
                <w:lang w:eastAsia="en-AU"/>
              </w:rPr>
              <w:t>a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vertAlign w:val="superscript"/>
                <w:lang w:eastAsia="en-AU"/>
              </w:rPr>
            </w:pPr>
            <w:r w:rsidRPr="00C32422">
              <w:rPr>
                <w:rFonts w:cs="Calibri"/>
                <w:b/>
                <w:sz w:val="18"/>
                <w:szCs w:val="18"/>
                <w:lang w:eastAsia="en-AU"/>
              </w:rPr>
              <w:t>Adjusted(model 2)</w:t>
            </w:r>
            <w:r w:rsidRPr="00C32422">
              <w:rPr>
                <w:rFonts w:cs="Calibri"/>
                <w:b/>
                <w:sz w:val="18"/>
                <w:szCs w:val="18"/>
                <w:vertAlign w:val="superscript"/>
                <w:lang w:eastAsia="en-AU"/>
              </w:rPr>
              <w:t>b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sz w:val="18"/>
                <w:szCs w:val="18"/>
                <w:lang w:eastAsia="en-AU"/>
              </w:rPr>
              <w:t>Region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sz w:val="18"/>
                <w:szCs w:val="18"/>
                <w:lang w:eastAsia="en-AU"/>
              </w:rPr>
              <w:t>Prevalence (95% CI)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  <w:vertAlign w:val="superscript"/>
                <w:lang w:eastAsia="en-AU"/>
              </w:rPr>
            </w:pPr>
            <w:r w:rsidRPr="00C32422">
              <w:rPr>
                <w:rFonts w:cs="Calibri"/>
                <w:sz w:val="18"/>
                <w:szCs w:val="18"/>
                <w:lang w:eastAsia="en-AU"/>
              </w:rPr>
              <w:t>Weight(%)</w:t>
            </w:r>
            <w:r w:rsidRPr="00C32422">
              <w:rPr>
                <w:rFonts w:cs="Calibri"/>
                <w:sz w:val="18"/>
                <w:szCs w:val="18"/>
                <w:vertAlign w:val="superscript"/>
                <w:lang w:eastAsia="en-AU"/>
              </w:rPr>
              <w:t>c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sz w:val="18"/>
                <w:szCs w:val="18"/>
                <w:lang w:eastAsia="en-AU"/>
              </w:rPr>
              <w:t>Prevalence (95% CI)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BFBFBF"/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sz w:val="18"/>
                <w:szCs w:val="18"/>
                <w:lang w:eastAsia="en-AU"/>
              </w:rPr>
              <w:t>Weight</w:t>
            </w:r>
            <w:r w:rsidRPr="00C32422">
              <w:rPr>
                <w:rFonts w:cs="Calibri"/>
                <w:sz w:val="18"/>
                <w:szCs w:val="18"/>
                <w:vertAlign w:val="superscript"/>
                <w:lang w:eastAsia="en-AU"/>
              </w:rPr>
              <w:t>c</w:t>
            </w:r>
            <w:r w:rsidRPr="00C32422">
              <w:rPr>
                <w:rFonts w:cs="Calibri"/>
                <w:sz w:val="18"/>
                <w:szCs w:val="18"/>
                <w:lang w:eastAsia="en-AU"/>
              </w:rPr>
              <w:t xml:space="preserve"> (%)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North America </w:t>
            </w:r>
            <w:r w:rsidRPr="00C32422">
              <w:rPr>
                <w:rFonts w:cs="Calibri"/>
                <w:bCs/>
                <w:color w:val="000000"/>
                <w:sz w:val="18"/>
                <w:szCs w:val="18"/>
                <w:lang w:eastAsia="en-AU"/>
              </w:rPr>
              <w:t>(n=19)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4.2(3.5-5.2)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3.7(3.1-4.3)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14.5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South America </w:t>
            </w:r>
            <w:r w:rsidRPr="00C32422">
              <w:rPr>
                <w:rFonts w:cs="Calibri"/>
                <w:bCs/>
                <w:color w:val="000000"/>
                <w:sz w:val="18"/>
                <w:szCs w:val="18"/>
                <w:lang w:eastAsia="en-AU"/>
              </w:rPr>
              <w:t>(n=13)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6.1(4.4-8.4)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4.0(3.5-4.7)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9.1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Western Europe </w:t>
            </w:r>
            <w:r w:rsidRPr="00C32422">
              <w:rPr>
                <w:rFonts w:cs="Calibri"/>
                <w:bCs/>
                <w:color w:val="000000"/>
                <w:sz w:val="18"/>
                <w:szCs w:val="18"/>
                <w:lang w:eastAsia="en-AU"/>
              </w:rPr>
              <w:t>(n=33)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5.0(4.6-5.4)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4.7(4.2-5.1)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37.6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Eastern/Central Europe </w:t>
            </w:r>
            <w:r w:rsidRPr="00C32422">
              <w:rPr>
                <w:rFonts w:cs="Calibri"/>
                <w:bCs/>
                <w:color w:val="000000"/>
                <w:sz w:val="18"/>
                <w:szCs w:val="18"/>
                <w:lang w:eastAsia="en-AU"/>
              </w:rPr>
              <w:t>(n=6)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6.7(4.6-9.9)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5.1(4.2-6.1)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5.5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sz w:val="18"/>
                <w:szCs w:val="18"/>
                <w:lang w:eastAsia="en-AU"/>
              </w:rPr>
              <w:t xml:space="preserve">Australasia </w:t>
            </w:r>
            <w:r w:rsidRPr="00C32422">
              <w:rPr>
                <w:rFonts w:cs="Calibri"/>
                <w:bCs/>
                <w:sz w:val="18"/>
                <w:szCs w:val="18"/>
                <w:lang w:eastAsia="en-AU"/>
              </w:rPr>
              <w:t>(n=9)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3.8(2.7-4.9)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7.4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4.1(2.9-5.7)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7.2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sz w:val="18"/>
                <w:szCs w:val="18"/>
                <w:lang w:eastAsia="en-AU"/>
              </w:rPr>
              <w:t xml:space="preserve">Africa/Middle East </w:t>
            </w:r>
            <w:r w:rsidRPr="00C32422">
              <w:rPr>
                <w:rFonts w:cs="Calibri"/>
                <w:bCs/>
                <w:sz w:val="18"/>
                <w:szCs w:val="18"/>
                <w:lang w:eastAsia="en-AU"/>
              </w:rPr>
              <w:t>(n=21)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8.6(5.8-12.8)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12.8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6.6(5.3-8.3)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12.1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sz w:val="18"/>
                <w:szCs w:val="18"/>
                <w:lang w:eastAsia="en-AU"/>
              </w:rPr>
              <w:t xml:space="preserve">East/Southeast Asia </w:t>
            </w:r>
            <w:r w:rsidRPr="00C32422">
              <w:rPr>
                <w:rFonts w:cs="Calibri"/>
                <w:bCs/>
                <w:sz w:val="18"/>
                <w:szCs w:val="18"/>
                <w:lang w:eastAsia="en-AU"/>
              </w:rPr>
              <w:t>(n=10)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1.8(1.4-2.3)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7.1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4.0(3.4-4.6)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7.0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sz w:val="18"/>
                <w:szCs w:val="18"/>
                <w:lang w:eastAsia="en-AU"/>
              </w:rPr>
              <w:t xml:space="preserve">Asia South </w:t>
            </w:r>
            <w:r w:rsidRPr="00C32422">
              <w:rPr>
                <w:rFonts w:cs="Calibri"/>
                <w:bCs/>
                <w:sz w:val="18"/>
                <w:szCs w:val="18"/>
                <w:lang w:eastAsia="en-AU"/>
              </w:rPr>
              <w:t>(n=6)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14.5(7.6-27.5)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2.9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8.6(5.2-14.0)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3.2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nil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sz w:val="18"/>
                <w:szCs w:val="18"/>
                <w:lang w:eastAsia="en-AU"/>
              </w:rPr>
              <w:t xml:space="preserve">Asia Pacific </w:t>
            </w:r>
            <w:r w:rsidRPr="00C32422">
              <w:rPr>
                <w:rFonts w:cs="Calibri"/>
                <w:bCs/>
                <w:sz w:val="18"/>
                <w:szCs w:val="18"/>
                <w:lang w:eastAsia="en-AU"/>
              </w:rPr>
              <w:t>(n=8)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2.6(1.6-4.2)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3.4</w:t>
            </w:r>
          </w:p>
        </w:tc>
        <w:tc>
          <w:tcPr>
            <w:tcW w:w="1928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32422">
              <w:rPr>
                <w:rFonts w:cs="Calibri"/>
                <w:sz w:val="18"/>
                <w:szCs w:val="18"/>
              </w:rPr>
              <w:t>5.6(4.2-7.4)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4.0</w:t>
            </w:r>
          </w:p>
        </w:tc>
      </w:tr>
      <w:tr w:rsidR="004F1431" w:rsidRPr="00C32422" w:rsidTr="00C32422">
        <w:trPr>
          <w:trHeight w:val="255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noWrap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32422">
              <w:rPr>
                <w:rFonts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All regions </w:t>
            </w:r>
            <w:r w:rsidRPr="00C32422">
              <w:rPr>
                <w:rFonts w:cs="Calibri"/>
                <w:bCs/>
                <w:color w:val="000000"/>
                <w:sz w:val="18"/>
                <w:szCs w:val="18"/>
                <w:lang w:eastAsia="en-AU"/>
              </w:rPr>
              <w:t>(n=125)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5.0(4.7-5.3)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4.7(4.4-5.0)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F1431" w:rsidRPr="00C32422" w:rsidRDefault="004F1431" w:rsidP="00C32422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C32422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</w:tr>
    </w:tbl>
    <w:p w:rsidR="004F1431" w:rsidRDefault="004F1431" w:rsidP="00E751F6">
      <w:pPr>
        <w:spacing w:line="240" w:lineRule="auto"/>
        <w:rPr>
          <w:rFonts w:cs="Calibri"/>
          <w:noProof/>
          <w:color w:val="333333"/>
          <w:sz w:val="18"/>
          <w:szCs w:val="18"/>
          <w:lang w:eastAsia="en-AU"/>
        </w:rPr>
      </w:pPr>
      <w:r>
        <w:rPr>
          <w:rFonts w:cs="Calibri"/>
          <w:noProof/>
          <w:color w:val="333333"/>
          <w:sz w:val="18"/>
          <w:szCs w:val="18"/>
          <w:lang w:eastAsia="en-AU"/>
        </w:rPr>
        <w:t>Note. All I</w:t>
      </w:r>
      <w:r w:rsidRPr="00FD31AC">
        <w:rPr>
          <w:rFonts w:cs="Calibri"/>
          <w:noProof/>
          <w:color w:val="333333"/>
          <w:sz w:val="18"/>
          <w:szCs w:val="18"/>
          <w:vertAlign w:val="superscript"/>
          <w:lang w:eastAsia="en-AU"/>
        </w:rPr>
        <w:t>2</w:t>
      </w:r>
      <w:r>
        <w:rPr>
          <w:rFonts w:cs="Calibri"/>
          <w:noProof/>
          <w:color w:val="333333"/>
          <w:sz w:val="18"/>
          <w:szCs w:val="18"/>
          <w:lang w:eastAsia="en-AU"/>
        </w:rPr>
        <w:t xml:space="preserve"> statistics &gt;50%; n: number of studies in each group. </w:t>
      </w:r>
      <w:r>
        <w:rPr>
          <w:rFonts w:cs="Calibri"/>
          <w:noProof/>
          <w:color w:val="333333"/>
          <w:sz w:val="18"/>
          <w:szCs w:val="18"/>
          <w:vertAlign w:val="superscript"/>
          <w:lang w:eastAsia="en-AU"/>
        </w:rPr>
        <w:t>a</w:t>
      </w:r>
      <w:r>
        <w:rPr>
          <w:rFonts w:cs="Calibri"/>
          <w:noProof/>
          <w:color w:val="333333"/>
          <w:sz w:val="18"/>
          <w:szCs w:val="18"/>
          <w:lang w:eastAsia="en-AU"/>
        </w:rPr>
        <w:t>Unadjusted results represent meta-analysis of reported prevalence estimates without countrolling for the effect of study-level variables.</w:t>
      </w:r>
      <w:r w:rsidRPr="00622D41">
        <w:rPr>
          <w:rFonts w:cs="Calibri"/>
          <w:noProof/>
          <w:color w:val="333333"/>
          <w:sz w:val="18"/>
          <w:szCs w:val="18"/>
          <w:vertAlign w:val="superscript"/>
          <w:lang w:eastAsia="en-AU"/>
        </w:rPr>
        <w:t xml:space="preserve"> </w:t>
      </w:r>
      <w:r>
        <w:rPr>
          <w:rFonts w:cs="Calibri"/>
          <w:noProof/>
          <w:color w:val="333333"/>
          <w:sz w:val="18"/>
          <w:szCs w:val="18"/>
          <w:vertAlign w:val="superscript"/>
          <w:lang w:eastAsia="en-AU"/>
        </w:rPr>
        <w:t>b</w:t>
      </w:r>
      <w:r>
        <w:rPr>
          <w:rFonts w:cs="Calibri"/>
          <w:noProof/>
          <w:color w:val="333333"/>
          <w:sz w:val="18"/>
          <w:szCs w:val="18"/>
          <w:lang w:eastAsia="en-AU"/>
        </w:rPr>
        <w:t xml:space="preserve">Adjusted model 2 results represent meta-analysis of predicted prevalence estimates contolling for study-level variables. </w:t>
      </w:r>
      <w:r>
        <w:rPr>
          <w:rFonts w:cs="Calibri"/>
          <w:noProof/>
          <w:color w:val="333333"/>
          <w:sz w:val="18"/>
          <w:szCs w:val="18"/>
          <w:vertAlign w:val="superscript"/>
          <w:lang w:eastAsia="en-AU"/>
        </w:rPr>
        <w:t>c</w:t>
      </w:r>
      <w:r>
        <w:rPr>
          <w:rFonts w:cs="Calibri"/>
          <w:noProof/>
          <w:color w:val="333333"/>
          <w:sz w:val="18"/>
          <w:szCs w:val="18"/>
          <w:lang w:eastAsia="en-AU"/>
        </w:rPr>
        <w:t xml:space="preserve">Random effects weights. </w:t>
      </w:r>
    </w:p>
    <w:p w:rsidR="004F1431" w:rsidRDefault="004F1431" w:rsidP="00E751F6">
      <w:pPr>
        <w:spacing w:line="240" w:lineRule="auto"/>
        <w:rPr>
          <w:rFonts w:cs="Calibri"/>
          <w:noProof/>
          <w:color w:val="333333"/>
          <w:sz w:val="18"/>
          <w:szCs w:val="18"/>
          <w:lang w:eastAsia="en-AU"/>
        </w:rPr>
      </w:pPr>
    </w:p>
    <w:p w:rsidR="004F1431" w:rsidRDefault="004F1431"/>
    <w:sectPr w:rsidR="004F1431" w:rsidSect="00970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1F6"/>
    <w:rsid w:val="001164E5"/>
    <w:rsid w:val="004F1431"/>
    <w:rsid w:val="00622D41"/>
    <w:rsid w:val="00763DE5"/>
    <w:rsid w:val="007E0383"/>
    <w:rsid w:val="008848E7"/>
    <w:rsid w:val="0097087B"/>
    <w:rsid w:val="00A437A2"/>
    <w:rsid w:val="00BD31E1"/>
    <w:rsid w:val="00C32422"/>
    <w:rsid w:val="00C83951"/>
    <w:rsid w:val="00CD0AC9"/>
    <w:rsid w:val="00D336AC"/>
    <w:rsid w:val="00E31491"/>
    <w:rsid w:val="00E751F6"/>
    <w:rsid w:val="00ED134A"/>
    <w:rsid w:val="00F04807"/>
    <w:rsid w:val="00FD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F6"/>
    <w:pPr>
      <w:spacing w:after="200" w:line="276" w:lineRule="auto"/>
    </w:pPr>
    <w:rPr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uiPriority w:val="99"/>
    <w:rsid w:val="00E751F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subject/>
  <dc:creator>ferrari</dc:creator>
  <cp:keywords/>
  <dc:description/>
  <cp:lastModifiedBy>paterson</cp:lastModifiedBy>
  <cp:revision>2</cp:revision>
  <dcterms:created xsi:type="dcterms:W3CDTF">2012-08-03T13:47:00Z</dcterms:created>
  <dcterms:modified xsi:type="dcterms:W3CDTF">2012-08-03T13:47:00Z</dcterms:modified>
</cp:coreProperties>
</file>