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79" w:rsidRPr="00FF13CA" w:rsidRDefault="00CA1A79" w:rsidP="003435A5">
      <w:pPr>
        <w:tabs>
          <w:tab w:val="left" w:pos="8640"/>
        </w:tabs>
        <w:ind w:left="-540" w:right="-405"/>
        <w:jc w:val="both"/>
        <w:outlineLvl w:val="0"/>
        <w:rPr>
          <w:rFonts w:ascii="Calibri" w:hAnsi="Calibri" w:cs="Calibri"/>
          <w:b/>
          <w:sz w:val="28"/>
          <w:szCs w:val="28"/>
        </w:rPr>
      </w:pPr>
      <w:r w:rsidRPr="00FF13CA">
        <w:rPr>
          <w:rFonts w:ascii="Calibri" w:hAnsi="Calibri" w:cs="Calibri"/>
          <w:b/>
          <w:sz w:val="28"/>
          <w:szCs w:val="28"/>
        </w:rPr>
        <w:t>SUPPLEMENTARY MATERIAL</w:t>
      </w:r>
    </w:p>
    <w:p w:rsidR="00CA1A79" w:rsidRPr="00FD16D7" w:rsidRDefault="00CA1A79" w:rsidP="003435A5">
      <w:pPr>
        <w:tabs>
          <w:tab w:val="left" w:pos="8640"/>
        </w:tabs>
        <w:ind w:left="-1080" w:right="-405"/>
        <w:jc w:val="both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540" w:right="-405"/>
        <w:jc w:val="both"/>
        <w:outlineLvl w:val="0"/>
        <w:rPr>
          <w:rFonts w:ascii="Calibri" w:hAnsi="Calibri" w:cs="Calibri"/>
          <w:sz w:val="22"/>
          <w:szCs w:val="22"/>
          <w:vertAlign w:val="superscript"/>
        </w:rPr>
      </w:pPr>
      <w:r w:rsidRPr="00FD16D7">
        <w:rPr>
          <w:rFonts w:ascii="Calibri" w:hAnsi="Calibri" w:cs="Calibri"/>
          <w:b/>
          <w:sz w:val="22"/>
          <w:szCs w:val="22"/>
        </w:rPr>
        <w:t>Supplementary Table S1.</w:t>
      </w:r>
      <w:r w:rsidRPr="00FD16D7">
        <w:rPr>
          <w:rFonts w:ascii="Calibri" w:hAnsi="Calibri" w:cs="Calibri"/>
          <w:sz w:val="22"/>
          <w:szCs w:val="22"/>
        </w:rPr>
        <w:t xml:space="preserve"> Comparison of characteristics for controls, siblings and patients</w:t>
      </w:r>
      <w:r w:rsidRPr="00FD16D7">
        <w:rPr>
          <w:rFonts w:ascii="Calibri" w:hAnsi="Calibri" w:cs="Calibri"/>
          <w:sz w:val="22"/>
          <w:szCs w:val="22"/>
          <w:vertAlign w:val="superscript"/>
        </w:rPr>
        <w:t>*</w:t>
      </w:r>
    </w:p>
    <w:tbl>
      <w:tblPr>
        <w:tblW w:w="8588" w:type="dxa"/>
        <w:tblInd w:w="-432" w:type="dxa"/>
        <w:tblBorders>
          <w:top w:val="single" w:sz="12" w:space="0" w:color="auto"/>
        </w:tblBorders>
        <w:tblLayout w:type="fixed"/>
        <w:tblLook w:val="01E0"/>
      </w:tblPr>
      <w:tblGrid>
        <w:gridCol w:w="3093"/>
        <w:gridCol w:w="1260"/>
        <w:gridCol w:w="1260"/>
        <w:gridCol w:w="1260"/>
        <w:gridCol w:w="1535"/>
        <w:gridCol w:w="180"/>
      </w:tblGrid>
      <w:tr w:rsidR="00CA1A79" w:rsidRPr="008D735C" w:rsidTr="00E81F17">
        <w:trPr>
          <w:gridAfter w:val="1"/>
          <w:wAfter w:w="180" w:type="dxa"/>
        </w:trPr>
        <w:tc>
          <w:tcPr>
            <w:tcW w:w="3093" w:type="dxa"/>
            <w:tcBorders>
              <w:top w:val="single" w:sz="1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Main effects</w:t>
            </w:r>
          </w:p>
        </w:tc>
      </w:tr>
      <w:tr w:rsidR="00CA1A79" w:rsidRPr="008D735C" w:rsidTr="00E81F17">
        <w:trPr>
          <w:gridAfter w:val="1"/>
          <w:wAfter w:w="180" w:type="dxa"/>
        </w:trPr>
        <w:tc>
          <w:tcPr>
            <w:tcW w:w="3093" w:type="dxa"/>
            <w:tcBorders>
              <w:top w:val="single" w:sz="2" w:space="0" w:color="auto"/>
            </w:tcBorders>
          </w:tcPr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Variable / group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Controls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(</w:t>
            </w:r>
            <w:r w:rsidRPr="00FD16D7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FD16D7">
              <w:rPr>
                <w:rFonts w:ascii="Calibri" w:hAnsi="Calibri" w:cs="Calibri"/>
                <w:sz w:val="22"/>
                <w:szCs w:val="22"/>
              </w:rPr>
              <w:t xml:space="preserve"> = 499)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Siblings 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(</w:t>
            </w:r>
            <w:r w:rsidRPr="00FD16D7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FD16D7">
              <w:rPr>
                <w:rFonts w:ascii="Calibri" w:hAnsi="Calibri" w:cs="Calibri"/>
                <w:sz w:val="22"/>
                <w:szCs w:val="22"/>
              </w:rPr>
              <w:t xml:space="preserve"> = 915)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Patients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(</w:t>
            </w:r>
            <w:r w:rsidRPr="00FD16D7">
              <w:rPr>
                <w:rFonts w:ascii="Calibri" w:hAnsi="Calibri" w:cs="Calibri"/>
                <w:i/>
                <w:sz w:val="22"/>
                <w:szCs w:val="22"/>
              </w:rPr>
              <w:t>N</w:t>
            </w:r>
            <w:r w:rsidRPr="00FD16D7">
              <w:rPr>
                <w:rFonts w:ascii="Calibri" w:hAnsi="Calibri" w:cs="Calibri"/>
                <w:sz w:val="22"/>
                <w:szCs w:val="22"/>
              </w:rPr>
              <w:t xml:space="preserve"> = 908)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2" w:space="0" w:color="auto"/>
              <w:bottom w:val="single" w:sz="2" w:space="0" w:color="auto"/>
            </w:tcBorders>
          </w:tcPr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All groups</w:t>
            </w:r>
          </w:p>
          <w:p w:rsidR="00CA1A79" w:rsidRPr="00FD16D7" w:rsidRDefault="00CA1A79" w:rsidP="00E81F17">
            <w:pPr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</w:tr>
      <w:tr w:rsidR="00CA1A79" w:rsidRPr="008D735C" w:rsidTr="00E81F17">
        <w:tc>
          <w:tcPr>
            <w:tcW w:w="3093" w:type="dxa"/>
            <w:tcBorders>
              <w:top w:val="nil"/>
              <w:bottom w:val="single" w:sz="12" w:space="0" w:color="auto"/>
            </w:tcBorders>
          </w:tcPr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Age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Gender, % male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Education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Highest degree (Verhage)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Special, %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Ethnicity, % Dutch</w:t>
            </w:r>
          </w:p>
          <w:p w:rsidR="00CA1A79" w:rsidRPr="00FD16D7" w:rsidRDefault="00CA1A79" w:rsidP="00E81F17">
            <w:pPr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IQ, estimated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Functional outcome,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Residential independence, %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Financially responsible, %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Social benefit, %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PAS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c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, Overall score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SIS-R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d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Positive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lang w:val="it-I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>Negative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lang w:val="it-IT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>CAPE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it-IT"/>
              </w:rPr>
              <w:t>e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lang w:val="it-IT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Positive 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lang w:val="it-IT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Negative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lang w:val="it-IT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Depression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lang w:val="it-IT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>Diagnostic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% Psychosis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% Mood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% Other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Cognitive Performance</w:t>
            </w:r>
          </w:p>
          <w:p w:rsidR="00CA1A79" w:rsidRPr="00FD16D7" w:rsidRDefault="00CA1A79" w:rsidP="00E81F17">
            <w:pPr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CPT performance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f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vertAlign w:val="superscript"/>
                <w:lang w:val="sv-SE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F13CA">
              <w:rPr>
                <w:rFonts w:ascii="Calibri" w:hAnsi="Calibri" w:cs="Calibri"/>
                <w:sz w:val="22"/>
                <w:szCs w:val="22"/>
                <w:lang w:val="sv-SE"/>
              </w:rPr>
              <w:t>CPT variance (ms)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sv-SE"/>
              </w:rPr>
              <w:t>g</w:t>
            </w:r>
          </w:p>
          <w:p w:rsidR="00CA1A79" w:rsidRPr="00FF13CA" w:rsidRDefault="00CA1A79" w:rsidP="00E81F17">
            <w:pPr>
              <w:rPr>
                <w:rFonts w:ascii="Calibri" w:hAnsi="Calibri" w:cs="Calibri"/>
                <w:vertAlign w:val="superscript"/>
                <w:lang w:val="sv-SE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Block Design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sv-SE"/>
              </w:rPr>
              <w:t>h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Digit Symbol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i</w:t>
            </w:r>
            <w:r w:rsidRPr="00FD16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Arithmetic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j</w:t>
            </w: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CA1A79" w:rsidRPr="00FD16D7" w:rsidRDefault="00CA1A79" w:rsidP="00E81F17">
            <w:pPr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Information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k</w:t>
            </w:r>
          </w:p>
          <w:p w:rsidR="00CA1A79" w:rsidRPr="00FD16D7" w:rsidRDefault="00CA1A79" w:rsidP="00E81F17">
            <w:pPr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Immediate recall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l</w:t>
            </w:r>
          </w:p>
          <w:p w:rsidR="00CA1A79" w:rsidRPr="00FD16D7" w:rsidRDefault="00CA1A79" w:rsidP="00E81F17">
            <w:pPr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 Delayed recall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CA1A79" w:rsidRPr="00FD16D7" w:rsidRDefault="00CA1A79" w:rsidP="00E81F17">
            <w:pPr>
              <w:jc w:val="right"/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29 (10)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5.4 (1.8)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91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 (15)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67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72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1.1 (0.6)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(0.3)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(0.2)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 (0.2)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0.5 (0.3)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0.6 (0.3)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246 (55)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73 (28)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47 (14)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84 (14)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(4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(5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(5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(3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28 (8)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45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5.1 (2.1)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82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(16)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67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72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1.1 (0.7)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(0.4)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(0.3)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 (0.2)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0.6 (0.4)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0.6 (0.4)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   -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11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244 (58)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76 (28)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45 (15)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79 (15)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(5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(5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(6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(3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27 (7)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77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4.0 (2.1)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13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 (16)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44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53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53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2.0 (0.9)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0.7 (0.5)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1.0 (0.5)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1.0 (0.6)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A1A79" w:rsidRPr="00FD16D7" w:rsidRDefault="00CA1A79" w:rsidP="00E81F17">
            <w:pPr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221 (62)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92 (36)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41 (17)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65 (16)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(5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(6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(6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(3</w:t>
            </w:r>
            <w:r w:rsidRPr="00FD16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35" w:type="dxa"/>
            <w:gridSpan w:val="2"/>
            <w:tcBorders>
              <w:top w:val="nil"/>
              <w:bottom w:val="single" w:sz="12" w:space="0" w:color="auto"/>
            </w:tcBorders>
          </w:tcPr>
          <w:p w:rsidR="00CA1A79" w:rsidRPr="00FF13CA" w:rsidRDefault="00CA1A79" w:rsidP="00E81F17">
            <w:pPr>
              <w:jc w:val="right"/>
              <w:rPr>
                <w:rFonts w:ascii="Calibri" w:hAnsi="Calibri" w:cs="Calibri"/>
                <w:vertAlign w:val="superscript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14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222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vertAlign w:val="superscript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104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65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21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175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134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89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435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361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47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35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477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346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189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-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6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χ</w:t>
            </w: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 = .4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45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93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*y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36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F13CA" w:rsidRDefault="00CA1A79" w:rsidP="00E81F17">
            <w:pPr>
              <w:jc w:val="right"/>
              <w:rPr>
                <w:rFonts w:ascii="Calibri" w:hAnsi="Calibri" w:cs="Calibri"/>
                <w:lang w:val="es-ES"/>
              </w:rPr>
            </w:pPr>
            <w:r w:rsidRPr="00FF13CA">
              <w:rPr>
                <w:rFonts w:ascii="Calibri" w:hAnsi="Calibri" w:cs="Calibri"/>
                <w:sz w:val="22"/>
                <w:szCs w:val="22"/>
                <w:lang w:val="es-ES"/>
              </w:rPr>
              <w:t>340</w:t>
            </w:r>
            <w:r w:rsidRPr="00FF13CA">
              <w:rPr>
                <w:rFonts w:ascii="Calibri" w:hAnsi="Calibri" w:cs="Calibri"/>
                <w:sz w:val="22"/>
                <w:szCs w:val="22"/>
                <w:vertAlign w:val="superscript"/>
                <w:lang w:val="es-ES"/>
              </w:rPr>
              <w:t>*x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89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*x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28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*z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198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*x</w:t>
            </w:r>
          </w:p>
          <w:p w:rsidR="00CA1A79" w:rsidRPr="00FD16D7" w:rsidRDefault="00CA1A79" w:rsidP="00E81F17">
            <w:pPr>
              <w:jc w:val="right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157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*x</w:t>
            </w:r>
          </w:p>
        </w:tc>
      </w:tr>
    </w:tbl>
    <w:p w:rsidR="00CA1A79" w:rsidRPr="00FD16D7" w:rsidRDefault="00CA1A79" w:rsidP="00DC4728">
      <w:pPr>
        <w:ind w:left="-357" w:right="6"/>
        <w:rPr>
          <w:rFonts w:ascii="Calibri" w:hAnsi="Calibri" w:cs="Calibri"/>
          <w:sz w:val="22"/>
          <w:szCs w:val="22"/>
        </w:rPr>
        <w:sectPr w:rsidR="00CA1A79" w:rsidRPr="00FD16D7" w:rsidSect="003435A5">
          <w:footerReference w:type="default" r:id="rId6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FD16D7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FF13CA">
        <w:rPr>
          <w:rFonts w:ascii="Calibri" w:hAnsi="Calibri" w:cs="Calibri"/>
          <w:sz w:val="22"/>
          <w:szCs w:val="22"/>
        </w:rPr>
        <w:t>*</w:t>
      </w:r>
      <w:r w:rsidRPr="00FD16D7">
        <w:rPr>
          <w:rFonts w:ascii="Calibri" w:hAnsi="Calibri" w:cs="Calibri"/>
          <w:sz w:val="22"/>
          <w:szCs w:val="22"/>
        </w:rPr>
        <w:t>Table presents means (SD) or numbers (in %);</w:t>
      </w:r>
      <w:r w:rsidRPr="00FD16D7">
        <w:rPr>
          <w:rFonts w:ascii="Calibri" w:hAnsi="Calibri" w:cs="Calibri"/>
          <w:sz w:val="22"/>
          <w:szCs w:val="22"/>
          <w:vertAlign w:val="superscript"/>
        </w:rPr>
        <w:t xml:space="preserve"> a</w:t>
      </w:r>
      <w:r w:rsidRPr="00FD16D7">
        <w:rPr>
          <w:rFonts w:ascii="Calibri" w:hAnsi="Calibri" w:cs="Calibri"/>
          <w:sz w:val="22"/>
          <w:szCs w:val="22"/>
        </w:rPr>
        <w:t xml:space="preserve">Education (Verhage): range 0 (no education), 3-5 (school diploma) to 8 (university degree);  </w:t>
      </w:r>
      <w:r w:rsidRPr="00FD16D7">
        <w:rPr>
          <w:rFonts w:ascii="Calibri" w:hAnsi="Calibri" w:cs="Calibri"/>
          <w:sz w:val="22"/>
          <w:szCs w:val="22"/>
          <w:vertAlign w:val="superscript"/>
        </w:rPr>
        <w:t>b</w:t>
      </w:r>
      <w:r w:rsidRPr="00FD16D7">
        <w:rPr>
          <w:rFonts w:ascii="Calibri" w:hAnsi="Calibri" w:cs="Calibri"/>
          <w:sz w:val="22"/>
          <w:szCs w:val="22"/>
        </w:rPr>
        <w:t xml:space="preserve">IQ: Wechsler Adult Intelligence Scale-III (WAIS-III), short form; </w:t>
      </w:r>
      <w:r w:rsidRPr="00FD16D7">
        <w:rPr>
          <w:rFonts w:ascii="Calibri" w:hAnsi="Calibri" w:cs="Calibri"/>
          <w:sz w:val="22"/>
          <w:szCs w:val="22"/>
          <w:vertAlign w:val="superscript"/>
        </w:rPr>
        <w:t>c</w:t>
      </w:r>
      <w:r w:rsidRPr="00FD16D7">
        <w:rPr>
          <w:rFonts w:ascii="Calibri" w:hAnsi="Calibri" w:cs="Calibri"/>
          <w:sz w:val="22"/>
          <w:szCs w:val="22"/>
        </w:rPr>
        <w:t xml:space="preserve">PAS: Premorbid Adjustment Scale; </w:t>
      </w:r>
      <w:r w:rsidRPr="00FD16D7">
        <w:rPr>
          <w:rFonts w:ascii="Calibri" w:hAnsi="Calibri" w:cs="Calibri"/>
          <w:sz w:val="22"/>
          <w:szCs w:val="22"/>
          <w:vertAlign w:val="superscript"/>
        </w:rPr>
        <w:t>d</w:t>
      </w:r>
      <w:r w:rsidRPr="00FD16D7">
        <w:rPr>
          <w:rFonts w:ascii="Calibri" w:hAnsi="Calibri" w:cs="Calibri"/>
          <w:sz w:val="22"/>
          <w:szCs w:val="22"/>
        </w:rPr>
        <w:t xml:space="preserve">SIS-R: Structured Inventory for Schizotypy – Revised; </w:t>
      </w:r>
      <w:r w:rsidRPr="00FD16D7">
        <w:rPr>
          <w:rFonts w:ascii="Calibri" w:hAnsi="Calibri" w:cs="Calibri"/>
          <w:sz w:val="22"/>
          <w:szCs w:val="22"/>
          <w:vertAlign w:val="superscript"/>
        </w:rPr>
        <w:t>e</w:t>
      </w:r>
      <w:r w:rsidRPr="00FD16D7">
        <w:rPr>
          <w:rFonts w:ascii="Calibri" w:hAnsi="Calibri" w:cs="Calibri"/>
          <w:sz w:val="22"/>
          <w:szCs w:val="22"/>
        </w:rPr>
        <w:t xml:space="preserve">CAPE: Community Assessment for Psychic Experiences; </w:t>
      </w:r>
      <w:r w:rsidRPr="00FD16D7">
        <w:rPr>
          <w:rFonts w:ascii="Calibri" w:hAnsi="Calibri" w:cs="Calibri"/>
          <w:sz w:val="22"/>
          <w:szCs w:val="22"/>
          <w:vertAlign w:val="superscript"/>
        </w:rPr>
        <w:t>f</w:t>
      </w:r>
      <w:r w:rsidRPr="00FD16D7">
        <w:rPr>
          <w:rFonts w:ascii="Calibri" w:hAnsi="Calibri" w:cs="Calibri"/>
          <w:sz w:val="22"/>
          <w:szCs w:val="22"/>
        </w:rPr>
        <w:t xml:space="preserve">CPT performance: Continuous Performance Test HQ, performance index, </w:t>
      </w:r>
      <w:r w:rsidRPr="00FD16D7">
        <w:rPr>
          <w:rFonts w:ascii="Calibri" w:hAnsi="Calibri" w:cs="Calibri"/>
          <w:sz w:val="22"/>
          <w:szCs w:val="22"/>
          <w:vertAlign w:val="superscript"/>
        </w:rPr>
        <w:t>g</w:t>
      </w:r>
      <w:r w:rsidRPr="00FD16D7">
        <w:rPr>
          <w:rFonts w:ascii="Calibri" w:hAnsi="Calibri" w:cs="Calibri"/>
          <w:sz w:val="22"/>
          <w:szCs w:val="22"/>
        </w:rPr>
        <w:t xml:space="preserve">CPT variance (ms): CPT-HQ variance in reaction time (ms); </w:t>
      </w:r>
      <w:r w:rsidRPr="00FD16D7">
        <w:rPr>
          <w:rFonts w:ascii="Calibri" w:hAnsi="Calibri" w:cs="Calibri"/>
          <w:sz w:val="22"/>
          <w:szCs w:val="22"/>
          <w:vertAlign w:val="superscript"/>
        </w:rPr>
        <w:t>h</w:t>
      </w:r>
      <w:r w:rsidRPr="00FD16D7">
        <w:rPr>
          <w:rFonts w:ascii="Calibri" w:hAnsi="Calibri" w:cs="Calibri"/>
          <w:sz w:val="22"/>
          <w:szCs w:val="22"/>
        </w:rPr>
        <w:t xml:space="preserve">Block Design: WAIS-III Block Design; </w:t>
      </w:r>
      <w:r w:rsidRPr="00FD16D7">
        <w:rPr>
          <w:rFonts w:ascii="Calibri" w:hAnsi="Calibri" w:cs="Calibri"/>
          <w:sz w:val="22"/>
          <w:szCs w:val="22"/>
          <w:vertAlign w:val="superscript"/>
        </w:rPr>
        <w:t>i</w:t>
      </w:r>
      <w:r w:rsidRPr="00FD16D7">
        <w:rPr>
          <w:rFonts w:ascii="Calibri" w:hAnsi="Calibri" w:cs="Calibri"/>
          <w:sz w:val="22"/>
          <w:szCs w:val="22"/>
        </w:rPr>
        <w:t xml:space="preserve">Digit Symbol: WAIS-III Digit Symbol Substitution Test; </w:t>
      </w:r>
      <w:r w:rsidRPr="00FD16D7">
        <w:rPr>
          <w:rFonts w:ascii="Calibri" w:hAnsi="Calibri" w:cs="Calibri"/>
          <w:sz w:val="22"/>
          <w:szCs w:val="22"/>
          <w:vertAlign w:val="superscript"/>
        </w:rPr>
        <w:t>j</w:t>
      </w:r>
      <w:r w:rsidRPr="00FD16D7">
        <w:rPr>
          <w:rFonts w:ascii="Calibri" w:hAnsi="Calibri" w:cs="Calibri"/>
          <w:sz w:val="22"/>
          <w:szCs w:val="22"/>
        </w:rPr>
        <w:t xml:space="preserve">Arithmetic: WAIS-III Arithmetic; </w:t>
      </w:r>
      <w:r w:rsidRPr="00FD16D7">
        <w:rPr>
          <w:rFonts w:ascii="Calibri" w:hAnsi="Calibri" w:cs="Calibri"/>
          <w:sz w:val="22"/>
          <w:szCs w:val="22"/>
          <w:vertAlign w:val="superscript"/>
        </w:rPr>
        <w:t>k</w:t>
      </w:r>
      <w:r w:rsidRPr="00FD16D7">
        <w:rPr>
          <w:rFonts w:ascii="Calibri" w:hAnsi="Calibri" w:cs="Calibri"/>
          <w:sz w:val="22"/>
          <w:szCs w:val="22"/>
        </w:rPr>
        <w:t xml:space="preserve">Information: WAIS-III Information; </w:t>
      </w:r>
      <w:r w:rsidRPr="00FD16D7">
        <w:rPr>
          <w:rFonts w:ascii="Calibri" w:hAnsi="Calibri" w:cs="Calibri"/>
          <w:sz w:val="22"/>
          <w:szCs w:val="22"/>
          <w:vertAlign w:val="superscript"/>
        </w:rPr>
        <w:t>l</w:t>
      </w:r>
      <w:r w:rsidRPr="00FD16D7">
        <w:rPr>
          <w:rFonts w:ascii="Calibri" w:hAnsi="Calibri" w:cs="Calibri"/>
          <w:sz w:val="22"/>
          <w:szCs w:val="22"/>
        </w:rPr>
        <w:t xml:space="preserve">Immediate recall: Word Learning Task (WLT)  immediate recall; </w:t>
      </w:r>
      <w:r w:rsidRPr="00FD16D7">
        <w:rPr>
          <w:rFonts w:ascii="Calibri" w:hAnsi="Calibri" w:cs="Calibri"/>
          <w:sz w:val="22"/>
          <w:szCs w:val="22"/>
          <w:vertAlign w:val="superscript"/>
        </w:rPr>
        <w:t>m</w:t>
      </w:r>
      <w:r w:rsidRPr="00FD16D7">
        <w:rPr>
          <w:rFonts w:ascii="Calibri" w:hAnsi="Calibri" w:cs="Calibri"/>
          <w:sz w:val="22"/>
          <w:szCs w:val="22"/>
        </w:rPr>
        <w:t xml:space="preserve">Delayed recall: WLT Delayed recall. For the PAS, higher scores reflect poorer premorbid adjustment. </w:t>
      </w:r>
      <w:r w:rsidRPr="00FD16D7">
        <w:rPr>
          <w:rFonts w:ascii="Calibri" w:hAnsi="Calibri" w:cs="Calibri"/>
          <w:sz w:val="22"/>
          <w:szCs w:val="22"/>
          <w:vertAlign w:val="superscript"/>
        </w:rPr>
        <w:t xml:space="preserve">*x </w:t>
      </w:r>
      <w:r w:rsidRPr="00FD16D7">
        <w:rPr>
          <w:rFonts w:ascii="Calibri" w:hAnsi="Calibri" w:cs="Calibri"/>
          <w:sz w:val="22"/>
          <w:szCs w:val="22"/>
        </w:rPr>
        <w:t xml:space="preserve">Main effect significant, and patient&lt;sibling&lt;control,  </w:t>
      </w:r>
      <w:r w:rsidRPr="00FD16D7">
        <w:rPr>
          <w:rFonts w:ascii="Calibri" w:hAnsi="Calibri" w:cs="Calibri"/>
          <w:sz w:val="22"/>
          <w:szCs w:val="22"/>
          <w:vertAlign w:val="superscript"/>
        </w:rPr>
        <w:t xml:space="preserve">*y </w:t>
      </w:r>
      <w:r w:rsidRPr="00FD16D7">
        <w:rPr>
          <w:rFonts w:ascii="Calibri" w:hAnsi="Calibri" w:cs="Calibri"/>
          <w:sz w:val="22"/>
          <w:szCs w:val="22"/>
        </w:rPr>
        <w:t xml:space="preserve">Main effect significant, and sibling&lt;patient, </w:t>
      </w:r>
      <w:r w:rsidRPr="00FD16D7">
        <w:rPr>
          <w:rFonts w:ascii="Calibri" w:hAnsi="Calibri" w:cs="Calibri"/>
          <w:sz w:val="22"/>
          <w:szCs w:val="22"/>
          <w:vertAlign w:val="superscript"/>
        </w:rPr>
        <w:t xml:space="preserve">*z </w:t>
      </w:r>
      <w:r w:rsidRPr="00FD16D7">
        <w:rPr>
          <w:rFonts w:ascii="Calibri" w:hAnsi="Calibri" w:cs="Calibri"/>
          <w:sz w:val="22"/>
          <w:szCs w:val="22"/>
        </w:rPr>
        <w:t>Main effect significant, and sibling&lt;control.</w:t>
      </w:r>
    </w:p>
    <w:p w:rsidR="00CA1A79" w:rsidRPr="00FD16D7" w:rsidRDefault="00CA1A79" w:rsidP="003435A5">
      <w:pPr>
        <w:tabs>
          <w:tab w:val="left" w:pos="8640"/>
        </w:tabs>
        <w:ind w:left="-1083" w:right="-405"/>
        <w:jc w:val="both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b/>
          <w:sz w:val="22"/>
          <w:szCs w:val="22"/>
        </w:rPr>
        <w:t>Supplementary Table S2.</w:t>
      </w:r>
      <w:r w:rsidRPr="00FD16D7">
        <w:rPr>
          <w:rFonts w:ascii="Calibri" w:hAnsi="Calibri" w:cs="Calibri"/>
          <w:sz w:val="22"/>
          <w:szCs w:val="22"/>
        </w:rPr>
        <w:t xml:space="preserve"> Correlations between cognitive measures (</w:t>
      </w:r>
      <w:r w:rsidRPr="00FD16D7">
        <w:rPr>
          <w:rFonts w:ascii="Calibri" w:hAnsi="Calibri" w:cs="Calibri"/>
          <w:i/>
          <w:sz w:val="22"/>
          <w:szCs w:val="22"/>
        </w:rPr>
        <w:t>β</w:t>
      </w:r>
      <w:r w:rsidRPr="00FD16D7">
        <w:rPr>
          <w:rFonts w:ascii="Calibri" w:hAnsi="Calibri" w:cs="Calibri"/>
          <w:sz w:val="22"/>
          <w:szCs w:val="22"/>
        </w:rPr>
        <w:t>) for the non-affected siblings (</w:t>
      </w:r>
      <w:r w:rsidRPr="00FD16D7">
        <w:rPr>
          <w:rFonts w:ascii="Calibri" w:hAnsi="Calibri" w:cs="Calibri"/>
          <w:i/>
          <w:sz w:val="22"/>
          <w:szCs w:val="22"/>
        </w:rPr>
        <w:t>N</w:t>
      </w:r>
      <w:r w:rsidRPr="00FD16D7">
        <w:rPr>
          <w:rFonts w:ascii="Calibri" w:hAnsi="Calibri" w:cs="Calibri"/>
          <w:sz w:val="22"/>
          <w:szCs w:val="22"/>
        </w:rPr>
        <w:t xml:space="preserve"> = 654).</w:t>
      </w:r>
    </w:p>
    <w:tbl>
      <w:tblPr>
        <w:tblW w:w="8735" w:type="dxa"/>
        <w:tblInd w:w="-972" w:type="dxa"/>
        <w:tblLook w:val="01E0"/>
      </w:tblPr>
      <w:tblGrid>
        <w:gridCol w:w="1647"/>
        <w:gridCol w:w="1134"/>
        <w:gridCol w:w="851"/>
        <w:gridCol w:w="710"/>
        <w:gridCol w:w="849"/>
        <w:gridCol w:w="709"/>
        <w:gridCol w:w="992"/>
        <w:gridCol w:w="992"/>
        <w:gridCol w:w="851"/>
      </w:tblGrid>
      <w:tr w:rsidR="00CA1A79" w:rsidRPr="008D735C" w:rsidTr="00E81F17">
        <w:tc>
          <w:tcPr>
            <w:tcW w:w="1647" w:type="dxa"/>
            <w:tcBorders>
              <w:top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08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Cognitive Variable</w:t>
            </w:r>
          </w:p>
        </w:tc>
      </w:tr>
      <w:tr w:rsidR="00CA1A79" w:rsidRPr="008D735C" w:rsidTr="00E81F17">
        <w:tc>
          <w:tcPr>
            <w:tcW w:w="1647" w:type="dxa"/>
            <w:tcBorders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Cognitive Variable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CPT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performance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CPT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variance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Block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Design 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Digit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Symbol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Arith-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metic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Immediate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Recall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Delayed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Recall</w:t>
            </w:r>
          </w:p>
        </w:tc>
      </w:tr>
      <w:tr w:rsidR="00CA1A79" w:rsidRPr="008D735C" w:rsidTr="00E81F17">
        <w:tc>
          <w:tcPr>
            <w:tcW w:w="1647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CPT performance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.44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0.03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0.12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</w:tr>
      <w:tr w:rsidR="00CA1A79" w:rsidRPr="008D735C" w:rsidTr="00E81F17">
        <w:tc>
          <w:tcPr>
            <w:tcW w:w="164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CPT variance</w:t>
            </w:r>
          </w:p>
        </w:tc>
        <w:tc>
          <w:tcPr>
            <w:tcW w:w="113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0.13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4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0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0.13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0.16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c>
          <w:tcPr>
            <w:tcW w:w="164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Block Design</w:t>
            </w:r>
          </w:p>
        </w:tc>
        <w:tc>
          <w:tcPr>
            <w:tcW w:w="113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0.36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0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0.49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0.41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0.21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c>
          <w:tcPr>
            <w:tcW w:w="164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Digit Symbol</w:t>
            </w:r>
          </w:p>
        </w:tc>
        <w:tc>
          <w:tcPr>
            <w:tcW w:w="113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0.36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c>
          <w:tcPr>
            <w:tcW w:w="164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Arithmetic</w:t>
            </w:r>
          </w:p>
        </w:tc>
        <w:tc>
          <w:tcPr>
            <w:tcW w:w="113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0.60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c>
          <w:tcPr>
            <w:tcW w:w="164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113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0.31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c>
          <w:tcPr>
            <w:tcW w:w="164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Immediate Recall</w:t>
            </w:r>
          </w:p>
        </w:tc>
        <w:tc>
          <w:tcPr>
            <w:tcW w:w="113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4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0.77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c>
          <w:tcPr>
            <w:tcW w:w="1647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Delayed Recall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  <w:vertAlign w:val="superscript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sz w:val="22"/>
          <w:szCs w:val="22"/>
          <w:vertAlign w:val="superscript"/>
        </w:rPr>
        <w:t>*</w:t>
      </w:r>
      <w:r w:rsidRPr="00FD16D7">
        <w:rPr>
          <w:rFonts w:ascii="Calibri" w:hAnsi="Calibri" w:cs="Calibri"/>
          <w:sz w:val="22"/>
          <w:szCs w:val="22"/>
        </w:rPr>
        <w:t xml:space="preserve">Correlation significant at the α &lt; 0.05 level; </w:t>
      </w:r>
      <w:r w:rsidRPr="00FD16D7">
        <w:rPr>
          <w:rFonts w:ascii="Calibri" w:hAnsi="Calibri" w:cs="Calibri"/>
          <w:sz w:val="22"/>
          <w:szCs w:val="22"/>
          <w:vertAlign w:val="superscript"/>
        </w:rPr>
        <w:t>**</w:t>
      </w:r>
      <w:r w:rsidRPr="00FD16D7">
        <w:rPr>
          <w:rFonts w:ascii="Calibri" w:hAnsi="Calibri" w:cs="Calibri"/>
          <w:sz w:val="22"/>
          <w:szCs w:val="22"/>
        </w:rPr>
        <w:t>Correlation significant at the α &lt; 0.01 level</w:t>
      </w: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134" w:right="-405"/>
        <w:outlineLvl w:val="0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b/>
          <w:sz w:val="22"/>
          <w:szCs w:val="22"/>
        </w:rPr>
        <w:t>Supplementary Table S3.</w:t>
      </w:r>
      <w:r w:rsidRPr="00FD16D7">
        <w:rPr>
          <w:rFonts w:ascii="Calibri" w:hAnsi="Calibri" w:cs="Calibri"/>
          <w:sz w:val="22"/>
          <w:szCs w:val="22"/>
        </w:rPr>
        <w:t xml:space="preserve"> Correlations between non-affected siblings and their probands (</w:t>
      </w:r>
      <w:r w:rsidRPr="00FD16D7">
        <w:rPr>
          <w:rFonts w:ascii="Calibri" w:hAnsi="Calibri" w:cs="Calibri"/>
          <w:i/>
          <w:sz w:val="22"/>
          <w:szCs w:val="22"/>
        </w:rPr>
        <w:t>β</w:t>
      </w:r>
      <w:r w:rsidRPr="00FD16D7">
        <w:rPr>
          <w:rFonts w:ascii="Calibri" w:hAnsi="Calibri" w:cs="Calibri"/>
          <w:sz w:val="22"/>
          <w:szCs w:val="22"/>
        </w:rPr>
        <w:t>), by the sibling’s deduced cognitive subtype</w:t>
      </w:r>
    </w:p>
    <w:tbl>
      <w:tblPr>
        <w:tblW w:w="5197" w:type="pct"/>
        <w:tblInd w:w="-1023" w:type="dxa"/>
        <w:tblLook w:val="01E0"/>
      </w:tblPr>
      <w:tblGrid>
        <w:gridCol w:w="3502"/>
        <w:gridCol w:w="1753"/>
        <w:gridCol w:w="1055"/>
        <w:gridCol w:w="1230"/>
        <w:gridCol w:w="1235"/>
        <w:gridCol w:w="907"/>
        <w:gridCol w:w="1531"/>
        <w:gridCol w:w="1422"/>
        <w:gridCol w:w="1060"/>
      </w:tblGrid>
      <w:tr w:rsidR="00CA1A79" w:rsidRPr="008D735C" w:rsidTr="00E81F17">
        <w:trPr>
          <w:trHeight w:val="224"/>
        </w:trPr>
        <w:tc>
          <w:tcPr>
            <w:tcW w:w="1279" w:type="pct"/>
            <w:tcBorders>
              <w:top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3721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Cognitive Variable</w:t>
            </w:r>
          </w:p>
        </w:tc>
      </w:tr>
      <w:tr w:rsidR="00CA1A79" w:rsidRPr="008D735C" w:rsidTr="00E81F17">
        <w:trPr>
          <w:trHeight w:val="450"/>
        </w:trPr>
        <w:tc>
          <w:tcPr>
            <w:tcW w:w="1279" w:type="pct"/>
            <w:tcBorders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Cognitive Subtypes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CPT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performance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CPT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variance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Block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Design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Digit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Symbol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Arith-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metic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Immediate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Recall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Delayed 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Recall</w:t>
            </w:r>
          </w:p>
        </w:tc>
      </w:tr>
      <w:tr w:rsidR="00CA1A79" w:rsidRPr="008D735C" w:rsidTr="00E81F17">
        <w:trPr>
          <w:trHeight w:val="224"/>
        </w:trPr>
        <w:tc>
          <w:tcPr>
            <w:tcW w:w="1279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Normal profile (N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  <w:r w:rsidRPr="00FD16D7">
              <w:rPr>
                <w:rFonts w:ascii="Calibri" w:hAnsi="Calibri" w:cs="Calibri"/>
                <w:sz w:val="22"/>
                <w:szCs w:val="22"/>
              </w:rPr>
              <w:t xml:space="preserve"> = 192)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0.12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0.22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0.44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0.12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0.13</w:t>
            </w:r>
          </w:p>
        </w:tc>
      </w:tr>
      <w:tr w:rsidR="00CA1A79" w:rsidRPr="008D735C" w:rsidTr="00E81F17">
        <w:trPr>
          <w:trHeight w:val="224"/>
        </w:trPr>
        <w:tc>
          <w:tcPr>
            <w:tcW w:w="127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Mixed profile (N = 228)</w:t>
            </w:r>
          </w:p>
        </w:tc>
        <w:tc>
          <w:tcPr>
            <w:tcW w:w="640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5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0.12</w:t>
            </w:r>
          </w:p>
        </w:tc>
        <w:tc>
          <w:tcPr>
            <w:tcW w:w="44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0.22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51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0.10</w:t>
            </w:r>
          </w:p>
        </w:tc>
        <w:tc>
          <w:tcPr>
            <w:tcW w:w="331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0.15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5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0.39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1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0.13</w:t>
            </w:r>
          </w:p>
        </w:tc>
        <w:tc>
          <w:tcPr>
            <w:tcW w:w="386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0.02</w:t>
            </w:r>
          </w:p>
        </w:tc>
      </w:tr>
      <w:tr w:rsidR="00CA1A79" w:rsidRPr="008D735C" w:rsidTr="00E81F17">
        <w:trPr>
          <w:trHeight w:val="224"/>
        </w:trPr>
        <w:tc>
          <w:tcPr>
            <w:tcW w:w="127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 xml:space="preserve">Impaired Profile (N = 234) </w:t>
            </w:r>
          </w:p>
        </w:tc>
        <w:tc>
          <w:tcPr>
            <w:tcW w:w="640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-0.08</w:t>
            </w:r>
          </w:p>
        </w:tc>
        <w:tc>
          <w:tcPr>
            <w:tcW w:w="385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0.11</w:t>
            </w:r>
          </w:p>
        </w:tc>
        <w:tc>
          <w:tcPr>
            <w:tcW w:w="44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0.25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51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31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0.08</w:t>
            </w:r>
          </w:p>
        </w:tc>
        <w:tc>
          <w:tcPr>
            <w:tcW w:w="55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19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0.13</w:t>
            </w:r>
          </w:p>
        </w:tc>
        <w:tc>
          <w:tcPr>
            <w:tcW w:w="386" w:type="pct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0.24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  <w:tr w:rsidR="00CA1A79" w:rsidRPr="008D735C" w:rsidTr="00E81F17">
        <w:trPr>
          <w:trHeight w:val="239"/>
        </w:trPr>
        <w:tc>
          <w:tcPr>
            <w:tcW w:w="1279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Overall (N = 654)</w:t>
            </w:r>
          </w:p>
        </w:tc>
        <w:tc>
          <w:tcPr>
            <w:tcW w:w="640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0.13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5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0.16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9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0.35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51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0.25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31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0.30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59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0.47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19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0.17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6" w:type="pct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0.18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</w:tc>
      </w:tr>
    </w:tbl>
    <w:p w:rsidR="00CA1A79" w:rsidRPr="00FD16D7" w:rsidRDefault="00CA1A79" w:rsidP="003435A5">
      <w:pPr>
        <w:tabs>
          <w:tab w:val="left" w:pos="8640"/>
        </w:tabs>
        <w:ind w:left="-1134" w:right="-405"/>
        <w:rPr>
          <w:rFonts w:ascii="Calibri" w:hAnsi="Calibri" w:cs="Calibri"/>
          <w:sz w:val="22"/>
          <w:szCs w:val="22"/>
          <w:vertAlign w:val="superscript"/>
        </w:rPr>
      </w:pPr>
    </w:p>
    <w:p w:rsidR="00CA1A79" w:rsidRPr="00FD16D7" w:rsidRDefault="00CA1A79" w:rsidP="003435A5">
      <w:pPr>
        <w:tabs>
          <w:tab w:val="left" w:pos="8640"/>
        </w:tabs>
        <w:ind w:left="-1134" w:right="-405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sz w:val="22"/>
          <w:szCs w:val="22"/>
          <w:vertAlign w:val="superscript"/>
        </w:rPr>
        <w:t>a</w:t>
      </w:r>
      <w:r w:rsidRPr="00FD16D7">
        <w:rPr>
          <w:rFonts w:ascii="Calibri" w:hAnsi="Calibri" w:cs="Calibri"/>
          <w:sz w:val="22"/>
          <w:szCs w:val="22"/>
        </w:rPr>
        <w:t xml:space="preserve">N = Number of sibling pairs; </w:t>
      </w:r>
      <w:r w:rsidRPr="00FD16D7">
        <w:rPr>
          <w:rFonts w:ascii="Calibri" w:hAnsi="Calibri" w:cs="Calibri"/>
          <w:sz w:val="22"/>
          <w:szCs w:val="22"/>
          <w:vertAlign w:val="superscript"/>
        </w:rPr>
        <w:t>*</w:t>
      </w:r>
      <w:r w:rsidRPr="00FD16D7">
        <w:rPr>
          <w:rFonts w:ascii="Calibri" w:hAnsi="Calibri" w:cs="Calibri"/>
          <w:sz w:val="22"/>
          <w:szCs w:val="22"/>
        </w:rPr>
        <w:t xml:space="preserve">Correlation significant at the α &lt; 0.05 level; </w:t>
      </w:r>
      <w:r w:rsidRPr="00FD16D7">
        <w:rPr>
          <w:rFonts w:ascii="Calibri" w:hAnsi="Calibri" w:cs="Calibri"/>
          <w:sz w:val="22"/>
          <w:szCs w:val="22"/>
          <w:vertAlign w:val="superscript"/>
        </w:rPr>
        <w:t>**</w:t>
      </w:r>
      <w:r w:rsidRPr="00FD16D7">
        <w:rPr>
          <w:rFonts w:ascii="Calibri" w:hAnsi="Calibri" w:cs="Calibri"/>
          <w:sz w:val="22"/>
          <w:szCs w:val="22"/>
        </w:rPr>
        <w:t>Correlation significant at the α &lt; 0.01 level</w:t>
      </w: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FD16D7">
        <w:rPr>
          <w:rFonts w:ascii="Calibri" w:hAnsi="Calibri" w:cs="Calibri"/>
          <w:b/>
          <w:sz w:val="22"/>
          <w:szCs w:val="22"/>
        </w:rPr>
        <w:br w:type="page"/>
      </w:r>
    </w:p>
    <w:p w:rsidR="00CA1A79" w:rsidRPr="00FD16D7" w:rsidRDefault="00CA1A79" w:rsidP="003435A5">
      <w:pPr>
        <w:tabs>
          <w:tab w:val="left" w:pos="8640"/>
        </w:tabs>
        <w:ind w:left="-1080" w:right="-405"/>
        <w:outlineLvl w:val="0"/>
        <w:rPr>
          <w:rFonts w:ascii="Calibri" w:hAnsi="Calibri" w:cs="Calibri"/>
          <w:b/>
          <w:sz w:val="22"/>
          <w:szCs w:val="22"/>
        </w:rPr>
        <w:sectPr w:rsidR="00CA1A79" w:rsidRPr="00FD16D7" w:rsidSect="00CB5138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CA1A79" w:rsidRPr="00FD16D7" w:rsidRDefault="00CA1A79" w:rsidP="003435A5">
      <w:pPr>
        <w:tabs>
          <w:tab w:val="left" w:pos="8640"/>
        </w:tabs>
        <w:ind w:left="-1080" w:right="-405"/>
        <w:outlineLvl w:val="0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b/>
          <w:sz w:val="22"/>
          <w:szCs w:val="22"/>
        </w:rPr>
        <w:t>Supplementary Table S4</w:t>
      </w:r>
      <w:r w:rsidRPr="00FD16D7">
        <w:rPr>
          <w:rFonts w:ascii="Calibri" w:hAnsi="Calibri" w:cs="Calibri"/>
          <w:sz w:val="22"/>
          <w:szCs w:val="22"/>
        </w:rPr>
        <w:t>. Comparisons of clinical, functional, and cognitive differences among sibling’s profiles</w:t>
      </w:r>
    </w:p>
    <w:tbl>
      <w:tblPr>
        <w:tblW w:w="9693" w:type="dxa"/>
        <w:tblInd w:w="-1080" w:type="dxa"/>
        <w:tblLook w:val="00A0"/>
      </w:tblPr>
      <w:tblGrid>
        <w:gridCol w:w="1724"/>
        <w:gridCol w:w="1591"/>
        <w:gridCol w:w="1701"/>
        <w:gridCol w:w="1701"/>
        <w:gridCol w:w="1417"/>
        <w:gridCol w:w="1559"/>
      </w:tblGrid>
      <w:tr w:rsidR="00CA1A79" w:rsidRPr="008D735C" w:rsidTr="00E81F17">
        <w:trPr>
          <w:trHeight w:val="254"/>
        </w:trPr>
        <w:tc>
          <w:tcPr>
            <w:tcW w:w="1724" w:type="dxa"/>
            <w:tcBorders>
              <w:top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</w:p>
        </w:tc>
        <w:tc>
          <w:tcPr>
            <w:tcW w:w="32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Siblings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Probands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Siblings versus</w:t>
            </w:r>
          </w:p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Probands</w:t>
            </w:r>
          </w:p>
        </w:tc>
      </w:tr>
      <w:tr w:rsidR="00CA1A79" w:rsidRPr="008D735C" w:rsidTr="00E81F17">
        <w:trPr>
          <w:trHeight w:val="254"/>
        </w:trPr>
        <w:tc>
          <w:tcPr>
            <w:tcW w:w="1724" w:type="dxa"/>
            <w:tcBorders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Cognitive profile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Clinical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Functional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Clinical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Functional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  <w:vertAlign w:val="superscript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Effect Size</w:t>
            </w:r>
            <w:r w:rsidRPr="00FD16D7">
              <w:rPr>
                <w:rFonts w:ascii="Calibri" w:hAnsi="Calibri" w:cs="Calibri"/>
                <w:sz w:val="22"/>
                <w:szCs w:val="22"/>
                <w:vertAlign w:val="superscript"/>
              </w:rPr>
              <w:t>c</w:t>
            </w:r>
          </w:p>
        </w:tc>
      </w:tr>
      <w:tr w:rsidR="00CA1A79" w:rsidRPr="008D735C" w:rsidTr="00E81F17">
        <w:trPr>
          <w:trHeight w:val="239"/>
        </w:trPr>
        <w:tc>
          <w:tcPr>
            <w:tcW w:w="1724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Normal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</w:tr>
      <w:tr w:rsidR="00CA1A79" w:rsidRPr="008D735C" w:rsidTr="00E81F17">
        <w:trPr>
          <w:trHeight w:val="271"/>
        </w:trPr>
        <w:tc>
          <w:tcPr>
            <w:tcW w:w="1724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Mixed</w:t>
            </w:r>
          </w:p>
        </w:tc>
        <w:tc>
          <w:tcPr>
            <w:tcW w:w="159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+-</w:t>
            </w:r>
          </w:p>
        </w:tc>
        <w:tc>
          <w:tcPr>
            <w:tcW w:w="1417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+-</w:t>
            </w:r>
          </w:p>
        </w:tc>
        <w:tc>
          <w:tcPr>
            <w:tcW w:w="1559" w:type="dxa"/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</w:tr>
      <w:tr w:rsidR="00CA1A79" w:rsidRPr="008D735C" w:rsidTr="00E81F17">
        <w:trPr>
          <w:trHeight w:val="271"/>
        </w:trPr>
        <w:tc>
          <w:tcPr>
            <w:tcW w:w="1724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Impaired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+-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A1A79" w:rsidRPr="00FD16D7" w:rsidRDefault="00CA1A79" w:rsidP="00E81F17">
            <w:pPr>
              <w:tabs>
                <w:tab w:val="left" w:pos="8640"/>
              </w:tabs>
              <w:ind w:right="-405"/>
              <w:jc w:val="center"/>
              <w:rPr>
                <w:rFonts w:ascii="Calibri" w:hAnsi="Calibri" w:cs="Calibri"/>
              </w:rPr>
            </w:pPr>
            <w:r w:rsidRPr="00FD16D7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</w:tbl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  <w:vertAlign w:val="superscript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sz w:val="22"/>
          <w:szCs w:val="22"/>
          <w:vertAlign w:val="superscript"/>
        </w:rPr>
        <w:t>a</w:t>
      </w:r>
      <w:r w:rsidRPr="00FD16D7">
        <w:rPr>
          <w:rFonts w:ascii="Calibri" w:hAnsi="Calibri" w:cs="Calibri"/>
          <w:sz w:val="22"/>
          <w:szCs w:val="22"/>
        </w:rPr>
        <w:t xml:space="preserve">Clinical measures: Structured Interview for Schizotypy – Revised (SIS-R); Positive And Negative Syndrome Scale (PANSS); </w:t>
      </w: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sz w:val="22"/>
          <w:szCs w:val="22"/>
          <w:vertAlign w:val="superscript"/>
        </w:rPr>
        <w:t>b</w:t>
      </w:r>
      <w:r w:rsidRPr="00FD16D7">
        <w:rPr>
          <w:rFonts w:ascii="Calibri" w:hAnsi="Calibri" w:cs="Calibri"/>
          <w:sz w:val="22"/>
          <w:szCs w:val="22"/>
        </w:rPr>
        <w:t xml:space="preserve">Functional: Sociodemographical Schedule, Comprehensive Assessment of Symptoms History (CASH); </w:t>
      </w:r>
      <w:r w:rsidRPr="00FD16D7">
        <w:rPr>
          <w:rFonts w:ascii="Calibri" w:hAnsi="Calibri" w:cs="Calibri"/>
          <w:sz w:val="22"/>
          <w:szCs w:val="22"/>
          <w:vertAlign w:val="superscript"/>
        </w:rPr>
        <w:t>c</w:t>
      </w:r>
      <w:r w:rsidRPr="00FD16D7">
        <w:rPr>
          <w:rFonts w:ascii="Calibri" w:hAnsi="Calibri" w:cs="Calibri"/>
          <w:sz w:val="22"/>
          <w:szCs w:val="22"/>
        </w:rPr>
        <w:t xml:space="preserve">Effect size: Effect size of the cognitive differences between siblings and their proband. </w:t>
      </w: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  <w:r w:rsidRPr="00FD16D7">
        <w:rPr>
          <w:rFonts w:ascii="Calibri" w:hAnsi="Calibri" w:cs="Calibri"/>
          <w:sz w:val="22"/>
          <w:szCs w:val="22"/>
        </w:rPr>
        <w:t>Abbreviations: + = Good; +- = Reasonable; - = Poor; S = Small (0.2-0.5); M = Moderate (0.5-0.8); L = Large (&gt;0.8).</w:t>
      </w: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</w:p>
    <w:p w:rsidR="00CA1A79" w:rsidRPr="00FD16D7" w:rsidRDefault="00CA1A79" w:rsidP="003435A5">
      <w:pPr>
        <w:tabs>
          <w:tab w:val="left" w:pos="8640"/>
        </w:tabs>
        <w:ind w:left="-1080" w:right="-405"/>
        <w:rPr>
          <w:rFonts w:ascii="Calibri" w:hAnsi="Calibri" w:cs="Calibri"/>
          <w:sz w:val="22"/>
          <w:szCs w:val="22"/>
        </w:rPr>
      </w:pPr>
    </w:p>
    <w:p w:rsidR="00CA1A79" w:rsidRPr="00FD16D7" w:rsidRDefault="00CA1A79" w:rsidP="003435A5">
      <w:pPr>
        <w:rPr>
          <w:rFonts w:ascii="Calibri" w:hAnsi="Calibri" w:cs="Calibri"/>
          <w:b/>
          <w:sz w:val="22"/>
          <w:szCs w:val="22"/>
        </w:rPr>
      </w:pPr>
    </w:p>
    <w:p w:rsidR="00CA1A79" w:rsidRPr="00FD16D7" w:rsidRDefault="00CA1A79" w:rsidP="003435A5">
      <w:pPr>
        <w:rPr>
          <w:sz w:val="22"/>
          <w:szCs w:val="22"/>
        </w:rPr>
      </w:pPr>
      <w:bookmarkStart w:id="0" w:name="_GoBack"/>
      <w:bookmarkEnd w:id="0"/>
    </w:p>
    <w:sectPr w:rsidR="00CA1A79" w:rsidRPr="00FD16D7" w:rsidSect="003435A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79" w:rsidRDefault="00CA1A79" w:rsidP="00F051AF">
      <w:r>
        <w:separator/>
      </w:r>
    </w:p>
  </w:endnote>
  <w:endnote w:type="continuationSeparator" w:id="0">
    <w:p w:rsidR="00CA1A79" w:rsidRDefault="00CA1A79" w:rsidP="00F0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79" w:rsidRPr="00F051AF" w:rsidRDefault="00CA1A79">
    <w:pPr>
      <w:pStyle w:val="Footer"/>
      <w:jc w:val="center"/>
      <w:rPr>
        <w:rFonts w:ascii="Calibri" w:hAnsi="Calibri" w:cs="Calibri"/>
        <w:sz w:val="22"/>
        <w:szCs w:val="22"/>
      </w:rPr>
    </w:pPr>
    <w:r w:rsidRPr="00F051AF">
      <w:rPr>
        <w:rFonts w:ascii="Calibri" w:hAnsi="Calibri" w:cs="Calibri"/>
        <w:sz w:val="22"/>
        <w:szCs w:val="22"/>
      </w:rPr>
      <w:fldChar w:fldCharType="begin"/>
    </w:r>
    <w:r w:rsidRPr="00F051AF">
      <w:rPr>
        <w:rFonts w:ascii="Calibri" w:hAnsi="Calibri" w:cs="Calibri"/>
        <w:sz w:val="22"/>
        <w:szCs w:val="22"/>
      </w:rPr>
      <w:instrText xml:space="preserve"> PAGE   \* MERGEFORMAT </w:instrText>
    </w:r>
    <w:r w:rsidRPr="00F051AF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</w:t>
    </w:r>
    <w:r w:rsidRPr="00F051AF">
      <w:rPr>
        <w:rFonts w:ascii="Calibri" w:hAnsi="Calibri" w:cs="Calibri"/>
        <w:sz w:val="22"/>
        <w:szCs w:val="22"/>
      </w:rPr>
      <w:fldChar w:fldCharType="end"/>
    </w:r>
  </w:p>
  <w:p w:rsidR="00CA1A79" w:rsidRDefault="00CA1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79" w:rsidRDefault="00CA1A79" w:rsidP="00F051AF">
      <w:r>
        <w:separator/>
      </w:r>
    </w:p>
  </w:footnote>
  <w:footnote w:type="continuationSeparator" w:id="0">
    <w:p w:rsidR="00CA1A79" w:rsidRDefault="00CA1A79" w:rsidP="00F05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E99"/>
    <w:rsid w:val="00067E69"/>
    <w:rsid w:val="00085623"/>
    <w:rsid w:val="002A09C3"/>
    <w:rsid w:val="003435A5"/>
    <w:rsid w:val="0053065A"/>
    <w:rsid w:val="00562E30"/>
    <w:rsid w:val="00755A74"/>
    <w:rsid w:val="00773662"/>
    <w:rsid w:val="007C49CB"/>
    <w:rsid w:val="007C6E62"/>
    <w:rsid w:val="007F6B8E"/>
    <w:rsid w:val="0086190A"/>
    <w:rsid w:val="008C1E99"/>
    <w:rsid w:val="008C4BE2"/>
    <w:rsid w:val="008D735C"/>
    <w:rsid w:val="008F1B95"/>
    <w:rsid w:val="00950DDF"/>
    <w:rsid w:val="00957472"/>
    <w:rsid w:val="00AD756D"/>
    <w:rsid w:val="00CA1A79"/>
    <w:rsid w:val="00CB5138"/>
    <w:rsid w:val="00D5629D"/>
    <w:rsid w:val="00D80F83"/>
    <w:rsid w:val="00DC4728"/>
    <w:rsid w:val="00DE7B20"/>
    <w:rsid w:val="00E81F17"/>
    <w:rsid w:val="00F051AF"/>
    <w:rsid w:val="00F55B03"/>
    <w:rsid w:val="00FD16D7"/>
    <w:rsid w:val="00FF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99"/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Heading1">
    <w:name w:val="heading 1"/>
    <w:basedOn w:val="Normal"/>
    <w:link w:val="Heading1Char"/>
    <w:uiPriority w:val="99"/>
    <w:qFormat/>
    <w:rsid w:val="008C1E99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E99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paragraph" w:styleId="Header">
    <w:name w:val="header"/>
    <w:basedOn w:val="Normal"/>
    <w:link w:val="HeaderChar"/>
    <w:uiPriority w:val="99"/>
    <w:rsid w:val="00F05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1AF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F05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1AF"/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950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DDF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686</Words>
  <Characters>3913</Characters>
  <Application>Microsoft Office Outlook</Application>
  <DocSecurity>0</DocSecurity>
  <Lines>0</Lines>
  <Paragraphs>0</Paragraphs>
  <ScaleCrop>false</ScaleCrop>
  <Company>University of Groningen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 Quee</dc:creator>
  <cp:keywords/>
  <dc:description/>
  <cp:lastModifiedBy>Electronic Editing</cp:lastModifiedBy>
  <cp:revision>4</cp:revision>
  <dcterms:created xsi:type="dcterms:W3CDTF">2013-01-15T19:36:00Z</dcterms:created>
  <dcterms:modified xsi:type="dcterms:W3CDTF">2013-03-31T16:28:00Z</dcterms:modified>
</cp:coreProperties>
</file>