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0C" w:rsidRDefault="00C2030C" w:rsidP="00C2030C">
      <w:pPr>
        <w:pStyle w:val="NormalWeb"/>
        <w:spacing w:beforeAutospacing="0" w:after="0" w:afterAutospacing="0"/>
        <w:ind w:left="480" w:hanging="480"/>
        <w:jc w:val="both"/>
        <w:rPr>
          <w:rFonts w:ascii="Arial" w:hAnsi="Arial" w:cs="Arial"/>
          <w:i/>
          <w:sz w:val="20"/>
          <w:szCs w:val="16"/>
          <w:lang w:val="en-US"/>
        </w:rPr>
      </w:pPr>
      <w:r>
        <w:rPr>
          <w:rFonts w:ascii="Arial" w:hAnsi="Arial" w:cs="Arial"/>
          <w:b/>
          <w:sz w:val="20"/>
          <w:szCs w:val="16"/>
          <w:lang w:val="en-US"/>
        </w:rPr>
        <w:t>Table S1.</w:t>
      </w:r>
      <w:r>
        <w:rPr>
          <w:rFonts w:ascii="Arial" w:hAnsi="Arial" w:cs="Arial"/>
          <w:sz w:val="20"/>
          <w:szCs w:val="16"/>
          <w:lang w:val="en-US"/>
        </w:rPr>
        <w:t xml:space="preserve"> </w:t>
      </w:r>
      <w:r>
        <w:rPr>
          <w:rFonts w:ascii="Arial" w:hAnsi="Arial" w:cs="Arial"/>
          <w:i/>
          <w:sz w:val="20"/>
          <w:szCs w:val="16"/>
          <w:lang w:val="en-US"/>
        </w:rPr>
        <w:t>Age and Direct Effects for subjects with ADHD</w:t>
      </w:r>
    </w:p>
    <w:p w:rsidR="00C2030C" w:rsidRDefault="00C2030C" w:rsidP="00C2030C">
      <w:pPr>
        <w:pStyle w:val="NormalWeb"/>
        <w:spacing w:beforeAutospacing="0" w:after="0" w:afterAutospacing="0"/>
        <w:ind w:left="480" w:hanging="480"/>
        <w:jc w:val="both"/>
        <w:rPr>
          <w:rFonts w:ascii="Arial" w:hAnsi="Arial" w:cs="Arial"/>
          <w:i/>
          <w:sz w:val="20"/>
          <w:szCs w:val="16"/>
          <w:lang w:val="en-US"/>
        </w:rPr>
      </w:pPr>
    </w:p>
    <w:p w:rsidR="00C2030C" w:rsidRDefault="00C2030C" w:rsidP="00C2030C">
      <w:pPr>
        <w:pStyle w:val="NormalWeb"/>
        <w:spacing w:before="0" w:beforeAutospacing="0" w:after="0" w:afterAutospacing="0"/>
        <w:ind w:left="480" w:hanging="480"/>
        <w:jc w:val="both"/>
        <w:rPr>
          <w:rFonts w:ascii="Arial" w:hAnsi="Arial" w:cs="Arial"/>
          <w:i/>
          <w:sz w:val="20"/>
          <w:szCs w:val="16"/>
          <w:lang w:val="en-US"/>
        </w:rPr>
      </w:pPr>
    </w:p>
    <w:tbl>
      <w:tblPr>
        <w:tblStyle w:val="TableGrid"/>
        <w:tblW w:w="9000" w:type="dxa"/>
        <w:tblInd w:w="0" w:type="dxa"/>
        <w:tblLook w:val="04A0" w:firstRow="1" w:lastRow="0" w:firstColumn="1" w:lastColumn="0" w:noHBand="0" w:noVBand="1"/>
      </w:tblPr>
      <w:tblGrid>
        <w:gridCol w:w="1620"/>
        <w:gridCol w:w="1710"/>
        <w:gridCol w:w="166"/>
        <w:gridCol w:w="1544"/>
        <w:gridCol w:w="2741"/>
        <w:gridCol w:w="1219"/>
      </w:tblGrid>
      <w:tr w:rsidR="00C2030C" w:rsidTr="00C2030C">
        <w:trPr>
          <w:trHeight w:hRule="exact" w:val="432"/>
        </w:trPr>
        <w:tc>
          <w:tcPr>
            <w:tcW w:w="1620" w:type="dxa"/>
            <w:tcBorders>
              <w:top w:val="single" w:sz="4"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position w:val="-20"/>
                <w:sz w:val="16"/>
                <w:szCs w:val="16"/>
                <w:lang w:val="en-US"/>
              </w:rPr>
            </w:pPr>
            <w:r>
              <w:rPr>
                <w:rFonts w:ascii="Arial" w:hAnsi="Arial" w:cs="Arial"/>
                <w:position w:val="-20"/>
                <w:sz w:val="16"/>
                <w:szCs w:val="16"/>
                <w:lang w:val="en-US"/>
              </w:rPr>
              <w:t>Age effects</w:t>
            </w:r>
          </w:p>
        </w:tc>
        <w:tc>
          <w:tcPr>
            <w:tcW w:w="1710" w:type="dxa"/>
            <w:tcBorders>
              <w:top w:val="single" w:sz="4"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position w:val="-20"/>
                <w:sz w:val="16"/>
                <w:szCs w:val="16"/>
                <w:lang w:val="en-US"/>
              </w:rPr>
            </w:pPr>
            <w:r>
              <w:rPr>
                <w:rFonts w:ascii="Arial" w:hAnsi="Arial" w:cs="Arial"/>
                <w:position w:val="-20"/>
                <w:sz w:val="16"/>
                <w:szCs w:val="16"/>
                <w:lang w:val="en-US"/>
              </w:rPr>
              <w:t>Wald statistic</w:t>
            </w:r>
          </w:p>
        </w:tc>
        <w:tc>
          <w:tcPr>
            <w:tcW w:w="1710" w:type="dxa"/>
            <w:gridSpan w:val="2"/>
            <w:tcBorders>
              <w:top w:val="single" w:sz="4"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position w:val="-20"/>
                <w:sz w:val="16"/>
                <w:szCs w:val="16"/>
                <w:lang w:val="en-US"/>
              </w:rPr>
            </w:pPr>
            <w:r>
              <w:rPr>
                <w:rFonts w:ascii="Arial" w:hAnsi="Arial" w:cs="Arial"/>
                <w:position w:val="-20"/>
                <w:sz w:val="16"/>
                <w:szCs w:val="16"/>
                <w:lang w:val="en-US"/>
              </w:rPr>
              <w:t>p-value</w:t>
            </w:r>
          </w:p>
        </w:tc>
        <w:tc>
          <w:tcPr>
            <w:tcW w:w="2741" w:type="dxa"/>
            <w:tcBorders>
              <w:top w:val="single" w:sz="4"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position w:val="-20"/>
                <w:sz w:val="16"/>
                <w:szCs w:val="16"/>
                <w:lang w:val="en-US"/>
              </w:rPr>
            </w:pPr>
            <w:r>
              <w:rPr>
                <w:rFonts w:ascii="Arial" w:hAnsi="Arial" w:cs="Arial"/>
                <w:position w:val="-20"/>
                <w:sz w:val="16"/>
                <w:szCs w:val="16"/>
                <w:lang w:val="en-US"/>
              </w:rPr>
              <w:t>Direct effects</w:t>
            </w:r>
          </w:p>
        </w:tc>
        <w:tc>
          <w:tcPr>
            <w:tcW w:w="1219" w:type="dxa"/>
            <w:tcBorders>
              <w:top w:val="single" w:sz="4"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position w:val="-20"/>
                <w:sz w:val="16"/>
                <w:szCs w:val="16"/>
                <w:lang w:val="en-US"/>
              </w:rPr>
            </w:pPr>
            <w:r>
              <w:rPr>
                <w:rFonts w:ascii="Arial" w:hAnsi="Arial" w:cs="Arial"/>
                <w:position w:val="-20"/>
                <w:sz w:val="16"/>
                <w:szCs w:val="16"/>
                <w:lang w:val="en-US"/>
              </w:rPr>
              <w:t>BIC-value</w:t>
            </w:r>
          </w:p>
        </w:tc>
      </w:tr>
      <w:tr w:rsidR="00C2030C" w:rsidTr="00C2030C">
        <w:trPr>
          <w:trHeight w:hRule="exact" w:val="101"/>
        </w:trPr>
        <w:tc>
          <w:tcPr>
            <w:tcW w:w="1620"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rPr>
            </w:pPr>
          </w:p>
        </w:tc>
        <w:tc>
          <w:tcPr>
            <w:tcW w:w="1710"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c>
          <w:tcPr>
            <w:tcW w:w="1710" w:type="dxa"/>
            <w:gridSpan w:val="2"/>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c>
          <w:tcPr>
            <w:tcW w:w="2741"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1219"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MRTexpGO</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110.8</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6.4e-26</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No direct effects</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2467</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MRTunexpGO</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64.3</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1.1e-15</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Only age effects</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2413</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ICVexpGO</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20.5</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6.0e-6</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RTbenefit &lt;-&gt; MRTunexpGO</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2361</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PcorrExpGO</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54.5</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1.6e-13</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MRTexpGO &lt;-&gt; MRTunexpGO</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2229</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rPr>
            </w:pPr>
            <w:r>
              <w:rPr>
                <w:rFonts w:ascii="Arial" w:hAnsi="Arial" w:cs="Arial"/>
                <w:b/>
                <w:sz w:val="16"/>
                <w:szCs w:val="16"/>
              </w:rPr>
              <w:t>PcorrUnexpGO</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2.4</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0.12*</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ICVexpGO  &lt;-&gt; MRTunexpGO</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2178</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PcorrExpNOGO</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8.0</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0.0046</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RegB_5ct &lt;-&gt; RegB_15ct</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2159**</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PcorrUnexpNOGO</w:t>
            </w:r>
            <w:proofErr w:type="spellEnd"/>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4.9</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0.027</w:t>
            </w:r>
          </w:p>
        </w:tc>
        <w:tc>
          <w:tcPr>
            <w:tcW w:w="2741"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sz w:val="16"/>
                <w:szCs w:val="16"/>
              </w:rPr>
              <w:t>ICV_0ct &lt;-&gt; RegB_5ct</w:t>
            </w:r>
          </w:p>
        </w:tc>
        <w:tc>
          <w:tcPr>
            <w:tcW w:w="1219"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jc w:val="center"/>
              <w:rPr>
                <w:rFonts w:ascii="Arial" w:hAnsi="Arial" w:cs="Arial"/>
                <w:sz w:val="16"/>
                <w:szCs w:val="16"/>
              </w:rPr>
            </w:pPr>
            <w:r>
              <w:rPr>
                <w:rFonts w:ascii="Arial" w:hAnsi="Arial" w:cs="Arial"/>
                <w:sz w:val="16"/>
                <w:szCs w:val="16"/>
                <w:lang w:val="en-US"/>
              </w:rPr>
              <w:t>2169</w:t>
            </w: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lang w:val="en-US"/>
              </w:rPr>
            </w:pPr>
            <w:proofErr w:type="spellStart"/>
            <w:r>
              <w:rPr>
                <w:rFonts w:ascii="Arial" w:hAnsi="Arial" w:cs="Arial"/>
                <w:b/>
                <w:sz w:val="16"/>
                <w:szCs w:val="16"/>
                <w:lang w:val="en-US"/>
              </w:rPr>
              <w:t>RTbenefit</w:t>
            </w:r>
            <w:proofErr w:type="spellEnd"/>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1.5</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0.22*</w:t>
            </w:r>
          </w:p>
        </w:tc>
        <w:tc>
          <w:tcPr>
            <w:tcW w:w="2741" w:type="dxa"/>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1219" w:type="dxa"/>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lang w:val="en-US"/>
              </w:rPr>
            </w:pP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lang w:val="en-US"/>
              </w:rPr>
            </w:pPr>
            <w:r>
              <w:rPr>
                <w:rFonts w:ascii="Arial" w:hAnsi="Arial" w:cs="Arial"/>
                <w:b/>
                <w:sz w:val="16"/>
                <w:szCs w:val="16"/>
                <w:lang w:val="en-US"/>
              </w:rPr>
              <w:t>RegB_5ct</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4.7</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0.031*</w:t>
            </w:r>
          </w:p>
        </w:tc>
        <w:tc>
          <w:tcPr>
            <w:tcW w:w="2741" w:type="dxa"/>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1219" w:type="dxa"/>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lang w:val="en-US"/>
              </w:rPr>
            </w:pP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lang w:val="en-US"/>
              </w:rPr>
            </w:pPr>
            <w:r>
              <w:rPr>
                <w:rFonts w:ascii="Arial" w:hAnsi="Arial" w:cs="Arial"/>
                <w:b/>
                <w:sz w:val="16"/>
                <w:szCs w:val="16"/>
                <w:lang w:val="en-US"/>
              </w:rPr>
              <w:t>RegB_15ct</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2.2</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0.14*</w:t>
            </w:r>
          </w:p>
        </w:tc>
        <w:tc>
          <w:tcPr>
            <w:tcW w:w="2741" w:type="dxa"/>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1219" w:type="dxa"/>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lang w:val="en-US"/>
              </w:rPr>
            </w:pP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MRT_0ct</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54.2</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1.8e-13</w:t>
            </w:r>
          </w:p>
        </w:tc>
        <w:tc>
          <w:tcPr>
            <w:tcW w:w="2741" w:type="dxa"/>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1219" w:type="dxa"/>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lang w:val="en-US"/>
              </w:rPr>
            </w:pPr>
          </w:p>
        </w:tc>
      </w:tr>
      <w:tr w:rsidR="00C2030C" w:rsidTr="00C2030C">
        <w:trPr>
          <w:trHeight w:hRule="exact" w:val="216"/>
        </w:trPr>
        <w:tc>
          <w:tcPr>
            <w:tcW w:w="162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rFonts w:ascii="Arial" w:hAnsi="Arial" w:cs="Arial"/>
                <w:sz w:val="16"/>
                <w:szCs w:val="16"/>
              </w:rPr>
            </w:pPr>
            <w:r>
              <w:rPr>
                <w:rFonts w:ascii="Arial" w:hAnsi="Arial" w:cs="Arial"/>
                <w:b/>
                <w:sz w:val="16"/>
                <w:szCs w:val="16"/>
                <w:lang w:val="en-US"/>
              </w:rPr>
              <w:t>ICV_0ct</w:t>
            </w:r>
          </w:p>
        </w:tc>
        <w:tc>
          <w:tcPr>
            <w:tcW w:w="1710"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jc w:val="center"/>
              <w:rPr>
                <w:rFonts w:ascii="Arial" w:hAnsi="Arial" w:cs="Arial"/>
                <w:sz w:val="16"/>
                <w:szCs w:val="16"/>
              </w:rPr>
            </w:pPr>
            <w:r>
              <w:rPr>
                <w:rFonts w:ascii="Arial" w:hAnsi="Arial" w:cs="Arial"/>
                <w:b/>
                <w:sz w:val="16"/>
                <w:szCs w:val="16"/>
                <w:lang w:val="en-US"/>
              </w:rPr>
              <w:t>5.0</w:t>
            </w:r>
          </w:p>
        </w:tc>
        <w:tc>
          <w:tcPr>
            <w:tcW w:w="1710"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jc w:val="center"/>
              <w:rPr>
                <w:rFonts w:ascii="Arial" w:hAnsi="Arial" w:cs="Arial"/>
                <w:sz w:val="16"/>
                <w:szCs w:val="16"/>
              </w:rPr>
            </w:pPr>
            <w:r>
              <w:rPr>
                <w:rFonts w:ascii="Arial" w:hAnsi="Arial" w:cs="Arial"/>
                <w:b/>
                <w:sz w:val="16"/>
                <w:szCs w:val="16"/>
                <w:lang w:val="en-US"/>
              </w:rPr>
              <w:t>0.026*</w:t>
            </w:r>
          </w:p>
        </w:tc>
        <w:tc>
          <w:tcPr>
            <w:tcW w:w="2741" w:type="dxa"/>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1219" w:type="dxa"/>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lang w:val="en-US"/>
              </w:rPr>
            </w:pPr>
          </w:p>
        </w:tc>
      </w:tr>
      <w:tr w:rsidR="00C2030C" w:rsidTr="00C2030C">
        <w:trPr>
          <w:trHeight w:hRule="exact" w:val="101"/>
        </w:trPr>
        <w:tc>
          <w:tcPr>
            <w:tcW w:w="1620"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1876" w:type="dxa"/>
            <w:gridSpan w:val="2"/>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1544"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2741"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20"/>
                <w:szCs w:val="16"/>
              </w:rPr>
            </w:pPr>
          </w:p>
        </w:tc>
        <w:tc>
          <w:tcPr>
            <w:tcW w:w="1219"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20"/>
                <w:szCs w:val="16"/>
                <w:lang w:val="en-US"/>
              </w:rPr>
            </w:pPr>
          </w:p>
        </w:tc>
      </w:tr>
      <w:tr w:rsidR="00C2030C" w:rsidTr="00C2030C">
        <w:trPr>
          <w:trHeight w:hRule="exact" w:val="101"/>
        </w:trPr>
        <w:tc>
          <w:tcPr>
            <w:tcW w:w="1620"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1876" w:type="dxa"/>
            <w:gridSpan w:val="2"/>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1544"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2741"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20"/>
                <w:szCs w:val="16"/>
              </w:rPr>
            </w:pPr>
          </w:p>
        </w:tc>
        <w:tc>
          <w:tcPr>
            <w:tcW w:w="1219"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20"/>
                <w:szCs w:val="16"/>
                <w:lang w:val="en-US"/>
              </w:rPr>
            </w:pPr>
          </w:p>
        </w:tc>
      </w:tr>
    </w:tbl>
    <w:p w:rsidR="00C2030C" w:rsidRDefault="00C2030C" w:rsidP="00C2030C">
      <w:pPr>
        <w:spacing w:after="0" w:line="480" w:lineRule="auto"/>
        <w:jc w:val="both"/>
        <w:rPr>
          <w:rFonts w:ascii="Arial" w:hAnsi="Arial" w:cs="Arial"/>
          <w:sz w:val="20"/>
          <w:szCs w:val="16"/>
          <w:lang w:val="en-US"/>
        </w:rPr>
      </w:pPr>
      <w:r>
        <w:rPr>
          <w:rFonts w:ascii="Arial" w:hAnsi="Arial" w:cs="Arial"/>
          <w:sz w:val="20"/>
          <w:szCs w:val="16"/>
          <w:lang w:val="en-US"/>
        </w:rPr>
        <w:tab/>
      </w:r>
      <w:proofErr w:type="spellStart"/>
      <w:r>
        <w:rPr>
          <w:rFonts w:ascii="Arial" w:hAnsi="Arial" w:cs="Arial"/>
          <w:sz w:val="20"/>
          <w:szCs w:val="16"/>
          <w:lang w:val="en-US"/>
        </w:rPr>
        <w:t>MRTexpGO</w:t>
      </w:r>
      <w:proofErr w:type="spellEnd"/>
      <w:r>
        <w:rPr>
          <w:rFonts w:ascii="Arial" w:hAnsi="Arial" w:cs="Arial"/>
          <w:sz w:val="20"/>
          <w:szCs w:val="16"/>
          <w:lang w:val="en-US"/>
        </w:rPr>
        <w:t xml:space="preserve">, mean reaction time expected go-trials; </w:t>
      </w:r>
      <w:proofErr w:type="spellStart"/>
      <w:r>
        <w:rPr>
          <w:rFonts w:ascii="Arial" w:hAnsi="Arial" w:cs="Arial"/>
          <w:sz w:val="20"/>
          <w:szCs w:val="16"/>
          <w:lang w:val="en-US"/>
        </w:rPr>
        <w:t>MRTunexpGO</w:t>
      </w:r>
      <w:proofErr w:type="spellEnd"/>
      <w:r>
        <w:rPr>
          <w:rFonts w:ascii="Arial" w:hAnsi="Arial" w:cs="Arial"/>
          <w:sz w:val="20"/>
          <w:szCs w:val="16"/>
          <w:lang w:val="en-US"/>
        </w:rPr>
        <w:t xml:space="preserve">, mean reaction time unexpected go-trials; </w:t>
      </w:r>
      <w:proofErr w:type="spellStart"/>
      <w:r>
        <w:rPr>
          <w:rFonts w:ascii="Arial" w:hAnsi="Arial" w:cs="Arial"/>
          <w:sz w:val="20"/>
          <w:szCs w:val="16"/>
          <w:lang w:val="en-US"/>
        </w:rPr>
        <w:t>ICVexpGO</w:t>
      </w:r>
      <w:proofErr w:type="spellEnd"/>
      <w:r>
        <w:rPr>
          <w:rFonts w:ascii="Arial" w:hAnsi="Arial" w:cs="Arial"/>
          <w:sz w:val="20"/>
          <w:szCs w:val="16"/>
          <w:lang w:val="en-US"/>
        </w:rPr>
        <w:t>,</w:t>
      </w:r>
    </w:p>
    <w:p w:rsidR="00C2030C" w:rsidRDefault="00C2030C" w:rsidP="00C2030C">
      <w:pPr>
        <w:spacing w:after="0" w:line="480" w:lineRule="auto"/>
        <w:jc w:val="both"/>
        <w:rPr>
          <w:rFonts w:ascii="Arial" w:hAnsi="Arial" w:cs="Arial"/>
          <w:sz w:val="20"/>
          <w:szCs w:val="16"/>
          <w:lang w:val="en-US"/>
        </w:rPr>
      </w:pPr>
      <w:proofErr w:type="spellStart"/>
      <w:r>
        <w:rPr>
          <w:rFonts w:ascii="Arial" w:hAnsi="Arial" w:cs="Arial"/>
          <w:sz w:val="20"/>
          <w:szCs w:val="16"/>
          <w:lang w:val="en-US"/>
        </w:rPr>
        <w:t>Intraindividual</w:t>
      </w:r>
      <w:proofErr w:type="spellEnd"/>
      <w:r>
        <w:rPr>
          <w:rFonts w:ascii="Arial" w:hAnsi="Arial" w:cs="Arial"/>
          <w:sz w:val="20"/>
          <w:szCs w:val="16"/>
          <w:lang w:val="en-US"/>
        </w:rPr>
        <w:t xml:space="preserve"> coefficient of variation; </w:t>
      </w:r>
      <w:proofErr w:type="spellStart"/>
      <w:r>
        <w:rPr>
          <w:rFonts w:ascii="Arial" w:hAnsi="Arial" w:cs="Arial"/>
          <w:sz w:val="20"/>
          <w:szCs w:val="16"/>
          <w:lang w:val="en-US"/>
        </w:rPr>
        <w:t>PcorrExpGO</w:t>
      </w:r>
      <w:proofErr w:type="spellEnd"/>
      <w:r>
        <w:rPr>
          <w:rFonts w:ascii="Arial" w:hAnsi="Arial" w:cs="Arial"/>
          <w:sz w:val="20"/>
          <w:szCs w:val="16"/>
          <w:lang w:val="en-US"/>
        </w:rPr>
        <w:t xml:space="preserve">, percentage correct expected go-trials; </w:t>
      </w:r>
      <w:proofErr w:type="spellStart"/>
      <w:r>
        <w:rPr>
          <w:rFonts w:ascii="Arial" w:hAnsi="Arial" w:cs="Arial"/>
          <w:sz w:val="20"/>
          <w:szCs w:val="16"/>
          <w:lang w:val="en-US"/>
        </w:rPr>
        <w:t>PcorrUnexpGO</w:t>
      </w:r>
      <w:proofErr w:type="spellEnd"/>
      <w:r>
        <w:rPr>
          <w:rFonts w:ascii="Arial" w:hAnsi="Arial" w:cs="Arial"/>
          <w:sz w:val="20"/>
          <w:szCs w:val="16"/>
          <w:lang w:val="en-US"/>
        </w:rPr>
        <w:t>, percentage correct</w:t>
      </w:r>
    </w:p>
    <w:p w:rsidR="00C2030C" w:rsidRDefault="00C2030C" w:rsidP="00C2030C">
      <w:pPr>
        <w:spacing w:after="0" w:line="480" w:lineRule="auto"/>
        <w:jc w:val="both"/>
        <w:rPr>
          <w:rFonts w:ascii="Arial" w:hAnsi="Arial" w:cs="Arial"/>
          <w:sz w:val="20"/>
          <w:szCs w:val="16"/>
          <w:lang w:val="en-US"/>
        </w:rPr>
      </w:pPr>
      <w:r>
        <w:rPr>
          <w:rFonts w:ascii="Arial" w:hAnsi="Arial" w:cs="Arial"/>
          <w:sz w:val="20"/>
          <w:szCs w:val="16"/>
          <w:lang w:val="en-US"/>
        </w:rPr>
        <w:t xml:space="preserve">unexpected go-trials; </w:t>
      </w:r>
      <w:proofErr w:type="spellStart"/>
      <w:r>
        <w:rPr>
          <w:rFonts w:ascii="Arial" w:hAnsi="Arial" w:cs="Arial"/>
          <w:sz w:val="20"/>
          <w:szCs w:val="16"/>
          <w:lang w:val="en-US"/>
        </w:rPr>
        <w:t>PcorrExpNOGO</w:t>
      </w:r>
      <w:proofErr w:type="spellEnd"/>
      <w:r>
        <w:rPr>
          <w:rFonts w:ascii="Arial" w:hAnsi="Arial" w:cs="Arial"/>
          <w:sz w:val="20"/>
          <w:szCs w:val="16"/>
          <w:lang w:val="en-US"/>
        </w:rPr>
        <w:t xml:space="preserve">, percentage correct expected </w:t>
      </w:r>
      <w:proofErr w:type="spellStart"/>
      <w:r>
        <w:rPr>
          <w:rFonts w:ascii="Arial" w:hAnsi="Arial" w:cs="Arial"/>
          <w:sz w:val="20"/>
          <w:szCs w:val="16"/>
          <w:lang w:val="en-US"/>
        </w:rPr>
        <w:t>nogo</w:t>
      </w:r>
      <w:proofErr w:type="spellEnd"/>
      <w:r>
        <w:rPr>
          <w:rFonts w:ascii="Arial" w:hAnsi="Arial" w:cs="Arial"/>
          <w:sz w:val="20"/>
          <w:szCs w:val="16"/>
          <w:lang w:val="en-US"/>
        </w:rPr>
        <w:t xml:space="preserve">-trials; </w:t>
      </w:r>
      <w:proofErr w:type="spellStart"/>
      <w:r>
        <w:rPr>
          <w:rFonts w:ascii="Arial" w:hAnsi="Arial" w:cs="Arial"/>
          <w:sz w:val="20"/>
          <w:szCs w:val="16"/>
          <w:lang w:val="en-US"/>
        </w:rPr>
        <w:t>PcorrUnexpNOGO</w:t>
      </w:r>
      <w:proofErr w:type="spellEnd"/>
      <w:r>
        <w:rPr>
          <w:rFonts w:ascii="Arial" w:hAnsi="Arial" w:cs="Arial"/>
          <w:sz w:val="20"/>
          <w:szCs w:val="16"/>
          <w:lang w:val="en-US"/>
        </w:rPr>
        <w:t xml:space="preserve">, percentage correct unexpected </w:t>
      </w:r>
      <w:proofErr w:type="spellStart"/>
      <w:r>
        <w:rPr>
          <w:rFonts w:ascii="Arial" w:hAnsi="Arial" w:cs="Arial"/>
          <w:sz w:val="20"/>
          <w:szCs w:val="16"/>
          <w:lang w:val="en-US"/>
        </w:rPr>
        <w:t>nogo</w:t>
      </w:r>
      <w:proofErr w:type="spellEnd"/>
      <w:r>
        <w:rPr>
          <w:rFonts w:ascii="Arial" w:hAnsi="Arial" w:cs="Arial"/>
          <w:sz w:val="20"/>
          <w:szCs w:val="16"/>
          <w:lang w:val="en-US"/>
        </w:rPr>
        <w:t xml:space="preserve">-trials; </w:t>
      </w:r>
      <w:proofErr w:type="spellStart"/>
      <w:r>
        <w:rPr>
          <w:rFonts w:ascii="Arial" w:hAnsi="Arial" w:cs="Arial"/>
          <w:sz w:val="20"/>
          <w:szCs w:val="16"/>
          <w:lang w:val="en-US"/>
        </w:rPr>
        <w:t>RTbenefit</w:t>
      </w:r>
      <w:proofErr w:type="spellEnd"/>
      <w:r>
        <w:rPr>
          <w:rFonts w:ascii="Arial" w:hAnsi="Arial" w:cs="Arial"/>
          <w:sz w:val="20"/>
          <w:szCs w:val="16"/>
          <w:lang w:val="en-US"/>
        </w:rPr>
        <w:t xml:space="preserve">, reaction time benefit; RegB_5ct, regression coefficient 0 versus 5 cents condition; RegB_15ct, regression coefficient 0 versus 15 cents condition; MRT_0ct, mean reaction time in the 0 cents condition; ICV_0ct, </w:t>
      </w:r>
      <w:proofErr w:type="spellStart"/>
      <w:r>
        <w:rPr>
          <w:rFonts w:ascii="Arial" w:hAnsi="Arial" w:cs="Arial"/>
          <w:sz w:val="20"/>
          <w:szCs w:val="16"/>
          <w:lang w:val="en-US"/>
        </w:rPr>
        <w:t>intraindividual</w:t>
      </w:r>
      <w:proofErr w:type="spellEnd"/>
      <w:r>
        <w:rPr>
          <w:rFonts w:ascii="Arial" w:hAnsi="Arial" w:cs="Arial"/>
          <w:sz w:val="20"/>
          <w:szCs w:val="16"/>
          <w:lang w:val="en-US"/>
        </w:rPr>
        <w:t xml:space="preserve"> coefficient of variation in the 0 cents condition; BIC, Bayesian inference criterion.</w:t>
      </w:r>
    </w:p>
    <w:p w:rsidR="00C2030C" w:rsidRDefault="00C2030C" w:rsidP="00C2030C">
      <w:pPr>
        <w:spacing w:after="0" w:line="480" w:lineRule="auto"/>
        <w:jc w:val="both"/>
        <w:rPr>
          <w:rFonts w:ascii="Arial" w:hAnsi="Arial" w:cs="Arial"/>
          <w:sz w:val="20"/>
          <w:szCs w:val="16"/>
          <w:lang w:val="en-US"/>
        </w:rPr>
      </w:pPr>
      <w:r>
        <w:rPr>
          <w:rFonts w:ascii="Arial" w:hAnsi="Arial" w:cs="Arial"/>
          <w:sz w:val="20"/>
          <w:szCs w:val="16"/>
          <w:lang w:val="en-US"/>
        </w:rPr>
        <w:tab/>
      </w:r>
      <w:r>
        <w:rPr>
          <w:rFonts w:ascii="Arial" w:hAnsi="Arial" w:cs="Arial"/>
          <w:b/>
          <w:sz w:val="20"/>
          <w:szCs w:val="16"/>
          <w:lang w:val="en-US"/>
        </w:rPr>
        <w:t>Note.</w:t>
      </w:r>
      <w:r>
        <w:rPr>
          <w:rFonts w:ascii="Arial" w:hAnsi="Arial" w:cs="Arial"/>
          <w:sz w:val="20"/>
          <w:szCs w:val="16"/>
          <w:lang w:val="en-US"/>
        </w:rPr>
        <w:t xml:space="preserve"> This table shows all direct effects that were added to the model for the ADHD group. First, age effects were added if they affected the parameter values of the predictors according to the Wald statistic. Second, bivariate interactions were added recursively, starting with the bivariate interaction with the largest residual variance. This process was repeated until the BIC-value no longer decreased by adding another interaction.</w:t>
      </w:r>
    </w:p>
    <w:p w:rsidR="00C2030C" w:rsidRDefault="00C2030C" w:rsidP="00C2030C">
      <w:pPr>
        <w:spacing w:after="0" w:line="480" w:lineRule="auto"/>
        <w:rPr>
          <w:rFonts w:ascii="Arial" w:hAnsi="Arial" w:cs="Arial"/>
          <w:sz w:val="20"/>
          <w:szCs w:val="16"/>
          <w:lang w:val="en-US"/>
        </w:rPr>
      </w:pPr>
      <w:r>
        <w:rPr>
          <w:rFonts w:ascii="Arial" w:hAnsi="Arial" w:cs="Arial"/>
          <w:sz w:val="20"/>
          <w:szCs w:val="16"/>
          <w:lang w:val="en-US"/>
        </w:rPr>
        <w:tab/>
        <w:t>* Non-significant age effects not included in the model</w:t>
      </w:r>
    </w:p>
    <w:p w:rsidR="00C2030C" w:rsidRDefault="00C2030C" w:rsidP="00C2030C">
      <w:pPr>
        <w:spacing w:after="0" w:line="480" w:lineRule="auto"/>
        <w:rPr>
          <w:rFonts w:ascii="Arial" w:hAnsi="Arial" w:cs="Arial"/>
          <w:sz w:val="20"/>
          <w:szCs w:val="16"/>
          <w:lang w:val="en-US"/>
        </w:rPr>
      </w:pPr>
      <w:r>
        <w:rPr>
          <w:rFonts w:ascii="Arial" w:hAnsi="Arial" w:cs="Arial"/>
          <w:sz w:val="20"/>
          <w:szCs w:val="16"/>
          <w:lang w:val="en-US"/>
        </w:rPr>
        <w:tab/>
        <w:t>** Lowest BIC value when recursively adding direct effects</w:t>
      </w:r>
    </w:p>
    <w:p w:rsidR="00C2030C" w:rsidRDefault="00C2030C" w:rsidP="00C2030C">
      <w:pPr>
        <w:spacing w:after="0"/>
        <w:rPr>
          <w:rFonts w:ascii="Arial" w:hAnsi="Arial" w:cs="Arial"/>
          <w:sz w:val="20"/>
          <w:szCs w:val="16"/>
          <w:lang w:val="en-US"/>
        </w:rPr>
      </w:pPr>
      <w:r>
        <w:rPr>
          <w:rFonts w:ascii="Arial" w:hAnsi="Arial" w:cs="Arial"/>
          <w:sz w:val="20"/>
          <w:szCs w:val="16"/>
          <w:lang w:val="en-US"/>
        </w:rPr>
        <w:br w:type="page"/>
      </w:r>
    </w:p>
    <w:p w:rsidR="00C2030C" w:rsidRDefault="00C2030C" w:rsidP="00C2030C">
      <w:pPr>
        <w:spacing w:after="0" w:line="360" w:lineRule="auto"/>
        <w:jc w:val="both"/>
        <w:rPr>
          <w:rFonts w:ascii="Arial" w:hAnsi="Arial" w:cs="Arial"/>
          <w:sz w:val="20"/>
          <w:szCs w:val="16"/>
          <w:lang w:val="en-US"/>
        </w:rPr>
      </w:pPr>
      <w:r>
        <w:rPr>
          <w:rFonts w:ascii="Arial" w:hAnsi="Arial" w:cs="Arial"/>
          <w:b/>
          <w:sz w:val="20"/>
          <w:szCs w:val="16"/>
          <w:lang w:val="en-US"/>
        </w:rPr>
        <w:lastRenderedPageBreak/>
        <w:t>Table S2.</w:t>
      </w:r>
      <w:r>
        <w:rPr>
          <w:rFonts w:ascii="Arial" w:hAnsi="Arial" w:cs="Arial"/>
          <w:sz w:val="20"/>
          <w:szCs w:val="16"/>
          <w:lang w:val="en-US"/>
        </w:rPr>
        <w:t xml:space="preserve"> </w:t>
      </w:r>
      <w:r>
        <w:rPr>
          <w:rFonts w:ascii="Arial" w:hAnsi="Arial" w:cs="Arial"/>
          <w:i/>
          <w:sz w:val="20"/>
          <w:szCs w:val="16"/>
          <w:lang w:val="en-US"/>
        </w:rPr>
        <w:t>Age and Direct Effects for controls</w:t>
      </w:r>
    </w:p>
    <w:tbl>
      <w:tblPr>
        <w:tblStyle w:val="TableGrid"/>
        <w:tblpPr w:leftFromText="141" w:rightFromText="141" w:vertAnchor="page" w:horzAnchor="margin" w:tblpY="1843"/>
        <w:tblW w:w="9015" w:type="dxa"/>
        <w:tblInd w:w="0" w:type="dxa"/>
        <w:tblLook w:val="04A0" w:firstRow="1" w:lastRow="0" w:firstColumn="1" w:lastColumn="0" w:noHBand="0" w:noVBand="1"/>
      </w:tblPr>
      <w:tblGrid>
        <w:gridCol w:w="1627"/>
        <w:gridCol w:w="1714"/>
        <w:gridCol w:w="974"/>
        <w:gridCol w:w="740"/>
        <w:gridCol w:w="2208"/>
        <w:gridCol w:w="528"/>
        <w:gridCol w:w="212"/>
        <w:gridCol w:w="236"/>
        <w:gridCol w:w="740"/>
        <w:gridCol w:w="36"/>
      </w:tblGrid>
      <w:tr w:rsidR="00C2030C" w:rsidTr="00C2030C">
        <w:trPr>
          <w:trHeight w:hRule="exact" w:val="432"/>
        </w:trPr>
        <w:tc>
          <w:tcPr>
            <w:tcW w:w="1627" w:type="dxa"/>
            <w:tcBorders>
              <w:top w:val="single" w:sz="8"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 xml:space="preserve">    Age effects</w:t>
            </w:r>
          </w:p>
        </w:tc>
        <w:tc>
          <w:tcPr>
            <w:tcW w:w="1714" w:type="dxa"/>
            <w:tcBorders>
              <w:top w:val="single" w:sz="8"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Wald stat.</w:t>
            </w:r>
          </w:p>
        </w:tc>
        <w:tc>
          <w:tcPr>
            <w:tcW w:w="1714" w:type="dxa"/>
            <w:gridSpan w:val="2"/>
            <w:tcBorders>
              <w:top w:val="single" w:sz="8"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p-value</w:t>
            </w:r>
          </w:p>
        </w:tc>
        <w:tc>
          <w:tcPr>
            <w:tcW w:w="2736" w:type="dxa"/>
            <w:gridSpan w:val="2"/>
            <w:tcBorders>
              <w:top w:val="single" w:sz="8"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Direct effects</w:t>
            </w:r>
          </w:p>
        </w:tc>
        <w:tc>
          <w:tcPr>
            <w:tcW w:w="1224" w:type="dxa"/>
            <w:gridSpan w:val="4"/>
            <w:tcBorders>
              <w:top w:val="single" w:sz="8" w:space="0" w:color="auto"/>
              <w:left w:val="nil"/>
              <w:bottom w:val="single" w:sz="4" w:space="0" w:color="auto"/>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BIC-value</w:t>
            </w:r>
          </w:p>
        </w:tc>
      </w:tr>
      <w:tr w:rsidR="00C2030C" w:rsidTr="00C2030C">
        <w:trPr>
          <w:trHeight w:hRule="exact" w:val="101"/>
        </w:trPr>
        <w:tc>
          <w:tcPr>
            <w:tcW w:w="1627"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rPr>
            </w:pPr>
          </w:p>
        </w:tc>
        <w:tc>
          <w:tcPr>
            <w:tcW w:w="1714"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c>
          <w:tcPr>
            <w:tcW w:w="1714" w:type="dxa"/>
            <w:gridSpan w:val="2"/>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c>
          <w:tcPr>
            <w:tcW w:w="2736" w:type="dxa"/>
            <w:gridSpan w:val="2"/>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rPr>
                <w:rFonts w:ascii="Arial" w:hAnsi="Arial" w:cs="Arial"/>
                <w:sz w:val="16"/>
                <w:szCs w:val="16"/>
                <w:lang w:val="en-US"/>
              </w:rPr>
            </w:pPr>
          </w:p>
        </w:tc>
        <w:tc>
          <w:tcPr>
            <w:tcW w:w="1224" w:type="dxa"/>
            <w:gridSpan w:val="4"/>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MRTexpGO</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229.6</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7.3e-52</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No direct effects</w:t>
            </w:r>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2831</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MRTunexpGO</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174.4</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8.3e-40</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Only age effects</w:t>
            </w:r>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2668</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ICVexpGO</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85.0</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3.0e-20</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RTbenefit</w:t>
            </w:r>
            <w:proofErr w:type="spellEnd"/>
            <w:r>
              <w:rPr>
                <w:rFonts w:ascii="Arial" w:hAnsi="Arial" w:cs="Arial"/>
                <w:sz w:val="16"/>
                <w:szCs w:val="16"/>
                <w:lang w:val="en-US"/>
              </w:rPr>
              <w:t xml:space="preserve">  &lt;-&gt;  </w:t>
            </w:r>
            <w:proofErr w:type="spellStart"/>
            <w:r>
              <w:rPr>
                <w:rFonts w:ascii="Arial" w:hAnsi="Arial" w:cs="Arial"/>
                <w:sz w:val="16"/>
                <w:szCs w:val="16"/>
                <w:lang w:val="en-US"/>
              </w:rPr>
              <w:t>MRTunexpGO</w:t>
            </w:r>
            <w:proofErr w:type="spellEnd"/>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2614</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PcorrExpGO</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89.2</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3.6e-21</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MRTexpGO</w:t>
            </w:r>
            <w:proofErr w:type="spellEnd"/>
            <w:r>
              <w:rPr>
                <w:rFonts w:ascii="Arial" w:hAnsi="Arial" w:cs="Arial"/>
                <w:sz w:val="16"/>
                <w:szCs w:val="16"/>
                <w:lang w:val="en-US"/>
              </w:rPr>
              <w:t xml:space="preserve"> &lt;-&gt;  </w:t>
            </w:r>
            <w:proofErr w:type="spellStart"/>
            <w:r>
              <w:rPr>
                <w:rFonts w:ascii="Arial" w:hAnsi="Arial" w:cs="Arial"/>
                <w:sz w:val="16"/>
                <w:szCs w:val="16"/>
                <w:lang w:val="en-US"/>
              </w:rPr>
              <w:t>MRTunexpGO</w:t>
            </w:r>
            <w:proofErr w:type="spellEnd"/>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2475</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PcorrUnexpGO</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53.1</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3.1e-13</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PcorrExpNOGO</w:t>
            </w:r>
            <w:proofErr w:type="spellEnd"/>
            <w:r>
              <w:rPr>
                <w:rFonts w:ascii="Arial" w:hAnsi="Arial" w:cs="Arial"/>
                <w:sz w:val="16"/>
                <w:szCs w:val="16"/>
                <w:lang w:val="en-US"/>
              </w:rPr>
              <w:t xml:space="preserve"> &lt;-&gt;  </w:t>
            </w:r>
            <w:proofErr w:type="spellStart"/>
            <w:r>
              <w:rPr>
                <w:rFonts w:ascii="Arial" w:hAnsi="Arial" w:cs="Arial"/>
                <w:sz w:val="16"/>
                <w:szCs w:val="16"/>
                <w:lang w:val="en-US"/>
              </w:rPr>
              <w:t>PcorrUnexpNOGO</w:t>
            </w:r>
            <w:proofErr w:type="spellEnd"/>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2429</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rPr>
            </w:pPr>
            <w:r>
              <w:rPr>
                <w:rFonts w:ascii="Arial" w:hAnsi="Arial" w:cs="Arial"/>
                <w:sz w:val="16"/>
                <w:szCs w:val="16"/>
              </w:rPr>
              <w:t>PcorrExpNOGO</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103.2</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3.0e-24</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RTbenefit</w:t>
            </w:r>
            <w:proofErr w:type="spellEnd"/>
            <w:r>
              <w:rPr>
                <w:rFonts w:ascii="Arial" w:hAnsi="Arial" w:cs="Arial"/>
                <w:sz w:val="16"/>
                <w:szCs w:val="16"/>
                <w:lang w:val="en-US"/>
              </w:rPr>
              <w:t xml:space="preserve">  &lt;-&gt;  </w:t>
            </w:r>
            <w:proofErr w:type="spellStart"/>
            <w:r>
              <w:rPr>
                <w:rFonts w:ascii="Arial" w:hAnsi="Arial" w:cs="Arial"/>
                <w:sz w:val="16"/>
                <w:szCs w:val="16"/>
                <w:lang w:val="en-US"/>
              </w:rPr>
              <w:t>ICVexpGO</w:t>
            </w:r>
            <w:proofErr w:type="spellEnd"/>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2398</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PcorrUnexpNOGO</w:t>
            </w:r>
            <w:proofErr w:type="spellEnd"/>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65.5</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5.8e-16</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RegB_5ct  &lt;-&gt;  RegB_15ct</w:t>
            </w:r>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2388</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proofErr w:type="spellStart"/>
            <w:r>
              <w:rPr>
                <w:rFonts w:ascii="Arial" w:hAnsi="Arial" w:cs="Arial"/>
                <w:sz w:val="16"/>
                <w:szCs w:val="16"/>
                <w:lang w:val="en-US"/>
              </w:rPr>
              <w:t>RTbenefit</w:t>
            </w:r>
            <w:proofErr w:type="spellEnd"/>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18.4</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1.8e-5</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lang w:val="en-US"/>
              </w:rPr>
            </w:pPr>
            <w:r>
              <w:rPr>
                <w:rFonts w:ascii="Arial" w:hAnsi="Arial" w:cs="Arial"/>
                <w:b/>
                <w:sz w:val="16"/>
                <w:szCs w:val="16"/>
                <w:lang w:val="en-US"/>
              </w:rPr>
              <w:t>ICV_0ct  &lt;-&gt;  RegB_15ct</w:t>
            </w:r>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2350**</w:t>
            </w:r>
          </w:p>
        </w:tc>
      </w:tr>
      <w:tr w:rsidR="00C2030C" w:rsidTr="00C2030C">
        <w:trPr>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lang w:val="en-US"/>
              </w:rPr>
            </w:pPr>
            <w:r>
              <w:rPr>
                <w:rFonts w:ascii="Arial" w:hAnsi="Arial" w:cs="Arial"/>
                <w:b/>
                <w:sz w:val="16"/>
                <w:szCs w:val="16"/>
                <w:lang w:val="en-US"/>
              </w:rPr>
              <w:t>RegB_5ct</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3.3</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0.068*</w:t>
            </w:r>
          </w:p>
        </w:tc>
        <w:tc>
          <w:tcPr>
            <w:tcW w:w="2736"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sz w:val="16"/>
                <w:szCs w:val="16"/>
              </w:rPr>
            </w:pPr>
            <w:proofErr w:type="spellStart"/>
            <w:r>
              <w:rPr>
                <w:rFonts w:ascii="Arial" w:hAnsi="Arial" w:cs="Arial"/>
                <w:sz w:val="16"/>
                <w:szCs w:val="16"/>
                <w:lang w:val="en-US"/>
              </w:rPr>
              <w:t>PcorrExpGO</w:t>
            </w:r>
            <w:proofErr w:type="spellEnd"/>
            <w:r>
              <w:rPr>
                <w:rFonts w:ascii="Arial" w:hAnsi="Arial" w:cs="Arial"/>
                <w:sz w:val="16"/>
                <w:szCs w:val="16"/>
                <w:lang w:val="en-US"/>
              </w:rPr>
              <w:t xml:space="preserve"> &lt;-&gt;  </w:t>
            </w:r>
            <w:proofErr w:type="spellStart"/>
            <w:r>
              <w:rPr>
                <w:rFonts w:ascii="Arial" w:hAnsi="Arial" w:cs="Arial"/>
                <w:sz w:val="16"/>
                <w:szCs w:val="16"/>
                <w:lang w:val="en-US"/>
              </w:rPr>
              <w:t>PcorrUnexpGO</w:t>
            </w:r>
            <w:proofErr w:type="spellEnd"/>
            <w:r>
              <w:rPr>
                <w:rFonts w:ascii="Arial" w:hAnsi="Arial" w:cs="Arial"/>
                <w:sz w:val="16"/>
                <w:szCs w:val="16"/>
                <w:lang w:val="en-US"/>
              </w:rPr>
              <w:t xml:space="preserve">  </w:t>
            </w:r>
          </w:p>
        </w:tc>
        <w:tc>
          <w:tcPr>
            <w:tcW w:w="1224" w:type="dxa"/>
            <w:gridSpan w:val="4"/>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jc w:val="center"/>
              <w:rPr>
                <w:sz w:val="16"/>
                <w:szCs w:val="16"/>
              </w:rPr>
            </w:pPr>
            <w:r>
              <w:rPr>
                <w:rFonts w:ascii="Arial" w:hAnsi="Arial" w:cs="Arial"/>
                <w:sz w:val="16"/>
                <w:szCs w:val="16"/>
                <w:lang w:val="en-US"/>
              </w:rPr>
              <w:t>2359</w:t>
            </w:r>
          </w:p>
        </w:tc>
      </w:tr>
      <w:tr w:rsidR="00C2030C" w:rsidTr="00C2030C">
        <w:trPr>
          <w:gridAfter w:val="1"/>
          <w:wAfter w:w="36" w:type="dxa"/>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b/>
                <w:sz w:val="16"/>
                <w:szCs w:val="16"/>
                <w:lang w:val="en-US"/>
              </w:rPr>
            </w:pPr>
            <w:r>
              <w:rPr>
                <w:rFonts w:ascii="Arial" w:hAnsi="Arial" w:cs="Arial"/>
                <w:b/>
                <w:sz w:val="16"/>
                <w:szCs w:val="16"/>
                <w:lang w:val="en-US"/>
              </w:rPr>
              <w:t>RegB_15ct</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0.4</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b/>
                <w:sz w:val="16"/>
                <w:szCs w:val="16"/>
                <w:lang w:val="en-US"/>
              </w:rPr>
            </w:pPr>
            <w:r>
              <w:rPr>
                <w:rFonts w:ascii="Arial" w:hAnsi="Arial" w:cs="Arial"/>
                <w:b/>
                <w:sz w:val="16"/>
                <w:szCs w:val="16"/>
                <w:lang w:val="en-US"/>
              </w:rPr>
              <w:t>0.52*</w:t>
            </w:r>
          </w:p>
        </w:tc>
        <w:tc>
          <w:tcPr>
            <w:tcW w:w="2948" w:type="dxa"/>
            <w:gridSpan w:val="3"/>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976" w:type="dxa"/>
            <w:gridSpan w:val="2"/>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r>
      <w:tr w:rsidR="00C2030C" w:rsidTr="00C2030C">
        <w:trPr>
          <w:gridAfter w:val="1"/>
          <w:wAfter w:w="36" w:type="dxa"/>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rPr>
                <w:rFonts w:ascii="Arial" w:hAnsi="Arial" w:cs="Arial"/>
                <w:sz w:val="16"/>
                <w:szCs w:val="16"/>
                <w:lang w:val="en-US"/>
              </w:rPr>
            </w:pPr>
            <w:r>
              <w:rPr>
                <w:rFonts w:ascii="Arial" w:hAnsi="Arial" w:cs="Arial"/>
                <w:sz w:val="16"/>
                <w:szCs w:val="16"/>
                <w:lang w:val="en-US"/>
              </w:rPr>
              <w:t>MRT_0ct</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85.9</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360" w:lineRule="auto"/>
              <w:jc w:val="center"/>
              <w:rPr>
                <w:rFonts w:ascii="Arial" w:hAnsi="Arial" w:cs="Arial"/>
                <w:sz w:val="16"/>
                <w:szCs w:val="16"/>
                <w:lang w:val="en-US"/>
              </w:rPr>
            </w:pPr>
            <w:r>
              <w:rPr>
                <w:rFonts w:ascii="Arial" w:hAnsi="Arial" w:cs="Arial"/>
                <w:sz w:val="16"/>
                <w:szCs w:val="16"/>
                <w:lang w:val="en-US"/>
              </w:rPr>
              <w:t>1.9e-20</w:t>
            </w:r>
          </w:p>
        </w:tc>
        <w:tc>
          <w:tcPr>
            <w:tcW w:w="2948" w:type="dxa"/>
            <w:gridSpan w:val="3"/>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976" w:type="dxa"/>
            <w:gridSpan w:val="2"/>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r>
      <w:tr w:rsidR="00C2030C" w:rsidTr="00C2030C">
        <w:trPr>
          <w:gridAfter w:val="1"/>
          <w:wAfter w:w="36" w:type="dxa"/>
          <w:trHeight w:hRule="exact" w:val="216"/>
        </w:trPr>
        <w:tc>
          <w:tcPr>
            <w:tcW w:w="1627"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rPr>
                <w:sz w:val="16"/>
                <w:szCs w:val="16"/>
              </w:rPr>
            </w:pPr>
            <w:r>
              <w:rPr>
                <w:rFonts w:ascii="Arial" w:hAnsi="Arial" w:cs="Arial"/>
                <w:b/>
                <w:sz w:val="16"/>
                <w:szCs w:val="16"/>
                <w:lang w:val="en-US"/>
              </w:rPr>
              <w:t>ICV_0ct</w:t>
            </w:r>
          </w:p>
        </w:tc>
        <w:tc>
          <w:tcPr>
            <w:tcW w:w="1714" w:type="dxa"/>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jc w:val="center"/>
              <w:rPr>
                <w:sz w:val="16"/>
                <w:szCs w:val="16"/>
              </w:rPr>
            </w:pPr>
            <w:r>
              <w:rPr>
                <w:rFonts w:ascii="Arial" w:hAnsi="Arial" w:cs="Arial"/>
                <w:b/>
                <w:sz w:val="16"/>
                <w:szCs w:val="16"/>
                <w:lang w:val="en-US"/>
              </w:rPr>
              <w:t>2.7</w:t>
            </w:r>
          </w:p>
        </w:tc>
        <w:tc>
          <w:tcPr>
            <w:tcW w:w="1714" w:type="dxa"/>
            <w:gridSpan w:val="2"/>
            <w:tcBorders>
              <w:top w:val="nil"/>
              <w:left w:val="nil"/>
              <w:bottom w:val="nil"/>
              <w:right w:val="nil"/>
            </w:tcBorders>
            <w:tcMar>
              <w:top w:w="0" w:type="dxa"/>
              <w:left w:w="0" w:type="dxa"/>
              <w:bottom w:w="0" w:type="dxa"/>
              <w:right w:w="115" w:type="dxa"/>
            </w:tcMar>
            <w:vAlign w:val="center"/>
            <w:hideMark/>
          </w:tcPr>
          <w:p w:rsidR="00C2030C" w:rsidRDefault="00C2030C">
            <w:pPr>
              <w:spacing w:after="0" w:line="240" w:lineRule="auto"/>
              <w:jc w:val="center"/>
              <w:rPr>
                <w:sz w:val="16"/>
                <w:szCs w:val="16"/>
              </w:rPr>
            </w:pPr>
            <w:r>
              <w:rPr>
                <w:rFonts w:ascii="Arial" w:hAnsi="Arial" w:cs="Arial"/>
                <w:b/>
                <w:sz w:val="16"/>
                <w:szCs w:val="16"/>
                <w:lang w:val="en-US"/>
              </w:rPr>
              <w:t>0.098*</w:t>
            </w:r>
          </w:p>
        </w:tc>
        <w:tc>
          <w:tcPr>
            <w:tcW w:w="2948" w:type="dxa"/>
            <w:gridSpan w:val="3"/>
            <w:tcBorders>
              <w:top w:val="nil"/>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16"/>
                <w:szCs w:val="16"/>
              </w:rPr>
            </w:pPr>
          </w:p>
        </w:tc>
        <w:tc>
          <w:tcPr>
            <w:tcW w:w="976" w:type="dxa"/>
            <w:gridSpan w:val="2"/>
            <w:tcBorders>
              <w:top w:val="nil"/>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16"/>
                <w:szCs w:val="16"/>
                <w:lang w:val="en-US"/>
              </w:rPr>
            </w:pPr>
          </w:p>
        </w:tc>
      </w:tr>
      <w:tr w:rsidR="00C2030C" w:rsidTr="00C2030C">
        <w:trPr>
          <w:gridAfter w:val="2"/>
          <w:wAfter w:w="776" w:type="dxa"/>
          <w:trHeight w:hRule="exact" w:val="101"/>
        </w:trPr>
        <w:tc>
          <w:tcPr>
            <w:tcW w:w="1627"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1714"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974" w:type="dxa"/>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2948" w:type="dxa"/>
            <w:gridSpan w:val="2"/>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20"/>
                <w:szCs w:val="16"/>
              </w:rPr>
            </w:pPr>
          </w:p>
        </w:tc>
        <w:tc>
          <w:tcPr>
            <w:tcW w:w="976" w:type="dxa"/>
            <w:gridSpan w:val="3"/>
            <w:tcBorders>
              <w:top w:val="nil"/>
              <w:left w:val="nil"/>
              <w:bottom w:val="single" w:sz="4" w:space="0" w:color="auto"/>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20"/>
                <w:szCs w:val="16"/>
                <w:lang w:val="en-US"/>
              </w:rPr>
            </w:pPr>
          </w:p>
        </w:tc>
      </w:tr>
      <w:tr w:rsidR="00C2030C" w:rsidTr="00C2030C">
        <w:trPr>
          <w:gridAfter w:val="2"/>
          <w:wAfter w:w="776" w:type="dxa"/>
          <w:trHeight w:hRule="exact" w:val="101"/>
        </w:trPr>
        <w:tc>
          <w:tcPr>
            <w:tcW w:w="1627"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1714"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974" w:type="dxa"/>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b/>
                <w:sz w:val="20"/>
                <w:szCs w:val="16"/>
                <w:lang w:val="en-US"/>
              </w:rPr>
            </w:pPr>
          </w:p>
        </w:tc>
        <w:tc>
          <w:tcPr>
            <w:tcW w:w="2948" w:type="dxa"/>
            <w:gridSpan w:val="2"/>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240" w:lineRule="auto"/>
              <w:rPr>
                <w:rFonts w:ascii="Arial" w:hAnsi="Arial" w:cs="Arial"/>
                <w:sz w:val="20"/>
                <w:szCs w:val="16"/>
              </w:rPr>
            </w:pPr>
          </w:p>
        </w:tc>
        <w:tc>
          <w:tcPr>
            <w:tcW w:w="976" w:type="dxa"/>
            <w:gridSpan w:val="3"/>
            <w:tcBorders>
              <w:top w:val="single" w:sz="4" w:space="0" w:color="auto"/>
              <w:left w:val="nil"/>
              <w:bottom w:val="nil"/>
              <w:right w:val="nil"/>
            </w:tcBorders>
            <w:tcMar>
              <w:top w:w="0" w:type="dxa"/>
              <w:left w:w="0" w:type="dxa"/>
              <w:bottom w:w="0" w:type="dxa"/>
              <w:right w:w="115" w:type="dxa"/>
            </w:tcMar>
            <w:vAlign w:val="center"/>
          </w:tcPr>
          <w:p w:rsidR="00C2030C" w:rsidRDefault="00C2030C">
            <w:pPr>
              <w:spacing w:after="0" w:line="360" w:lineRule="auto"/>
              <w:jc w:val="center"/>
              <w:rPr>
                <w:rFonts w:ascii="Arial" w:hAnsi="Arial" w:cs="Arial"/>
                <w:sz w:val="20"/>
                <w:szCs w:val="16"/>
                <w:lang w:val="en-US"/>
              </w:rPr>
            </w:pPr>
          </w:p>
        </w:tc>
      </w:tr>
    </w:tbl>
    <w:p w:rsidR="00C2030C" w:rsidRDefault="00C2030C" w:rsidP="00C2030C">
      <w:pPr>
        <w:spacing w:after="0" w:line="480" w:lineRule="auto"/>
        <w:jc w:val="both"/>
        <w:rPr>
          <w:rFonts w:ascii="Arial" w:hAnsi="Arial" w:cs="Arial"/>
          <w:sz w:val="20"/>
          <w:szCs w:val="16"/>
          <w:lang w:val="en-US"/>
        </w:rPr>
      </w:pPr>
      <w:r>
        <w:rPr>
          <w:rFonts w:ascii="Arial" w:hAnsi="Arial" w:cs="Arial"/>
          <w:sz w:val="20"/>
          <w:szCs w:val="16"/>
          <w:lang w:val="en-US"/>
        </w:rPr>
        <w:tab/>
      </w:r>
      <w:proofErr w:type="spellStart"/>
      <w:r>
        <w:rPr>
          <w:rFonts w:ascii="Arial" w:hAnsi="Arial" w:cs="Arial"/>
          <w:sz w:val="20"/>
          <w:szCs w:val="16"/>
          <w:lang w:val="en-US"/>
        </w:rPr>
        <w:t>MRTexpGO</w:t>
      </w:r>
      <w:proofErr w:type="spellEnd"/>
      <w:r>
        <w:rPr>
          <w:rFonts w:ascii="Arial" w:hAnsi="Arial" w:cs="Arial"/>
          <w:sz w:val="20"/>
          <w:szCs w:val="16"/>
          <w:lang w:val="en-US"/>
        </w:rPr>
        <w:t xml:space="preserve">, mean reaction time expected go-trials; </w:t>
      </w:r>
      <w:proofErr w:type="spellStart"/>
      <w:r>
        <w:rPr>
          <w:rFonts w:ascii="Arial" w:hAnsi="Arial" w:cs="Arial"/>
          <w:sz w:val="20"/>
          <w:szCs w:val="16"/>
          <w:lang w:val="en-US"/>
        </w:rPr>
        <w:t>MRTunexpGO</w:t>
      </w:r>
      <w:proofErr w:type="spellEnd"/>
      <w:r>
        <w:rPr>
          <w:rFonts w:ascii="Arial" w:hAnsi="Arial" w:cs="Arial"/>
          <w:sz w:val="20"/>
          <w:szCs w:val="16"/>
          <w:lang w:val="en-US"/>
        </w:rPr>
        <w:t xml:space="preserve">, mean reaction time unexpected go-trials; </w:t>
      </w:r>
      <w:proofErr w:type="spellStart"/>
      <w:r>
        <w:rPr>
          <w:rFonts w:ascii="Arial" w:hAnsi="Arial" w:cs="Arial"/>
          <w:sz w:val="20"/>
          <w:szCs w:val="16"/>
          <w:lang w:val="en-US"/>
        </w:rPr>
        <w:t>ICVexpGO</w:t>
      </w:r>
      <w:proofErr w:type="spellEnd"/>
      <w:r>
        <w:rPr>
          <w:rFonts w:ascii="Arial" w:hAnsi="Arial" w:cs="Arial"/>
          <w:sz w:val="20"/>
          <w:szCs w:val="16"/>
          <w:lang w:val="en-US"/>
        </w:rPr>
        <w:t xml:space="preserve">, </w:t>
      </w:r>
      <w:proofErr w:type="spellStart"/>
      <w:r>
        <w:rPr>
          <w:rFonts w:ascii="Arial" w:hAnsi="Arial" w:cs="Arial"/>
          <w:sz w:val="20"/>
          <w:szCs w:val="16"/>
          <w:lang w:val="en-US"/>
        </w:rPr>
        <w:t>Intraindividual</w:t>
      </w:r>
      <w:proofErr w:type="spellEnd"/>
      <w:r>
        <w:rPr>
          <w:rFonts w:ascii="Arial" w:hAnsi="Arial" w:cs="Arial"/>
          <w:sz w:val="20"/>
          <w:szCs w:val="16"/>
          <w:lang w:val="en-US"/>
        </w:rPr>
        <w:t xml:space="preserve"> coefficient of variation; </w:t>
      </w:r>
      <w:proofErr w:type="spellStart"/>
      <w:r>
        <w:rPr>
          <w:rFonts w:ascii="Arial" w:hAnsi="Arial" w:cs="Arial"/>
          <w:sz w:val="20"/>
          <w:szCs w:val="16"/>
          <w:lang w:val="en-US"/>
        </w:rPr>
        <w:t>PcorrExpGO</w:t>
      </w:r>
      <w:proofErr w:type="spellEnd"/>
      <w:r>
        <w:rPr>
          <w:rFonts w:ascii="Arial" w:hAnsi="Arial" w:cs="Arial"/>
          <w:sz w:val="20"/>
          <w:szCs w:val="16"/>
          <w:lang w:val="en-US"/>
        </w:rPr>
        <w:t xml:space="preserve">, percentage correct expected go-trials; </w:t>
      </w:r>
      <w:proofErr w:type="spellStart"/>
      <w:r>
        <w:rPr>
          <w:rFonts w:ascii="Arial" w:hAnsi="Arial" w:cs="Arial"/>
          <w:sz w:val="20"/>
          <w:szCs w:val="16"/>
          <w:lang w:val="en-US"/>
        </w:rPr>
        <w:t>PcorrUnexpGO</w:t>
      </w:r>
      <w:proofErr w:type="spellEnd"/>
      <w:r>
        <w:rPr>
          <w:rFonts w:ascii="Arial" w:hAnsi="Arial" w:cs="Arial"/>
          <w:sz w:val="20"/>
          <w:szCs w:val="16"/>
          <w:lang w:val="en-US"/>
        </w:rPr>
        <w:t xml:space="preserve">, percentage correct unexpected go-trials; </w:t>
      </w:r>
      <w:proofErr w:type="spellStart"/>
      <w:r>
        <w:rPr>
          <w:rFonts w:ascii="Arial" w:hAnsi="Arial" w:cs="Arial"/>
          <w:sz w:val="20"/>
          <w:szCs w:val="16"/>
          <w:lang w:val="en-US"/>
        </w:rPr>
        <w:t>PcorrExpNOGO</w:t>
      </w:r>
      <w:proofErr w:type="spellEnd"/>
      <w:r>
        <w:rPr>
          <w:rFonts w:ascii="Arial" w:hAnsi="Arial" w:cs="Arial"/>
          <w:sz w:val="20"/>
          <w:szCs w:val="16"/>
          <w:lang w:val="en-US"/>
        </w:rPr>
        <w:t xml:space="preserve">, percentage correct expected </w:t>
      </w:r>
      <w:proofErr w:type="spellStart"/>
      <w:r>
        <w:rPr>
          <w:rFonts w:ascii="Arial" w:hAnsi="Arial" w:cs="Arial"/>
          <w:sz w:val="20"/>
          <w:szCs w:val="16"/>
          <w:lang w:val="en-US"/>
        </w:rPr>
        <w:t>nogo</w:t>
      </w:r>
      <w:proofErr w:type="spellEnd"/>
      <w:r>
        <w:rPr>
          <w:rFonts w:ascii="Arial" w:hAnsi="Arial" w:cs="Arial"/>
          <w:sz w:val="20"/>
          <w:szCs w:val="16"/>
          <w:lang w:val="en-US"/>
        </w:rPr>
        <w:t xml:space="preserve">-trials; </w:t>
      </w:r>
      <w:proofErr w:type="spellStart"/>
      <w:r>
        <w:rPr>
          <w:rFonts w:ascii="Arial" w:hAnsi="Arial" w:cs="Arial"/>
          <w:sz w:val="20"/>
          <w:szCs w:val="16"/>
          <w:lang w:val="en-US"/>
        </w:rPr>
        <w:t>PcorrUnexpNOGO</w:t>
      </w:r>
      <w:proofErr w:type="spellEnd"/>
      <w:r>
        <w:rPr>
          <w:rFonts w:ascii="Arial" w:hAnsi="Arial" w:cs="Arial"/>
          <w:sz w:val="20"/>
          <w:szCs w:val="16"/>
          <w:lang w:val="en-US"/>
        </w:rPr>
        <w:t xml:space="preserve">, percentage correct unexpected </w:t>
      </w:r>
      <w:proofErr w:type="spellStart"/>
      <w:r>
        <w:rPr>
          <w:rFonts w:ascii="Arial" w:hAnsi="Arial" w:cs="Arial"/>
          <w:sz w:val="20"/>
          <w:szCs w:val="16"/>
          <w:lang w:val="en-US"/>
        </w:rPr>
        <w:t>nogo</w:t>
      </w:r>
      <w:proofErr w:type="spellEnd"/>
      <w:r>
        <w:rPr>
          <w:rFonts w:ascii="Arial" w:hAnsi="Arial" w:cs="Arial"/>
          <w:sz w:val="20"/>
          <w:szCs w:val="16"/>
          <w:lang w:val="en-US"/>
        </w:rPr>
        <w:t xml:space="preserve">-trials; </w:t>
      </w:r>
      <w:proofErr w:type="spellStart"/>
      <w:r>
        <w:rPr>
          <w:rFonts w:ascii="Arial" w:hAnsi="Arial" w:cs="Arial"/>
          <w:sz w:val="20"/>
          <w:szCs w:val="16"/>
          <w:lang w:val="en-US"/>
        </w:rPr>
        <w:t>RTbenefit</w:t>
      </w:r>
      <w:proofErr w:type="spellEnd"/>
      <w:r>
        <w:rPr>
          <w:rFonts w:ascii="Arial" w:hAnsi="Arial" w:cs="Arial"/>
          <w:sz w:val="20"/>
          <w:szCs w:val="16"/>
          <w:lang w:val="en-US"/>
        </w:rPr>
        <w:t xml:space="preserve">, reaction time benefit; RegB_5ct, regression coefficient 0 versus 5 cents condition; RegB_15ct, regression coefficient 0 versus 15 cents condition; MRT_0ct, mean reaction time in the 0 cents condition; ICV_0ct, </w:t>
      </w:r>
      <w:proofErr w:type="spellStart"/>
      <w:r>
        <w:rPr>
          <w:rFonts w:ascii="Arial" w:hAnsi="Arial" w:cs="Arial"/>
          <w:sz w:val="20"/>
          <w:szCs w:val="16"/>
          <w:lang w:val="en-US"/>
        </w:rPr>
        <w:t>intraindividual</w:t>
      </w:r>
      <w:proofErr w:type="spellEnd"/>
      <w:r>
        <w:rPr>
          <w:rFonts w:ascii="Arial" w:hAnsi="Arial" w:cs="Arial"/>
          <w:sz w:val="20"/>
          <w:szCs w:val="16"/>
          <w:lang w:val="en-US"/>
        </w:rPr>
        <w:t xml:space="preserve"> coefficient of variation in the 0 cents condition; BIC, Bayesian inference criterion.</w:t>
      </w:r>
    </w:p>
    <w:p w:rsidR="00C2030C" w:rsidRDefault="00C2030C" w:rsidP="00C2030C">
      <w:pPr>
        <w:spacing w:after="0" w:line="480" w:lineRule="auto"/>
        <w:jc w:val="both"/>
        <w:rPr>
          <w:rFonts w:ascii="Arial" w:hAnsi="Arial" w:cs="Arial"/>
          <w:sz w:val="20"/>
          <w:szCs w:val="16"/>
          <w:lang w:val="en-US"/>
        </w:rPr>
      </w:pPr>
      <w:r>
        <w:rPr>
          <w:rFonts w:ascii="Arial" w:hAnsi="Arial" w:cs="Arial"/>
          <w:b/>
          <w:sz w:val="20"/>
          <w:szCs w:val="16"/>
          <w:lang w:val="en-US"/>
        </w:rPr>
        <w:t>Note.</w:t>
      </w:r>
      <w:r>
        <w:rPr>
          <w:rFonts w:ascii="Arial" w:hAnsi="Arial" w:cs="Arial"/>
          <w:sz w:val="20"/>
          <w:szCs w:val="16"/>
          <w:lang w:val="en-US"/>
        </w:rPr>
        <w:t xml:space="preserve"> This table shows all direct effects that were added to the model for the control group. First, age effects were added if they affected the parameter values of the predictors according to the Wald statistic. Second, bivariate interactions were added recursively starting with the bivariate interaction with the largest residual variance. This process was repeated until the BIC-value no longer decreased by adding another interaction.</w:t>
      </w:r>
    </w:p>
    <w:p w:rsidR="00C2030C" w:rsidRDefault="00C2030C" w:rsidP="00C2030C">
      <w:pPr>
        <w:spacing w:after="0" w:line="480" w:lineRule="auto"/>
        <w:ind w:firstLine="144"/>
        <w:jc w:val="both"/>
        <w:rPr>
          <w:rFonts w:ascii="Arial" w:hAnsi="Arial" w:cs="Arial"/>
          <w:sz w:val="20"/>
          <w:szCs w:val="16"/>
          <w:lang w:val="en-US"/>
        </w:rPr>
      </w:pPr>
      <w:r>
        <w:rPr>
          <w:rFonts w:ascii="Arial" w:hAnsi="Arial" w:cs="Arial"/>
          <w:sz w:val="20"/>
          <w:szCs w:val="16"/>
          <w:lang w:val="en-US"/>
        </w:rPr>
        <w:t>* Non-significant age effects not included in the model</w:t>
      </w:r>
    </w:p>
    <w:p w:rsidR="00C2030C" w:rsidRDefault="00C2030C" w:rsidP="00C2030C">
      <w:pPr>
        <w:spacing w:after="0" w:line="480" w:lineRule="auto"/>
        <w:ind w:firstLine="144"/>
        <w:jc w:val="both"/>
        <w:rPr>
          <w:rFonts w:ascii="Arial" w:hAnsi="Arial" w:cs="Arial"/>
          <w:sz w:val="20"/>
          <w:szCs w:val="16"/>
          <w:lang w:val="en-US"/>
        </w:rPr>
      </w:pPr>
      <w:r>
        <w:rPr>
          <w:rFonts w:ascii="Arial" w:hAnsi="Arial" w:cs="Arial"/>
          <w:sz w:val="20"/>
          <w:szCs w:val="16"/>
          <w:lang w:val="en-US"/>
        </w:rPr>
        <w:t>** Lowest BIC value when recursively adding direct effects</w:t>
      </w:r>
    </w:p>
    <w:p w:rsidR="00C2030C" w:rsidRDefault="00C2030C" w:rsidP="00C2030C">
      <w:pPr>
        <w:rPr>
          <w:rFonts w:ascii="Arial" w:hAnsi="Arial" w:cs="Arial"/>
          <w:b/>
          <w:sz w:val="20"/>
          <w:szCs w:val="16"/>
          <w:lang w:val="en-US"/>
        </w:rPr>
      </w:pPr>
      <w:r>
        <w:rPr>
          <w:rFonts w:ascii="Arial" w:hAnsi="Arial" w:cs="Arial"/>
          <w:b/>
          <w:sz w:val="20"/>
          <w:szCs w:val="16"/>
          <w:lang w:val="en-US"/>
        </w:rPr>
        <w:br w:type="page"/>
      </w:r>
    </w:p>
    <w:p w:rsidR="00C2030C" w:rsidRDefault="00C2030C" w:rsidP="00C2030C">
      <w:pPr>
        <w:spacing w:after="0" w:line="480" w:lineRule="auto"/>
        <w:jc w:val="both"/>
        <w:rPr>
          <w:rFonts w:ascii="Arial" w:hAnsi="Arial" w:cs="Arial"/>
          <w:i/>
          <w:sz w:val="20"/>
          <w:szCs w:val="16"/>
          <w:lang w:val="en-US"/>
        </w:rPr>
      </w:pPr>
      <w:r>
        <w:rPr>
          <w:rFonts w:ascii="Arial" w:hAnsi="Arial" w:cs="Arial"/>
          <w:b/>
          <w:sz w:val="20"/>
          <w:szCs w:val="16"/>
          <w:lang w:val="en-US"/>
        </w:rPr>
        <w:lastRenderedPageBreak/>
        <w:t>Figure S1.</w:t>
      </w:r>
      <w:r>
        <w:rPr>
          <w:rFonts w:ascii="Arial" w:hAnsi="Arial" w:cs="Arial"/>
          <w:sz w:val="20"/>
          <w:szCs w:val="16"/>
          <w:lang w:val="en-US"/>
        </w:rPr>
        <w:t xml:space="preserve"> </w:t>
      </w:r>
      <w:r>
        <w:rPr>
          <w:rFonts w:ascii="Arial" w:hAnsi="Arial" w:cs="Arial"/>
          <w:i/>
          <w:sz w:val="20"/>
          <w:szCs w:val="16"/>
          <w:lang w:val="en-US"/>
        </w:rPr>
        <w:t>Task design</w:t>
      </w:r>
    </w:p>
    <w:p w:rsidR="00C2030C" w:rsidRDefault="00C2030C" w:rsidP="00C2030C">
      <w:pPr>
        <w:rPr>
          <w:lang w:val="en-US"/>
        </w:rPr>
      </w:pPr>
      <w:bookmarkStart w:id="0" w:name="_GoBack"/>
      <w:bookmarkEnd w:id="0"/>
      <w:r>
        <w:rPr>
          <w:rFonts w:ascii="Arial" w:hAnsi="Arial" w:cs="Arial"/>
          <w:b/>
          <w:sz w:val="20"/>
          <w:szCs w:val="16"/>
          <w:lang w:val="en-US"/>
        </w:rPr>
        <w:t>Note.</w:t>
      </w:r>
      <w:r>
        <w:rPr>
          <w:rFonts w:ascii="Arial" w:hAnsi="Arial" w:cs="Arial"/>
          <w:sz w:val="20"/>
          <w:szCs w:val="16"/>
          <w:lang w:val="en-US"/>
        </w:rPr>
        <w:t xml:space="preserve"> The two tasks included in the neuropsychological assessment of cognitive control, timing and reward sensitivity. The time course of a single trial is indicated by the blue band. Different trial types are displayed as partly overlapping squares. The red circles indicate which buttons subjects were instructed to use. A red cross indicates that a subject should withhold a button press on that particular trial type.</w:t>
      </w:r>
    </w:p>
    <w:p w:rsidR="00C2030C" w:rsidRDefault="00C2030C" w:rsidP="00C2030C">
      <w:pPr>
        <w:pStyle w:val="NormalWeb"/>
        <w:spacing w:before="0" w:beforeAutospacing="0" w:after="0" w:afterAutospacing="0" w:line="480" w:lineRule="auto"/>
        <w:ind w:left="480" w:hanging="480"/>
        <w:jc w:val="both"/>
        <w:rPr>
          <w:rFonts w:ascii="Arial" w:hAnsi="Arial" w:cs="Arial"/>
          <w:sz w:val="20"/>
          <w:szCs w:val="16"/>
          <w:lang w:val="en-US"/>
        </w:rPr>
      </w:pPr>
    </w:p>
    <w:p w:rsidR="007003A4" w:rsidRDefault="007003A4"/>
    <w:sectPr w:rsidR="00700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0C"/>
    <w:rsid w:val="001E340A"/>
    <w:rsid w:val="007003A4"/>
    <w:rsid w:val="00727B15"/>
    <w:rsid w:val="00C2030C"/>
    <w:rsid w:val="00C44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E2BF-8CD0-4055-AC4F-89A7DC9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0C"/>
    <w:pPr>
      <w:spacing w:after="200" w:line="276" w:lineRule="auto"/>
    </w:pPr>
    <w:rPr>
      <w:rFonts w:eastAsiaTheme="minorEastAsia"/>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3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2030C"/>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2014-07-15T09:05:00Z</dcterms:created>
  <dcterms:modified xsi:type="dcterms:W3CDTF">2014-07-15T09:06:00Z</dcterms:modified>
</cp:coreProperties>
</file>