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DC" w:rsidRPr="00F25233" w:rsidRDefault="00A01164">
      <w:pPr>
        <w:rPr>
          <w:b/>
        </w:rPr>
      </w:pPr>
      <w:bookmarkStart w:id="0" w:name="_GoBack"/>
      <w:bookmarkEnd w:id="0"/>
      <w:r w:rsidRPr="00F25233">
        <w:rPr>
          <w:b/>
        </w:rPr>
        <w:t>Supplementary Material</w:t>
      </w:r>
    </w:p>
    <w:p w:rsidR="00F0583C" w:rsidRDefault="00F0583C"/>
    <w:p w:rsidR="00A01164" w:rsidRDefault="00F0583C">
      <w:pPr>
        <w:rPr>
          <w:rFonts w:cstheme="minorHAnsi"/>
        </w:rPr>
      </w:pPr>
      <w:r w:rsidRPr="00F0583C">
        <w:rPr>
          <w:rFonts w:cstheme="minorHAnsi"/>
        </w:rPr>
        <w:t>A population-based study of the risk of schizophrenia and bipolar disorder associated with parent-child separation during development</w:t>
      </w:r>
    </w:p>
    <w:p w:rsidR="00F0583C" w:rsidRDefault="00F0583C">
      <w:pPr>
        <w:rPr>
          <w:rFonts w:cstheme="minorHAnsi"/>
        </w:rPr>
      </w:pPr>
    </w:p>
    <w:p w:rsidR="00F0583C" w:rsidRDefault="00F0583C" w:rsidP="00F0583C">
      <w:r>
        <w:t xml:space="preserve">Diana Paksarian, Ph.D.; William W. Eaton, Ph.D.;  Preben Bo Mortensen, </w:t>
      </w:r>
      <w:proofErr w:type="spellStart"/>
      <w:r>
        <w:t>DrMedSc</w:t>
      </w:r>
      <w:proofErr w:type="spellEnd"/>
      <w:r>
        <w:t xml:space="preserve">; Kathleen </w:t>
      </w:r>
      <w:proofErr w:type="spellStart"/>
      <w:r>
        <w:t>Ries</w:t>
      </w:r>
      <w:proofErr w:type="spellEnd"/>
      <w:r>
        <w:t xml:space="preserve"> Merikangas, Ph.D.; Carsten </w:t>
      </w:r>
      <w:r w:rsidRPr="00AB24B8">
        <w:rPr>
          <w:lang w:val="da-DK"/>
        </w:rPr>
        <w:t>Bøcker</w:t>
      </w:r>
      <w:r w:rsidRPr="00AB24B8">
        <w:t xml:space="preserve"> </w:t>
      </w:r>
      <w:r>
        <w:t xml:space="preserve">Pedersen, </w:t>
      </w:r>
      <w:proofErr w:type="spellStart"/>
      <w:r>
        <w:t>DrMedSc</w:t>
      </w:r>
      <w:proofErr w:type="spellEnd"/>
    </w:p>
    <w:p w:rsidR="00F0583C" w:rsidRDefault="00F0583C">
      <w:pPr>
        <w:rPr>
          <w:rFonts w:cstheme="minorHAnsi"/>
        </w:rPr>
      </w:pPr>
    </w:p>
    <w:p w:rsidR="00F0583C" w:rsidRDefault="00F0583C"/>
    <w:p w:rsidR="00C51C6B" w:rsidRPr="00F0583C" w:rsidRDefault="00C51C6B">
      <w:r>
        <w:t>Contents:</w:t>
      </w:r>
    </w:p>
    <w:p w:rsidR="00057098" w:rsidRDefault="00A01164">
      <w:r>
        <w:t xml:space="preserve">Figure </w:t>
      </w:r>
      <w:r w:rsidR="00EA30A6">
        <w:t>S</w:t>
      </w:r>
      <w:r>
        <w:t xml:space="preserve">1: </w:t>
      </w:r>
      <w:r w:rsidR="00057098">
        <w:t>Relative risks of</w:t>
      </w:r>
      <w:r>
        <w:t xml:space="preserve"> narrow schizophrenia</w:t>
      </w:r>
      <w:r w:rsidR="00057098">
        <w:t xml:space="preserve"> associated with separation status and age of first</w:t>
      </w:r>
    </w:p>
    <w:p w:rsidR="00A01164" w:rsidRDefault="00057098" w:rsidP="00946540">
      <w:pPr>
        <w:ind w:firstLine="720"/>
      </w:pPr>
      <w:r>
        <w:t xml:space="preserve">    </w:t>
      </w:r>
      <w:proofErr w:type="gramStart"/>
      <w:r>
        <w:t>separation</w:t>
      </w:r>
      <w:proofErr w:type="gramEnd"/>
    </w:p>
    <w:p w:rsidR="00057098" w:rsidRDefault="00057098"/>
    <w:p w:rsidR="00057098" w:rsidRDefault="00A01164">
      <w:r>
        <w:t xml:space="preserve">Figure </w:t>
      </w:r>
      <w:r w:rsidR="00EA30A6">
        <w:t>S</w:t>
      </w:r>
      <w:r>
        <w:t xml:space="preserve">2: </w:t>
      </w:r>
      <w:r w:rsidR="00057098">
        <w:t>Relative risk of</w:t>
      </w:r>
      <w:r>
        <w:t xml:space="preserve"> narrow schizophrenia</w:t>
      </w:r>
      <w:r w:rsidR="00057098">
        <w:t xml:space="preserve"> associated with separation status during each year of</w:t>
      </w:r>
    </w:p>
    <w:p w:rsidR="00A01164" w:rsidRDefault="00057098">
      <w:r>
        <w:tab/>
        <w:t xml:space="preserve">    </w:t>
      </w:r>
      <w:proofErr w:type="gramStart"/>
      <w:r>
        <w:t>age</w:t>
      </w:r>
      <w:proofErr w:type="gramEnd"/>
      <w:r>
        <w:t>, under the absence and presence of</w:t>
      </w:r>
      <w:r w:rsidR="00A01164">
        <w:t xml:space="preserve"> parental history of mental disorder</w:t>
      </w:r>
    </w:p>
    <w:p w:rsidR="00057098" w:rsidRDefault="00057098" w:rsidP="00946540"/>
    <w:p w:rsidR="00057098" w:rsidRDefault="00A01164" w:rsidP="00946540">
      <w:r>
        <w:t xml:space="preserve">Figure </w:t>
      </w:r>
      <w:r w:rsidR="00EA30A6">
        <w:t>S</w:t>
      </w:r>
      <w:r>
        <w:t xml:space="preserve">3: </w:t>
      </w:r>
      <w:r w:rsidR="00057098">
        <w:t>Relative risk of</w:t>
      </w:r>
      <w:r>
        <w:t xml:space="preserve"> narrow and broad schizophrenia</w:t>
      </w:r>
      <w:r w:rsidR="00057098">
        <w:t xml:space="preserve"> according to age of first separation</w:t>
      </w:r>
      <w:r>
        <w:t xml:space="preserve">, </w:t>
      </w:r>
      <w:r w:rsidR="00057098">
        <w:t>under the</w:t>
      </w:r>
    </w:p>
    <w:p w:rsidR="00A01164" w:rsidRDefault="00057098" w:rsidP="00057098">
      <w:pPr>
        <w:ind w:firstLine="720"/>
      </w:pPr>
      <w:r>
        <w:t xml:space="preserve">    </w:t>
      </w:r>
      <w:proofErr w:type="gramStart"/>
      <w:r>
        <w:t>absence</w:t>
      </w:r>
      <w:proofErr w:type="gramEnd"/>
      <w:r>
        <w:t xml:space="preserve"> and presence of </w:t>
      </w:r>
      <w:r w:rsidR="00A01164">
        <w:t>parental history of mental disorder</w:t>
      </w:r>
    </w:p>
    <w:p w:rsidR="00057098" w:rsidRDefault="00057098"/>
    <w:p w:rsidR="00057098" w:rsidRDefault="00A01164">
      <w:r>
        <w:t xml:space="preserve">Figure </w:t>
      </w:r>
      <w:r w:rsidR="00EA30A6">
        <w:t>S</w:t>
      </w:r>
      <w:r>
        <w:t xml:space="preserve">4: </w:t>
      </w:r>
      <w:r w:rsidR="00057098">
        <w:t>Relative risk of</w:t>
      </w:r>
      <w:r>
        <w:t xml:space="preserve"> bipolar disorder</w:t>
      </w:r>
      <w:r w:rsidR="00057098">
        <w:t xml:space="preserve"> according to age of first separation</w:t>
      </w:r>
      <w:r>
        <w:t xml:space="preserve">, </w:t>
      </w:r>
      <w:r w:rsidR="00057098">
        <w:t>under the absence and</w:t>
      </w:r>
    </w:p>
    <w:p w:rsidR="00A01164" w:rsidRDefault="00057098" w:rsidP="00946540">
      <w:pPr>
        <w:ind w:left="720"/>
      </w:pPr>
      <w:r>
        <w:t xml:space="preserve">    presence of</w:t>
      </w:r>
      <w:r w:rsidR="00A01164">
        <w:t xml:space="preserve"> parental history  of mental disorder</w:t>
      </w:r>
    </w:p>
    <w:p w:rsidR="00A01164" w:rsidRDefault="00A01164"/>
    <w:p w:rsidR="00A01164" w:rsidRDefault="00A01164">
      <w:pPr>
        <w:sectPr w:rsidR="00A011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1164" w:rsidRPr="00A01164" w:rsidRDefault="00A01164">
      <w:pPr>
        <w:rPr>
          <w:b/>
        </w:rPr>
      </w:pPr>
    </w:p>
    <w:p w:rsidR="00A01164" w:rsidRDefault="00A01164">
      <w:r>
        <w:rPr>
          <w:noProof/>
        </w:rPr>
        <w:drawing>
          <wp:inline distT="0" distB="0" distL="0" distR="0">
            <wp:extent cx="8229600" cy="2970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 figure 1 8_24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E35" w:rsidRDefault="00613E35"/>
    <w:p w:rsidR="00A01164" w:rsidRDefault="00613E35">
      <w:r w:rsidRPr="00613E35">
        <w:rPr>
          <w:b/>
        </w:rPr>
        <w:t>Figure S1:</w:t>
      </w:r>
      <w:r>
        <w:t xml:space="preserve"> Relative risk of narrow schizophrenia associated with separation status (left) and age of first separation (right), adjusted for age, sex, birth period, calendar year of follow-up, family history of mental disorder in mothers, fathers, and siblings, urbanicity at birth, and parental age.</w:t>
      </w:r>
    </w:p>
    <w:p w:rsidR="00A01164" w:rsidRDefault="00A01164"/>
    <w:p w:rsidR="00A01164" w:rsidRDefault="00A01164">
      <w:r>
        <w:br w:type="page"/>
      </w:r>
    </w:p>
    <w:p w:rsidR="00A01164" w:rsidRPr="00A01164" w:rsidRDefault="00A01164">
      <w:pPr>
        <w:rPr>
          <w:b/>
        </w:rPr>
      </w:pPr>
    </w:p>
    <w:p w:rsidR="00A01164" w:rsidRDefault="00A01164">
      <w:r>
        <w:rPr>
          <w:noProof/>
        </w:rPr>
        <w:drawing>
          <wp:inline distT="0" distB="0" distL="0" distR="0">
            <wp:extent cx="8229600" cy="2970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 figure 2 8_24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64" w:rsidRDefault="007F68A1">
      <w:r w:rsidRPr="007F68A1">
        <w:rPr>
          <w:b/>
        </w:rPr>
        <w:t>Figure S2:</w:t>
      </w:r>
      <w:r>
        <w:t xml:space="preserve"> Relative risk of narrow schizophrenia</w:t>
      </w:r>
      <w:r w:rsidRPr="007F68A1">
        <w:t xml:space="preserve"> </w:t>
      </w:r>
      <w:r>
        <w:t xml:space="preserve">associated </w:t>
      </w:r>
      <w:r w:rsidRPr="00B022DF">
        <w:t xml:space="preserve">with </w:t>
      </w:r>
      <w:r>
        <w:t>separation status</w:t>
      </w:r>
      <w:r w:rsidRPr="00B022DF">
        <w:t xml:space="preserve"> during each year of age</w:t>
      </w:r>
      <w:r>
        <w:t xml:space="preserve">, under the absence (left) and presence (right) of parental history of mental disorder. </w:t>
      </w:r>
      <w:proofErr w:type="gramStart"/>
      <w:r>
        <w:t>A</w:t>
      </w:r>
      <w:r w:rsidRPr="00B022DF">
        <w:t>d</w:t>
      </w:r>
      <w:r>
        <w:t>justed for age, sex, birth year</w:t>
      </w:r>
      <w:r w:rsidRPr="00B022DF">
        <w:t>, calendar year of follow-up</w:t>
      </w:r>
      <w:r>
        <w:t>,</w:t>
      </w:r>
      <w:r w:rsidRPr="00B022DF">
        <w:t xml:space="preserve"> history of mental disorders in siblings, urbanicity at birth and parental age.</w:t>
      </w:r>
      <w:proofErr w:type="gramEnd"/>
    </w:p>
    <w:p w:rsidR="00A01164" w:rsidRDefault="00A01164"/>
    <w:p w:rsidR="00A01164" w:rsidRDefault="00A01164"/>
    <w:p w:rsidR="00A01164" w:rsidRDefault="00A01164">
      <w:r>
        <w:br w:type="page"/>
      </w:r>
    </w:p>
    <w:p w:rsidR="00A01164" w:rsidRDefault="00A01164">
      <w:r>
        <w:rPr>
          <w:noProof/>
        </w:rPr>
        <w:lastRenderedPageBreak/>
        <w:drawing>
          <wp:inline distT="0" distB="0" distL="0" distR="0">
            <wp:extent cx="7495385" cy="541333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 figure 3 8_24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5385" cy="54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889" w:rsidRDefault="002E2889">
      <w:r w:rsidRPr="002E2889">
        <w:rPr>
          <w:b/>
        </w:rPr>
        <w:t>Figure S3:</w:t>
      </w:r>
      <w:r>
        <w:t xml:space="preserve"> </w:t>
      </w:r>
      <w:r w:rsidRPr="00B022DF">
        <w:t xml:space="preserve">Relative risk of </w:t>
      </w:r>
      <w:r>
        <w:t>narrow (</w:t>
      </w:r>
      <w:r w:rsidR="003933D0">
        <w:t>top</w:t>
      </w:r>
      <w:r>
        <w:t>) and broad (</w:t>
      </w:r>
      <w:r w:rsidR="003933D0">
        <w:t>bottom</w:t>
      </w:r>
      <w:r>
        <w:t xml:space="preserve">) </w:t>
      </w:r>
      <w:r w:rsidRPr="00B022DF">
        <w:t>schizophrenia</w:t>
      </w:r>
      <w:r>
        <w:t xml:space="preserve"> according to age of first separation, under the absence (</w:t>
      </w:r>
      <w:r w:rsidR="003933D0">
        <w:t>left</w:t>
      </w:r>
      <w:r>
        <w:t>) and presence (</w:t>
      </w:r>
      <w:r w:rsidR="003933D0">
        <w:t>right</w:t>
      </w:r>
      <w:r>
        <w:t xml:space="preserve">) of parental history of mental disorder. </w:t>
      </w:r>
      <w:proofErr w:type="gramStart"/>
      <w:r>
        <w:t xml:space="preserve">Adjusted for </w:t>
      </w:r>
      <w:r w:rsidRPr="00B022DF">
        <w:t>age, sex, birth year period, calendar year of follow-up</w:t>
      </w:r>
      <w:r>
        <w:t>,</w:t>
      </w:r>
      <w:r w:rsidRPr="00B022DF">
        <w:t xml:space="preserve"> history of mental disorders in siblings, urbanicity at birth and parental age.</w:t>
      </w:r>
      <w:proofErr w:type="gramEnd"/>
    </w:p>
    <w:p w:rsidR="00A01164" w:rsidRPr="00A01164" w:rsidRDefault="00A01164">
      <w:pPr>
        <w:rPr>
          <w:b/>
        </w:rPr>
      </w:pPr>
    </w:p>
    <w:p w:rsidR="00A01164" w:rsidRDefault="00A01164">
      <w:r>
        <w:rPr>
          <w:noProof/>
        </w:rPr>
        <w:drawing>
          <wp:inline distT="0" distB="0" distL="0" distR="0">
            <wp:extent cx="8229600" cy="2970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 figure 4 8_24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64" w:rsidRDefault="00E14427">
      <w:r w:rsidRPr="00E14427">
        <w:rPr>
          <w:b/>
        </w:rPr>
        <w:t>Figure S4:</w:t>
      </w:r>
      <w:r>
        <w:t xml:space="preserve"> Relative risk of bipolar disorder according to age of first separation, under the absence (left) and presence (right) of parental history of mental disorder. </w:t>
      </w:r>
      <w:proofErr w:type="gramStart"/>
      <w:r>
        <w:t xml:space="preserve">Adjusted for </w:t>
      </w:r>
      <w:r w:rsidRPr="00B022DF">
        <w:t>age, sex, birth year period, calendar year of follow-up</w:t>
      </w:r>
      <w:r>
        <w:t>,</w:t>
      </w:r>
      <w:r w:rsidRPr="00B022DF">
        <w:t xml:space="preserve"> history of mental disorders in siblings, urbanicity at birth and parental age.</w:t>
      </w:r>
      <w:proofErr w:type="gramEnd"/>
    </w:p>
    <w:sectPr w:rsidR="00A01164" w:rsidSect="00A011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64"/>
    <w:rsid w:val="00004F8B"/>
    <w:rsid w:val="00057098"/>
    <w:rsid w:val="00091792"/>
    <w:rsid w:val="002B4EDC"/>
    <w:rsid w:val="002E2889"/>
    <w:rsid w:val="003933D0"/>
    <w:rsid w:val="00540727"/>
    <w:rsid w:val="00613E35"/>
    <w:rsid w:val="0072374B"/>
    <w:rsid w:val="007F68A1"/>
    <w:rsid w:val="00946540"/>
    <w:rsid w:val="00A01164"/>
    <w:rsid w:val="00A12D12"/>
    <w:rsid w:val="00AE1BCA"/>
    <w:rsid w:val="00C51C6B"/>
    <w:rsid w:val="00CB653C"/>
    <w:rsid w:val="00CF133C"/>
    <w:rsid w:val="00E14427"/>
    <w:rsid w:val="00EA30A6"/>
    <w:rsid w:val="00F0583C"/>
    <w:rsid w:val="00F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Mental Health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Paksarian, Diana (NIH/NIMH) [F]</dc:creator>
  <cp:lastModifiedBy>Paksarian, Diana (NIH/NIMH) [F]</cp:lastModifiedBy>
  <cp:revision>2</cp:revision>
  <dcterms:created xsi:type="dcterms:W3CDTF">2014-10-30T20:50:00Z</dcterms:created>
  <dcterms:modified xsi:type="dcterms:W3CDTF">2014-10-30T20:50:00Z</dcterms:modified>
</cp:coreProperties>
</file>