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08" w:rsidRPr="007D5DA7" w:rsidRDefault="00E4361C" w:rsidP="00E34308">
      <w:pPr>
        <w:rPr>
          <w:rFonts w:ascii="Times New Roman" w:hAnsi="Times New Roman" w:cs="Times New Roman"/>
          <w:sz w:val="24"/>
          <w:szCs w:val="24"/>
        </w:rPr>
      </w:pPr>
      <w:r w:rsidRPr="00E4361C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4361C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34308" w:rsidRPr="00E4361C">
        <w:rPr>
          <w:rFonts w:ascii="Times New Roman" w:hAnsi="Times New Roman" w:cs="Times New Roman"/>
          <w:b/>
          <w:sz w:val="24"/>
          <w:szCs w:val="24"/>
        </w:rPr>
        <w:t>1.</w:t>
      </w:r>
      <w:r w:rsidR="00E34308" w:rsidRPr="007D5DA7">
        <w:rPr>
          <w:rFonts w:ascii="Times New Roman" w:hAnsi="Times New Roman" w:cs="Times New Roman"/>
          <w:sz w:val="24"/>
          <w:szCs w:val="24"/>
        </w:rPr>
        <w:t xml:space="preserve"> Significant task-related modulation of confidence ratings. Results reported are significant at an uncorrected α of .05. Asterisk denotes effect significant following </w:t>
      </w:r>
      <w:proofErr w:type="spellStart"/>
      <w:r w:rsidR="00E34308" w:rsidRPr="007D5DA7">
        <w:rPr>
          <w:rFonts w:ascii="Times New Roman" w:hAnsi="Times New Roman" w:cs="Times New Roman"/>
          <w:sz w:val="24"/>
          <w:szCs w:val="24"/>
        </w:rPr>
        <w:t>Bonferroni</w:t>
      </w:r>
      <w:proofErr w:type="spellEnd"/>
      <w:r w:rsidR="00E34308" w:rsidRPr="007D5DA7">
        <w:rPr>
          <w:rFonts w:ascii="Times New Roman" w:hAnsi="Times New Roman" w:cs="Times New Roman"/>
          <w:sz w:val="24"/>
          <w:szCs w:val="24"/>
        </w:rPr>
        <w:t>-correction.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6"/>
        <w:gridCol w:w="2091"/>
        <w:gridCol w:w="636"/>
        <w:gridCol w:w="327"/>
        <w:gridCol w:w="2156"/>
      </w:tblGrid>
      <w:tr w:rsidR="00E34308" w:rsidRPr="000D5467" w:rsidTr="00897781">
        <w:tc>
          <w:tcPr>
            <w:tcW w:w="2511" w:type="pct"/>
            <w:vMerge w:val="restart"/>
            <w:tcBorders>
              <w:top w:val="single" w:sz="4" w:space="0" w:color="auto"/>
              <w:bottom w:val="nil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</w:p>
        </w:tc>
        <w:tc>
          <w:tcPr>
            <w:tcW w:w="248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</w:tr>
      <w:tr w:rsidR="00E34308" w:rsidRPr="000D5467" w:rsidTr="00897781">
        <w:tc>
          <w:tcPr>
            <w:tcW w:w="2511" w:type="pct"/>
            <w:vMerge/>
            <w:tcBorders>
              <w:top w:val="nil"/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Schizophrenia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Healthy</w:t>
            </w:r>
          </w:p>
        </w:tc>
      </w:tr>
      <w:tr w:rsidR="00E34308" w:rsidRPr="000D5467" w:rsidTr="00897781">
        <w:tc>
          <w:tcPr>
            <w:tcW w:w="2511" w:type="pct"/>
            <w:tcBorders>
              <w:top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A) Within-group effects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308" w:rsidRPr="000D5467" w:rsidTr="00897781">
        <w:tc>
          <w:tcPr>
            <w:tcW w:w="2511" w:type="pct"/>
            <w:tcBorders>
              <w:top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i/>
                <w:sz w:val="20"/>
                <w:szCs w:val="20"/>
              </w:rPr>
              <w:t>Modulation of confidence by identification performance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Ambiguous gestures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T(18)=3.60, P=.002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T(17)=4.16, P=.001</w:t>
            </w: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Perpendicular gestures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T(24)=3.01, P=.006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T(17)=3.64, P=.001</w:t>
            </w: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Incidental movements towards viewer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T(15)=2.15, P=.048</w:t>
            </w: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Ambiguous incidental movements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T(20)=2.57, P=.018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T(20)=2.15, P=.018</w:t>
            </w: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i/>
                <w:sz w:val="20"/>
                <w:szCs w:val="20"/>
              </w:rPr>
              <w:t>Modulation of confidence by movement type during identification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Gestures vs. incidental movements towards viewer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T(28)=3.53, P=.001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T(23)=4.43, P=2x10</w:t>
            </w:r>
            <w:r w:rsidRPr="000D54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Ambiguous gestures vs. incidental movements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T(28)=3.56, P=.001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 xml:space="preserve">Perpendicular gestures vs. incidental movements 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T(28)=3.03, P=.005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T(23)=3.71, P=.001</w:t>
            </w: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i/>
                <w:sz w:val="20"/>
                <w:szCs w:val="20"/>
              </w:rPr>
              <w:t>Modulation of confidence by movement direction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Towards vs. perpendicular gestures (during identification)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T(23)=2.53, P=.019</w:t>
            </w: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Ambiguous vs. perpendicular incidental movements (during identification)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T(14)=2.65, P=.019</w:t>
            </w:r>
          </w:p>
        </w:tc>
      </w:tr>
      <w:tr w:rsidR="00E34308" w:rsidRPr="000D5467" w:rsidTr="00897781">
        <w:tc>
          <w:tcPr>
            <w:tcW w:w="2511" w:type="pct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Towards vs. ambiguous gestures (when inferring action personally intended)</w:t>
            </w:r>
          </w:p>
        </w:tc>
        <w:tc>
          <w:tcPr>
            <w:tcW w:w="1303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pct"/>
            <w:gridSpan w:val="2"/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T(21)=3.23, P=.004</w:t>
            </w:r>
          </w:p>
        </w:tc>
      </w:tr>
      <w:tr w:rsidR="00E34308" w:rsidRPr="000D5467" w:rsidTr="00897781">
        <w:tc>
          <w:tcPr>
            <w:tcW w:w="2511" w:type="pct"/>
            <w:tcBorders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tcBorders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308" w:rsidRPr="000D5467" w:rsidTr="00897781">
        <w:tc>
          <w:tcPr>
            <w:tcW w:w="35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B) Between-group differences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Healthy &gt; Schizophrenia</w:t>
            </w:r>
          </w:p>
        </w:tc>
      </w:tr>
      <w:tr w:rsidR="00E34308" w:rsidRPr="000D5467" w:rsidTr="00897781">
        <w:tc>
          <w:tcPr>
            <w:tcW w:w="3510" w:type="pct"/>
            <w:gridSpan w:val="2"/>
            <w:tcBorders>
              <w:top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When judging ambiguous gestures not to be personally intended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467">
              <w:rPr>
                <w:rFonts w:ascii="Times New Roman" w:hAnsi="Times New Roman" w:cs="Times New Roman"/>
                <w:sz w:val="20"/>
                <w:szCs w:val="20"/>
              </w:rPr>
              <w:t>T(38.94)=2.48, P=.018</w:t>
            </w:r>
          </w:p>
        </w:tc>
      </w:tr>
      <w:tr w:rsidR="00E34308" w:rsidRPr="000D5467" w:rsidTr="00897781">
        <w:tc>
          <w:tcPr>
            <w:tcW w:w="3510" w:type="pct"/>
            <w:gridSpan w:val="2"/>
            <w:tcBorders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E34308" w:rsidRPr="000D5467" w:rsidRDefault="00E34308" w:rsidP="008977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308" w:rsidRDefault="00E34308" w:rsidP="00E34308"/>
    <w:p w:rsidR="00E34308" w:rsidRDefault="00E3430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4308" w:rsidRPr="007D5DA7" w:rsidRDefault="00E4361C" w:rsidP="00E34308">
      <w:pPr>
        <w:rPr>
          <w:rFonts w:ascii="Times New Roman" w:hAnsi="Times New Roman" w:cs="Times New Roman"/>
          <w:sz w:val="24"/>
          <w:szCs w:val="24"/>
        </w:rPr>
      </w:pPr>
      <w:r w:rsidRPr="00E436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4361C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436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308" w:rsidRPr="007D5DA7">
        <w:rPr>
          <w:rFonts w:ascii="Times New Roman" w:hAnsi="Times New Roman" w:cs="Times New Roman"/>
          <w:sz w:val="24"/>
          <w:szCs w:val="24"/>
        </w:rPr>
        <w:t xml:space="preserve">Significant associations between metacognitive traits and task performance.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1134"/>
        <w:gridCol w:w="992"/>
        <w:gridCol w:w="1054"/>
      </w:tblGrid>
      <w:tr w:rsidR="00E34308" w:rsidRPr="007D5DA7" w:rsidTr="00897781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Task measure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MCQ-30 subscale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Regression statistics</w:t>
            </w:r>
          </w:p>
        </w:tc>
      </w:tr>
      <w:tr w:rsidR="00E34308" w:rsidRPr="007D5DA7" w:rsidTr="00897781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T-value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E34308" w:rsidRPr="007D5DA7" w:rsidTr="00897781">
        <w:tc>
          <w:tcPr>
            <w:tcW w:w="817" w:type="dxa"/>
            <w:tcBorders>
              <w:top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SZ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Confidence that ambiguous gesture was not personally intended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Cognitive self-consciousness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0.59±0.14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5x10</w:t>
            </w:r>
            <w:r w:rsidRPr="009232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</w:p>
        </w:tc>
      </w:tr>
      <w:tr w:rsidR="00E34308" w:rsidRPr="007D5DA7" w:rsidTr="00897781">
        <w:tc>
          <w:tcPr>
            <w:tcW w:w="817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308" w:rsidRPr="007D5DA7" w:rsidTr="00897781">
        <w:tc>
          <w:tcPr>
            <w:tcW w:w="817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HC</w:t>
            </w:r>
          </w:p>
        </w:tc>
        <w:tc>
          <w:tcPr>
            <w:tcW w:w="354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Confidence that gesture towards viewer was personally intended</w:t>
            </w:r>
          </w:p>
        </w:tc>
        <w:tc>
          <w:tcPr>
            <w:tcW w:w="1701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Need to control</w:t>
            </w:r>
          </w:p>
        </w:tc>
        <w:tc>
          <w:tcPr>
            <w:tcW w:w="113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0.24±0.05</w:t>
            </w:r>
          </w:p>
        </w:tc>
        <w:tc>
          <w:tcPr>
            <w:tcW w:w="992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4.90</w:t>
            </w:r>
          </w:p>
        </w:tc>
        <w:tc>
          <w:tcPr>
            <w:tcW w:w="105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2x10</w:t>
            </w:r>
            <w:r w:rsidRPr="009232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-4</w:t>
            </w:r>
          </w:p>
        </w:tc>
      </w:tr>
      <w:tr w:rsidR="00E34308" w:rsidRPr="007D5DA7" w:rsidTr="00897781">
        <w:tc>
          <w:tcPr>
            <w:tcW w:w="817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Confidence that perpendicular gesture was personally intended</w:t>
            </w:r>
          </w:p>
        </w:tc>
        <w:tc>
          <w:tcPr>
            <w:tcW w:w="1701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Cognitive confidence</w:t>
            </w:r>
          </w:p>
        </w:tc>
        <w:tc>
          <w:tcPr>
            <w:tcW w:w="113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-0.23±0.02</w:t>
            </w:r>
          </w:p>
        </w:tc>
        <w:tc>
          <w:tcPr>
            <w:tcW w:w="992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-9.55</w:t>
            </w:r>
          </w:p>
        </w:tc>
        <w:tc>
          <w:tcPr>
            <w:tcW w:w="105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</w:tr>
      <w:tr w:rsidR="00E34308" w:rsidRPr="007D5DA7" w:rsidTr="00897781">
        <w:tc>
          <w:tcPr>
            <w:tcW w:w="817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Confidence that perpendicular gesture was not personally intended</w:t>
            </w:r>
          </w:p>
        </w:tc>
        <w:tc>
          <w:tcPr>
            <w:tcW w:w="1701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Need to control</w:t>
            </w:r>
          </w:p>
        </w:tc>
        <w:tc>
          <w:tcPr>
            <w:tcW w:w="113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0.24±0.07</w:t>
            </w:r>
          </w:p>
        </w:tc>
        <w:tc>
          <w:tcPr>
            <w:tcW w:w="992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105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</w:tr>
      <w:tr w:rsidR="00E34308" w:rsidRPr="007D5DA7" w:rsidTr="00897781">
        <w:tc>
          <w:tcPr>
            <w:tcW w:w="817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 xml:space="preserve">Confidence when correctly identifying ambiguous gesture </w:t>
            </w:r>
          </w:p>
        </w:tc>
        <w:tc>
          <w:tcPr>
            <w:tcW w:w="1701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Need to control</w:t>
            </w:r>
          </w:p>
        </w:tc>
        <w:tc>
          <w:tcPr>
            <w:tcW w:w="113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0.22±0.06</w:t>
            </w:r>
          </w:p>
        </w:tc>
        <w:tc>
          <w:tcPr>
            <w:tcW w:w="992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105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</w:tr>
      <w:tr w:rsidR="00E34308" w:rsidRPr="007D5DA7" w:rsidTr="00897781">
        <w:tc>
          <w:tcPr>
            <w:tcW w:w="817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Confidence when correctly identifying incidental movement towards viewer</w:t>
            </w:r>
          </w:p>
        </w:tc>
        <w:tc>
          <w:tcPr>
            <w:tcW w:w="1701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Need to control</w:t>
            </w:r>
          </w:p>
        </w:tc>
        <w:tc>
          <w:tcPr>
            <w:tcW w:w="113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0.30±0.09</w:t>
            </w:r>
          </w:p>
        </w:tc>
        <w:tc>
          <w:tcPr>
            <w:tcW w:w="992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  <w:tc>
          <w:tcPr>
            <w:tcW w:w="1054" w:type="dxa"/>
          </w:tcPr>
          <w:p w:rsidR="00E34308" w:rsidRPr="009232AD" w:rsidRDefault="00E34308" w:rsidP="0089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2AD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</w:tr>
    </w:tbl>
    <w:p w:rsidR="00E34308" w:rsidRPr="007D5DA7" w:rsidRDefault="00E34308" w:rsidP="00E34308">
      <w:pPr>
        <w:rPr>
          <w:rFonts w:ascii="Times New Roman" w:hAnsi="Times New Roman" w:cs="Times New Roman"/>
          <w:sz w:val="24"/>
          <w:szCs w:val="24"/>
        </w:rPr>
      </w:pPr>
      <w:r w:rsidRPr="007D5DA7">
        <w:rPr>
          <w:rFonts w:ascii="Times New Roman" w:hAnsi="Times New Roman" w:cs="Times New Roman"/>
          <w:sz w:val="24"/>
          <w:szCs w:val="24"/>
        </w:rPr>
        <w:t>MCQ-30, 30-item Metacognitions Questionnaire; SZ, schizophrenia group; HC, healthy control group</w:t>
      </w:r>
    </w:p>
    <w:p w:rsidR="00E34308" w:rsidRDefault="00E34308" w:rsidP="00E34308"/>
    <w:p w:rsidR="00E34308" w:rsidRDefault="00E34308" w:rsidP="00A46288">
      <w:pPr>
        <w:rPr>
          <w:rFonts w:ascii="Times New Roman" w:hAnsi="Times New Roman" w:cs="Times New Roman"/>
          <w:sz w:val="24"/>
          <w:szCs w:val="24"/>
        </w:rPr>
      </w:pPr>
    </w:p>
    <w:p w:rsidR="00E34308" w:rsidRDefault="00E34308" w:rsidP="00A46288">
      <w:pPr>
        <w:rPr>
          <w:rFonts w:ascii="Times New Roman" w:hAnsi="Times New Roman" w:cs="Times New Roman"/>
          <w:sz w:val="24"/>
          <w:szCs w:val="24"/>
        </w:rPr>
      </w:pPr>
    </w:p>
    <w:p w:rsidR="00E34308" w:rsidRDefault="00E34308" w:rsidP="00A46288">
      <w:pPr>
        <w:rPr>
          <w:rFonts w:ascii="Times New Roman" w:hAnsi="Times New Roman" w:cs="Times New Roman"/>
          <w:sz w:val="24"/>
          <w:szCs w:val="24"/>
        </w:rPr>
      </w:pPr>
    </w:p>
    <w:p w:rsidR="00E34308" w:rsidRDefault="00E3430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6288" w:rsidRDefault="00E4361C" w:rsidP="00A46288">
      <w:pPr>
        <w:rPr>
          <w:rFonts w:ascii="Times New Roman" w:hAnsi="Times New Roman" w:cs="Times New Roman"/>
          <w:sz w:val="24"/>
          <w:szCs w:val="24"/>
        </w:rPr>
      </w:pPr>
      <w:r w:rsidRPr="00E436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4361C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4361C">
        <w:rPr>
          <w:rFonts w:ascii="Times New Roman" w:hAnsi="Times New Roman" w:cs="Times New Roman"/>
          <w:b/>
          <w:sz w:val="24"/>
          <w:szCs w:val="24"/>
        </w:rPr>
        <w:t>.</w:t>
      </w:r>
      <w:r w:rsidR="008C20D2" w:rsidRPr="007D5DA7">
        <w:rPr>
          <w:rFonts w:ascii="Times New Roman" w:hAnsi="Times New Roman" w:cs="Times New Roman"/>
          <w:sz w:val="24"/>
          <w:szCs w:val="24"/>
        </w:rPr>
        <w:t xml:space="preserve"> </w:t>
      </w:r>
      <w:r w:rsidR="007D0883">
        <w:rPr>
          <w:rFonts w:ascii="Times New Roman" w:hAnsi="Times New Roman" w:cs="Times New Roman"/>
          <w:sz w:val="24"/>
          <w:szCs w:val="24"/>
        </w:rPr>
        <w:t xml:space="preserve">Relationships between </w:t>
      </w:r>
      <w:r w:rsidR="00E91F64">
        <w:rPr>
          <w:rFonts w:ascii="Times New Roman" w:hAnsi="Times New Roman" w:cs="Times New Roman"/>
          <w:sz w:val="24"/>
          <w:szCs w:val="24"/>
        </w:rPr>
        <w:t xml:space="preserve">positive </w:t>
      </w:r>
      <w:r w:rsidR="007D0883">
        <w:rPr>
          <w:rFonts w:ascii="Times New Roman" w:hAnsi="Times New Roman" w:cs="Times New Roman"/>
          <w:sz w:val="24"/>
          <w:szCs w:val="24"/>
        </w:rPr>
        <w:t xml:space="preserve">symptoms and </w:t>
      </w:r>
      <w:r w:rsidR="00A46288">
        <w:rPr>
          <w:rFonts w:ascii="Times New Roman" w:hAnsi="Times New Roman" w:cs="Times New Roman"/>
          <w:sz w:val="24"/>
          <w:szCs w:val="24"/>
        </w:rPr>
        <w:t xml:space="preserve">task performance. Reported betas are </w:t>
      </w:r>
      <w:proofErr w:type="spellStart"/>
      <w:r w:rsidR="00A46288">
        <w:rPr>
          <w:rFonts w:ascii="Times New Roman" w:hAnsi="Times New Roman" w:cs="Times New Roman"/>
          <w:sz w:val="24"/>
          <w:szCs w:val="24"/>
        </w:rPr>
        <w:t>unstandardised</w:t>
      </w:r>
      <w:proofErr w:type="spellEnd"/>
      <w:r w:rsidR="00A46288">
        <w:rPr>
          <w:rFonts w:ascii="Times New Roman" w:hAnsi="Times New Roman" w:cs="Times New Roman"/>
          <w:sz w:val="24"/>
          <w:szCs w:val="24"/>
        </w:rPr>
        <w:t xml:space="preserve"> coefficients.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53"/>
        <w:gridCol w:w="2811"/>
      </w:tblGrid>
      <w:tr w:rsidR="007D0883" w:rsidRPr="00E91F64" w:rsidTr="007D0883">
        <w:tc>
          <w:tcPr>
            <w:tcW w:w="1625" w:type="pct"/>
            <w:vMerge w:val="restart"/>
            <w:tcBorders>
              <w:top w:val="single" w:sz="4" w:space="0" w:color="auto"/>
            </w:tcBorders>
          </w:tcPr>
          <w:p w:rsidR="007D0883" w:rsidRPr="00E91F64" w:rsidRDefault="00E91F64" w:rsidP="00CD1D49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Measure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883" w:rsidRPr="00E91F64" w:rsidRDefault="007D0883" w:rsidP="007D0883">
            <w:pPr>
              <w:jc w:val="center"/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Symptom</w:t>
            </w:r>
          </w:p>
        </w:tc>
      </w:tr>
      <w:tr w:rsidR="008C20D2" w:rsidRPr="00E91F64" w:rsidTr="007D0883">
        <w:tc>
          <w:tcPr>
            <w:tcW w:w="1625" w:type="pct"/>
            <w:vMerge/>
            <w:tcBorders>
              <w:top w:val="nil"/>
              <w:bottom w:val="single" w:sz="4" w:space="0" w:color="auto"/>
            </w:tcBorders>
          </w:tcPr>
          <w:p w:rsidR="008C20D2" w:rsidRPr="00E91F64" w:rsidRDefault="008C20D2" w:rsidP="00CD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pct"/>
            <w:tcBorders>
              <w:top w:val="single" w:sz="4" w:space="0" w:color="auto"/>
              <w:bottom w:val="single" w:sz="4" w:space="0" w:color="auto"/>
            </w:tcBorders>
          </w:tcPr>
          <w:p w:rsidR="008C20D2" w:rsidRPr="00E91F64" w:rsidRDefault="007D0883" w:rsidP="007D0883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Hallucinations</w:t>
            </w:r>
            <w:r w:rsidR="008C20D2" w:rsidRPr="00E91F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</w:tcPr>
          <w:p w:rsidR="008C20D2" w:rsidRPr="00E91F64" w:rsidRDefault="007D0883" w:rsidP="00CD1D49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Delusions</w:t>
            </w:r>
          </w:p>
        </w:tc>
      </w:tr>
      <w:tr w:rsidR="008C20D2" w:rsidRPr="00E91F64" w:rsidTr="007D0883">
        <w:tc>
          <w:tcPr>
            <w:tcW w:w="1625" w:type="pct"/>
            <w:tcBorders>
              <w:top w:val="single" w:sz="4" w:space="0" w:color="auto"/>
            </w:tcBorders>
          </w:tcPr>
          <w:p w:rsidR="00E91F64" w:rsidRPr="00E91F64" w:rsidRDefault="00E91F64" w:rsidP="00E91F64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A) Movement identification</w:t>
            </w:r>
          </w:p>
          <w:p w:rsidR="007D0883" w:rsidRPr="00E91F64" w:rsidRDefault="007D0883" w:rsidP="007D0883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  <w:i/>
              </w:rPr>
              <w:t>Gestures</w:t>
            </w:r>
          </w:p>
        </w:tc>
        <w:tc>
          <w:tcPr>
            <w:tcW w:w="2032" w:type="pct"/>
            <w:tcBorders>
              <w:top w:val="single" w:sz="4" w:space="0" w:color="auto"/>
            </w:tcBorders>
          </w:tcPr>
          <w:p w:rsidR="007D0883" w:rsidRPr="00E91F64" w:rsidRDefault="007D0883" w:rsidP="00CD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pct"/>
            <w:tcBorders>
              <w:top w:val="single" w:sz="4" w:space="0" w:color="auto"/>
            </w:tcBorders>
          </w:tcPr>
          <w:p w:rsidR="008C20D2" w:rsidRPr="00E91F64" w:rsidRDefault="008C20D2" w:rsidP="00CD1D49">
            <w:pPr>
              <w:rPr>
                <w:rFonts w:ascii="Times New Roman" w:hAnsi="Times New Roman" w:cs="Times New Roman"/>
              </w:rPr>
            </w:pPr>
          </w:p>
        </w:tc>
      </w:tr>
      <w:tr w:rsidR="003573CA" w:rsidRPr="00E91F64" w:rsidTr="007D0883">
        <w:tc>
          <w:tcPr>
            <w:tcW w:w="1625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Towards</w:t>
            </w:r>
          </w:p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Ambiguous</w:t>
            </w:r>
          </w:p>
        </w:tc>
        <w:tc>
          <w:tcPr>
            <w:tcW w:w="2032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b=3.64±2.59, T(28)=1.40, P=.176</w:t>
            </w:r>
          </w:p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b=-1.23±2.06, T(28)=-0</w:t>
            </w:r>
            <w:r w:rsidR="00E91F64" w:rsidRPr="00E91F64">
              <w:rPr>
                <w:rFonts w:ascii="Times New Roman" w:hAnsi="Times New Roman" w:cs="Times New Roman"/>
                <w:sz w:val="18"/>
                <w:szCs w:val="18"/>
              </w:rPr>
              <w:t>.60, P=.</w:t>
            </w: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1343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b=-2.27±2.15, T(28)=-1.06, P=.303</w:t>
            </w:r>
          </w:p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b=1.54±1.71, T(28)=0.90, P=.379</w:t>
            </w:r>
          </w:p>
        </w:tc>
      </w:tr>
      <w:tr w:rsidR="003573CA" w:rsidRPr="00E91F64" w:rsidTr="007D0883">
        <w:tc>
          <w:tcPr>
            <w:tcW w:w="1625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32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b=-2.96±2.47, T(28)=-1.20, P=.244</w:t>
            </w:r>
          </w:p>
        </w:tc>
        <w:tc>
          <w:tcPr>
            <w:tcW w:w="1343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b=2.30±2.05, T(28)=1.12, P=.274</w:t>
            </w:r>
          </w:p>
        </w:tc>
      </w:tr>
      <w:tr w:rsidR="003573CA" w:rsidRPr="00E91F64" w:rsidTr="007D0883">
        <w:tc>
          <w:tcPr>
            <w:tcW w:w="1625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  <w:i/>
              </w:rPr>
              <w:t>Incidental movements</w:t>
            </w:r>
          </w:p>
        </w:tc>
        <w:tc>
          <w:tcPr>
            <w:tcW w:w="2032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3CA" w:rsidRPr="00E91F64" w:rsidTr="00E91F64">
        <w:tc>
          <w:tcPr>
            <w:tcW w:w="1625" w:type="pct"/>
            <w:tcBorders>
              <w:bottom w:val="nil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Towards</w:t>
            </w:r>
          </w:p>
        </w:tc>
        <w:tc>
          <w:tcPr>
            <w:tcW w:w="2032" w:type="pct"/>
            <w:tcBorders>
              <w:bottom w:val="nil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b=.62±5.24, T(28)=0.12, P=.907</w:t>
            </w:r>
          </w:p>
        </w:tc>
        <w:tc>
          <w:tcPr>
            <w:tcW w:w="1343" w:type="pct"/>
            <w:tcBorders>
              <w:bottom w:val="nil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b=-0.41±4.35, T(28)=-0.95, P=.925</w:t>
            </w:r>
          </w:p>
        </w:tc>
      </w:tr>
      <w:tr w:rsidR="003573CA" w:rsidRPr="00E91F64" w:rsidTr="00E91F64">
        <w:tc>
          <w:tcPr>
            <w:tcW w:w="1625" w:type="pct"/>
            <w:tcBorders>
              <w:top w:val="nil"/>
              <w:bottom w:val="nil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Ambiguous</w:t>
            </w:r>
          </w:p>
        </w:tc>
        <w:tc>
          <w:tcPr>
            <w:tcW w:w="2032" w:type="pct"/>
            <w:tcBorders>
              <w:top w:val="nil"/>
              <w:bottom w:val="nil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b=4.72±4.61, T(28)=1.02, P=.317</w:t>
            </w:r>
          </w:p>
        </w:tc>
        <w:tc>
          <w:tcPr>
            <w:tcW w:w="1343" w:type="pct"/>
            <w:tcBorders>
              <w:top w:val="nil"/>
              <w:bottom w:val="nil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b=-1.50±3.83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, T(28)=-0.39, P=.699</w:t>
            </w:r>
          </w:p>
        </w:tc>
      </w:tr>
      <w:tr w:rsidR="003573CA" w:rsidRPr="00E91F64" w:rsidTr="00E91F64">
        <w:tc>
          <w:tcPr>
            <w:tcW w:w="1625" w:type="pct"/>
            <w:tcBorders>
              <w:top w:val="nil"/>
              <w:bottom w:val="single" w:sz="4" w:space="0" w:color="auto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32" w:type="pct"/>
            <w:tcBorders>
              <w:top w:val="nil"/>
              <w:bottom w:val="single" w:sz="4" w:space="0" w:color="auto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b=-1.24±4.59, T(28)=-0.27, P=.790</w:t>
            </w:r>
          </w:p>
        </w:tc>
        <w:tc>
          <w:tcPr>
            <w:tcW w:w="1343" w:type="pct"/>
            <w:tcBorders>
              <w:top w:val="nil"/>
              <w:bottom w:val="single" w:sz="4" w:space="0" w:color="auto"/>
            </w:tcBorders>
          </w:tcPr>
          <w:p w:rsidR="003573CA" w:rsidRPr="00E91F64" w:rsidRDefault="003573CA" w:rsidP="00644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-1.02</w:t>
            </w: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3.82, T(28)=-0.27, P=.792</w:t>
            </w:r>
          </w:p>
        </w:tc>
      </w:tr>
      <w:tr w:rsidR="003573CA" w:rsidRPr="00E91F64" w:rsidTr="008C20D2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B) Self-referential judgements</w:t>
            </w:r>
          </w:p>
        </w:tc>
      </w:tr>
      <w:tr w:rsidR="003573CA" w:rsidRPr="00E91F64" w:rsidTr="007D0883">
        <w:tc>
          <w:tcPr>
            <w:tcW w:w="1625" w:type="pct"/>
            <w:tcBorders>
              <w:top w:val="single" w:sz="4" w:space="0" w:color="auto"/>
            </w:tcBorders>
          </w:tcPr>
          <w:p w:rsidR="003573CA" w:rsidRPr="00E91F64" w:rsidRDefault="003573CA" w:rsidP="00E91F64">
            <w:pPr>
              <w:rPr>
                <w:rFonts w:ascii="Times New Roman" w:hAnsi="Times New Roman" w:cs="Times New Roman"/>
                <w:i/>
              </w:rPr>
            </w:pPr>
            <w:r w:rsidRPr="00E91F64">
              <w:rPr>
                <w:rFonts w:ascii="Times New Roman" w:hAnsi="Times New Roman" w:cs="Times New Roman"/>
                <w:i/>
              </w:rPr>
              <w:t xml:space="preserve">Gestures </w:t>
            </w:r>
          </w:p>
        </w:tc>
        <w:tc>
          <w:tcPr>
            <w:tcW w:w="2032" w:type="pct"/>
            <w:tcBorders>
              <w:top w:val="single" w:sz="4" w:space="0" w:color="auto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3CA" w:rsidRPr="00E91F64" w:rsidTr="007D0883">
        <w:tc>
          <w:tcPr>
            <w:tcW w:w="1625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Towards</w:t>
            </w:r>
          </w:p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Ambiguous</w:t>
            </w:r>
          </w:p>
        </w:tc>
        <w:tc>
          <w:tcPr>
            <w:tcW w:w="2032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5.33, T(28)=0.05, P=.958</w:t>
            </w:r>
          </w:p>
          <w:p w:rsidR="003573CA" w:rsidRPr="00E91F64" w:rsidRDefault="003573CA" w:rsidP="00644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-1.77</w:t>
            </w: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5.11, T(28)=0.35</w:t>
            </w: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, P=.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1343" w:type="pct"/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4.42, T(28)=-0.11, P=.917</w:t>
            </w:r>
          </w:p>
          <w:p w:rsidR="003573CA" w:rsidRPr="00E91F64" w:rsidRDefault="003573CA" w:rsidP="00644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-2.39</w:t>
            </w: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4.24, T(28)=-.56, P=.579</w:t>
            </w:r>
          </w:p>
        </w:tc>
      </w:tr>
      <w:tr w:rsidR="003573CA" w:rsidRPr="00E91F64" w:rsidTr="00E91F64">
        <w:tc>
          <w:tcPr>
            <w:tcW w:w="1625" w:type="pct"/>
            <w:tcBorders>
              <w:bottom w:val="single" w:sz="4" w:space="0" w:color="auto"/>
            </w:tcBorders>
          </w:tcPr>
          <w:p w:rsidR="003573CA" w:rsidRPr="00E91F64" w:rsidRDefault="003573CA" w:rsidP="003573CA">
            <w:pPr>
              <w:rPr>
                <w:rFonts w:ascii="Times New Roman" w:hAnsi="Times New Roman" w:cs="Times New Roman"/>
              </w:rPr>
            </w:pPr>
            <w:r w:rsidRPr="00E91F64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32" w:type="pct"/>
            <w:tcBorders>
              <w:bottom w:val="single" w:sz="4" w:space="0" w:color="auto"/>
            </w:tcBorders>
          </w:tcPr>
          <w:p w:rsidR="003573CA" w:rsidRPr="00E91F64" w:rsidRDefault="003573CA" w:rsidP="00644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7.34</w:t>
            </w: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644A8E" w:rsidRPr="00E91F64">
              <w:rPr>
                <w:rFonts w:ascii="Times New Roman" w:hAnsi="Times New Roman" w:cs="Times New Roman"/>
                <w:sz w:val="18"/>
                <w:szCs w:val="18"/>
              </w:rPr>
              <w:t>6.12, T(28)=-1.20, P=.244</w:t>
            </w:r>
          </w:p>
        </w:tc>
        <w:tc>
          <w:tcPr>
            <w:tcW w:w="1343" w:type="pct"/>
            <w:tcBorders>
              <w:bottom w:val="single" w:sz="4" w:space="0" w:color="auto"/>
            </w:tcBorders>
          </w:tcPr>
          <w:p w:rsidR="003573CA" w:rsidRPr="00E91F64" w:rsidRDefault="00644A8E" w:rsidP="00357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b=-1.97</w:t>
            </w:r>
            <w:r w:rsidR="003573CA" w:rsidRPr="00E91F64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91F64">
              <w:rPr>
                <w:rFonts w:ascii="Times New Roman" w:hAnsi="Times New Roman" w:cs="Times New Roman"/>
                <w:sz w:val="18"/>
                <w:szCs w:val="18"/>
              </w:rPr>
              <w:t>5.08, T(28)=-0.39, P=.703</w:t>
            </w:r>
          </w:p>
        </w:tc>
      </w:tr>
    </w:tbl>
    <w:p w:rsidR="008C20D2" w:rsidRPr="007D5DA7" w:rsidRDefault="008C20D2" w:rsidP="008C20D2">
      <w:pPr>
        <w:rPr>
          <w:rFonts w:ascii="Times New Roman" w:hAnsi="Times New Roman" w:cs="Times New Roman"/>
          <w:sz w:val="24"/>
          <w:szCs w:val="24"/>
        </w:rPr>
      </w:pPr>
    </w:p>
    <w:p w:rsidR="00E91F64" w:rsidRDefault="00E91F64">
      <w:pPr>
        <w:spacing w:after="160" w:line="259" w:lineRule="auto"/>
      </w:pPr>
      <w:r>
        <w:br w:type="page"/>
      </w:r>
    </w:p>
    <w:p w:rsidR="00E91F64" w:rsidRDefault="00E4361C" w:rsidP="00E91F64">
      <w:pPr>
        <w:rPr>
          <w:rFonts w:ascii="Times New Roman" w:hAnsi="Times New Roman" w:cs="Times New Roman"/>
          <w:sz w:val="24"/>
          <w:szCs w:val="24"/>
        </w:rPr>
      </w:pPr>
      <w:r w:rsidRPr="00E436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4361C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E4361C">
        <w:rPr>
          <w:rFonts w:ascii="Times New Roman" w:hAnsi="Times New Roman" w:cs="Times New Roman"/>
          <w:b/>
          <w:sz w:val="24"/>
          <w:szCs w:val="24"/>
        </w:rPr>
        <w:t>.</w:t>
      </w:r>
      <w:r w:rsidR="00E91F64" w:rsidRPr="007D5DA7">
        <w:rPr>
          <w:rFonts w:ascii="Times New Roman" w:hAnsi="Times New Roman" w:cs="Times New Roman"/>
          <w:sz w:val="24"/>
          <w:szCs w:val="24"/>
        </w:rPr>
        <w:t xml:space="preserve"> </w:t>
      </w:r>
      <w:r w:rsidR="00E91F64">
        <w:rPr>
          <w:rFonts w:ascii="Times New Roman" w:hAnsi="Times New Roman" w:cs="Times New Roman"/>
          <w:sz w:val="24"/>
          <w:szCs w:val="24"/>
        </w:rPr>
        <w:t xml:space="preserve">Relationships between positive symptoms and metacognitive judgments. Analyses only conducted where measure was calculable in 20 or more patients (see Table 3 for details). </w:t>
      </w:r>
      <w:r w:rsidR="003D2715">
        <w:rPr>
          <w:rFonts w:ascii="Times New Roman" w:hAnsi="Times New Roman" w:cs="Times New Roman"/>
          <w:sz w:val="24"/>
          <w:szCs w:val="24"/>
        </w:rPr>
        <w:t>* denotes nominally-significant effects</w:t>
      </w:r>
      <w:r w:rsidR="00424B69">
        <w:rPr>
          <w:rFonts w:ascii="Times New Roman" w:hAnsi="Times New Roman" w:cs="Times New Roman"/>
          <w:sz w:val="24"/>
          <w:szCs w:val="24"/>
        </w:rPr>
        <w:t xml:space="preserve"> (P&lt;.05)</w:t>
      </w:r>
      <w:r w:rsidR="003D2715">
        <w:rPr>
          <w:rFonts w:ascii="Times New Roman" w:hAnsi="Times New Roman" w:cs="Times New Roman"/>
          <w:sz w:val="24"/>
          <w:szCs w:val="24"/>
        </w:rPr>
        <w:t xml:space="preserve">. ** denotes effects significant after </w:t>
      </w:r>
      <w:proofErr w:type="spellStart"/>
      <w:r w:rsidR="003D2715">
        <w:rPr>
          <w:rFonts w:ascii="Times New Roman" w:hAnsi="Times New Roman" w:cs="Times New Roman"/>
          <w:sz w:val="24"/>
          <w:szCs w:val="24"/>
        </w:rPr>
        <w:t>Bonferroni</w:t>
      </w:r>
      <w:proofErr w:type="spellEnd"/>
      <w:r w:rsidR="003D2715">
        <w:rPr>
          <w:rFonts w:ascii="Times New Roman" w:hAnsi="Times New Roman" w:cs="Times New Roman"/>
          <w:sz w:val="24"/>
          <w:szCs w:val="24"/>
        </w:rPr>
        <w:t xml:space="preserve"> correction</w:t>
      </w:r>
      <w:r w:rsidR="00424B69">
        <w:rPr>
          <w:rFonts w:ascii="Times New Roman" w:hAnsi="Times New Roman" w:cs="Times New Roman"/>
          <w:sz w:val="24"/>
          <w:szCs w:val="24"/>
        </w:rPr>
        <w:t xml:space="preserve"> (P&lt;.002)</w:t>
      </w:r>
      <w:r w:rsidR="003D2715">
        <w:rPr>
          <w:rFonts w:ascii="Times New Roman" w:hAnsi="Times New Roman" w:cs="Times New Roman"/>
          <w:sz w:val="24"/>
          <w:szCs w:val="24"/>
        </w:rPr>
        <w:t>.</w:t>
      </w:r>
      <w:r w:rsidR="00A46288">
        <w:rPr>
          <w:rFonts w:ascii="Times New Roman" w:hAnsi="Times New Roman" w:cs="Times New Roman"/>
          <w:sz w:val="24"/>
          <w:szCs w:val="24"/>
        </w:rPr>
        <w:t xml:space="preserve"> Reported betas are </w:t>
      </w:r>
      <w:proofErr w:type="spellStart"/>
      <w:r w:rsidR="00A46288">
        <w:rPr>
          <w:rFonts w:ascii="Times New Roman" w:hAnsi="Times New Roman" w:cs="Times New Roman"/>
          <w:sz w:val="24"/>
          <w:szCs w:val="24"/>
        </w:rPr>
        <w:t>unstandardised</w:t>
      </w:r>
      <w:proofErr w:type="spellEnd"/>
      <w:r w:rsidR="00A46288">
        <w:rPr>
          <w:rFonts w:ascii="Times New Roman" w:hAnsi="Times New Roman" w:cs="Times New Roman"/>
          <w:sz w:val="24"/>
          <w:szCs w:val="24"/>
        </w:rPr>
        <w:t xml:space="preserve"> coefficients.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119"/>
        <w:gridCol w:w="2811"/>
      </w:tblGrid>
      <w:tr w:rsidR="00E91F64" w:rsidTr="00E91F64">
        <w:trPr>
          <w:gridAfter w:val="1"/>
          <w:wAfter w:w="1343" w:type="pct"/>
        </w:trPr>
        <w:tc>
          <w:tcPr>
            <w:tcW w:w="2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91F64" w:rsidRDefault="00E91F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Symptom</w:t>
            </w:r>
          </w:p>
        </w:tc>
      </w:tr>
      <w:tr w:rsidR="00E91F64" w:rsidTr="00E91F64">
        <w:tc>
          <w:tcPr>
            <w:tcW w:w="21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1F64" w:rsidRDefault="00E91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Hallucinations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Delusions</w:t>
            </w:r>
          </w:p>
        </w:tc>
      </w:tr>
      <w:tr w:rsidR="00E91F64" w:rsidTr="00E91F64">
        <w:tc>
          <w:tcPr>
            <w:tcW w:w="21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Movement identification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64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Gestures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64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Correctly identified gesture towards participant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1F64" w:rsidRPr="00DF034F" w:rsidRDefault="003D271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b=-0.38±0.26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91F64"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T(28</w:t>
            </w:r>
            <w:r w:rsidR="00E91F64" w:rsidRPr="00DF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=-1.45, P=.161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1F64" w:rsidRPr="00DF034F" w:rsidRDefault="003D2715" w:rsidP="003D271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.21±0.22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T(28)=0.98, P=.339</w:t>
            </w:r>
          </w:p>
        </w:tc>
      </w:tr>
      <w:tr w:rsidR="003D2715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2715" w:rsidRDefault="003D2715" w:rsidP="003D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Correctly identified ambiguous gesture 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2715" w:rsidRPr="00DF034F" w:rsidRDefault="003D2715" w:rsidP="003D271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b=-0.30±0.19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T(28)=-1.62, P=.119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2715" w:rsidRPr="00DF034F" w:rsidRDefault="003D2715" w:rsidP="003D271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.09±0.15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T(28)=0.59, P=.559</w:t>
            </w: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Correctly identified perpendicular gesture 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b=-0.68±0.28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T(28)=-2.46, P=.023*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b=0.35±0.23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T(28)=1.55, P=.137</w:t>
            </w:r>
          </w:p>
        </w:tc>
      </w:tr>
      <w:tr w:rsidR="003D2715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2715" w:rsidRDefault="003D2715" w:rsidP="003D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Incorrectly identified  perpendicular gesture 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2715" w:rsidRPr="00DF034F" w:rsidRDefault="003D2715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1.12±0.37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=-2.99, P=.008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2715" w:rsidRPr="00DF034F" w:rsidRDefault="003D2715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22±0.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F034F" w:rsidRPr="00DF034F">
              <w:rPr>
                <w:rFonts w:ascii="Times New Roman" w:hAnsi="Times New Roman" w:cs="Times New Roman"/>
                <w:sz w:val="18"/>
                <w:szCs w:val="18"/>
              </w:rPr>
              <w:t>=0.72, P=.480</w:t>
            </w:r>
          </w:p>
        </w:tc>
      </w:tr>
      <w:tr w:rsidR="00E91F64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64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Incidental movements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Correctly identified movement towards participant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5071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75±0.32,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=-2.37, P=.027*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.08±0.26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=0.28, P=.781</w:t>
            </w: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Incorrectly identified movement towards participant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5071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±0.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58,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T(20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)=-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0.79, P=.443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5071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±0.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T(20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)=0.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, P=.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Correctly identified ambiguous movement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0.85±0.34,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=-2.48, P=.022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±0.2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=0.33, P=.745</w:t>
            </w: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Incorrectly identified  ambiguous movement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96±0.45,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T(26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=-2.17, P=.043*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.42±0.36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T(26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=1.16, P=.25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Correctly identified perpendicular movement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81±0.39,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=-2.05, P=.053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.11±0.33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=0.35, P=.730</w:t>
            </w: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Incorrectly identified  perpendicular movement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0.64±1.03,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=-0.62, P=.550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04±0.67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=0.07, P=.949</w:t>
            </w:r>
          </w:p>
        </w:tc>
      </w:tr>
      <w:tr w:rsidR="00E91F64" w:rsidTr="00E91F64"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64" w:rsidTr="00E91F64">
        <w:tc>
          <w:tcPr>
            <w:tcW w:w="21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Self-referential judgement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64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Gestures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</w:tcPr>
          <w:p w:rsidR="00E91F64" w:rsidRDefault="00E91F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Gesture towards participant inferred to be self-intended 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</w:t>
            </w:r>
            <w:r w:rsidR="0050717A">
              <w:rPr>
                <w:rFonts w:ascii="Times New Roman" w:hAnsi="Times New Roman" w:cs="Times New Roman"/>
                <w:sz w:val="18"/>
                <w:szCs w:val="18"/>
              </w:rPr>
              <w:t>25±0.25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=-0.99, P=.334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.12±0.21,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=0.56, P=.584</w:t>
            </w: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Ambiguous gesture inferred to be self-intended 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b=-0.3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6±0.21,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T(25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=-1.71, P=.103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.02±0.18,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T(25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=0.14, P=.894</w:t>
            </w: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Ambiguous gesture inferred not to be self-intended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b=-0.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 xml:space="preserve">43±0.39, 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T(28)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=-1.10, P=.283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.58±0.33,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T(28)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=1.75, P=.095</w:t>
            </w:r>
          </w:p>
        </w:tc>
      </w:tr>
      <w:tr w:rsidR="00DF034F" w:rsidTr="00E91F64"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Perpendicular gesture inferred not to be self-intended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034F" w:rsidRPr="00DF034F" w:rsidRDefault="00DF034F" w:rsidP="00DF034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b=-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0.96±0.27,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T(25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=-3.56, P=.002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034F" w:rsidRPr="00DF034F" w:rsidRDefault="00DF034F" w:rsidP="009A5C1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b=0.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±0.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 xml:space="preserve"> T(2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)=1.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DF034F">
              <w:rPr>
                <w:rFonts w:ascii="Times New Roman" w:hAnsi="Times New Roman" w:cs="Times New Roman"/>
                <w:sz w:val="18"/>
                <w:szCs w:val="18"/>
              </w:rPr>
              <w:t>, P=.1</w:t>
            </w:r>
            <w:r w:rsidR="009A5C1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E91F64" w:rsidRDefault="00E91F64" w:rsidP="00E91F64">
      <w:pPr>
        <w:rPr>
          <w:rFonts w:ascii="Times New Roman" w:hAnsi="Times New Roman" w:cs="Times New Roman"/>
          <w:sz w:val="24"/>
          <w:szCs w:val="24"/>
        </w:rPr>
      </w:pPr>
    </w:p>
    <w:p w:rsidR="00E91F64" w:rsidRDefault="00E91F64" w:rsidP="00E91F64">
      <w:pPr>
        <w:rPr>
          <w:rFonts w:ascii="Times New Roman" w:hAnsi="Times New Roman" w:cs="Times New Roman"/>
          <w:sz w:val="24"/>
          <w:szCs w:val="24"/>
        </w:rPr>
      </w:pPr>
    </w:p>
    <w:p w:rsidR="00E91F64" w:rsidRDefault="00E91F64" w:rsidP="00E91F64">
      <w:pPr>
        <w:rPr>
          <w:rFonts w:ascii="Times New Roman" w:hAnsi="Times New Roman" w:cs="Times New Roman"/>
          <w:sz w:val="24"/>
          <w:szCs w:val="24"/>
        </w:rPr>
      </w:pPr>
    </w:p>
    <w:p w:rsidR="00E91F64" w:rsidRPr="007D5DA7" w:rsidRDefault="00E91F64" w:rsidP="00E91F64">
      <w:pPr>
        <w:rPr>
          <w:rFonts w:ascii="Times New Roman" w:hAnsi="Times New Roman" w:cs="Times New Roman"/>
          <w:sz w:val="24"/>
          <w:szCs w:val="24"/>
        </w:rPr>
      </w:pPr>
    </w:p>
    <w:p w:rsidR="00E91F64" w:rsidRPr="007D5DA7" w:rsidRDefault="00E91F64" w:rsidP="00E91F64">
      <w:pPr>
        <w:rPr>
          <w:rFonts w:ascii="Times New Roman" w:hAnsi="Times New Roman" w:cs="Times New Roman"/>
          <w:sz w:val="24"/>
          <w:szCs w:val="24"/>
        </w:rPr>
      </w:pPr>
    </w:p>
    <w:p w:rsidR="00E91F64" w:rsidRDefault="00E91F64" w:rsidP="00E91F64"/>
    <w:p w:rsidR="0059456E" w:rsidRDefault="0059456E"/>
    <w:sectPr w:rsidR="0059456E" w:rsidSect="008C2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15D09"/>
    <w:multiLevelType w:val="hybridMultilevel"/>
    <w:tmpl w:val="B636E3F2"/>
    <w:lvl w:ilvl="0" w:tplc="67382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2"/>
    <w:rsid w:val="0001365D"/>
    <w:rsid w:val="00020375"/>
    <w:rsid w:val="00021FB1"/>
    <w:rsid w:val="0003170A"/>
    <w:rsid w:val="000332C9"/>
    <w:rsid w:val="0003787A"/>
    <w:rsid w:val="0004321B"/>
    <w:rsid w:val="0005525F"/>
    <w:rsid w:val="00061CCD"/>
    <w:rsid w:val="000749D4"/>
    <w:rsid w:val="000752E7"/>
    <w:rsid w:val="00090E91"/>
    <w:rsid w:val="000A4CFC"/>
    <w:rsid w:val="000A6F94"/>
    <w:rsid w:val="000B1FF7"/>
    <w:rsid w:val="000B658C"/>
    <w:rsid w:val="000C2A03"/>
    <w:rsid w:val="000D2BFE"/>
    <w:rsid w:val="000E673E"/>
    <w:rsid w:val="000F6512"/>
    <w:rsid w:val="000F775A"/>
    <w:rsid w:val="001001CF"/>
    <w:rsid w:val="00111535"/>
    <w:rsid w:val="00114A13"/>
    <w:rsid w:val="0011509A"/>
    <w:rsid w:val="001339CD"/>
    <w:rsid w:val="00142AAC"/>
    <w:rsid w:val="00147CF9"/>
    <w:rsid w:val="0016469F"/>
    <w:rsid w:val="001727FA"/>
    <w:rsid w:val="00175F47"/>
    <w:rsid w:val="0017602C"/>
    <w:rsid w:val="00186362"/>
    <w:rsid w:val="00187A10"/>
    <w:rsid w:val="00191A5B"/>
    <w:rsid w:val="00194E92"/>
    <w:rsid w:val="00195CEC"/>
    <w:rsid w:val="001A1225"/>
    <w:rsid w:val="001B22E5"/>
    <w:rsid w:val="001B296A"/>
    <w:rsid w:val="001B32C0"/>
    <w:rsid w:val="001B434A"/>
    <w:rsid w:val="001B4CBE"/>
    <w:rsid w:val="001D2F1B"/>
    <w:rsid w:val="001D5405"/>
    <w:rsid w:val="001E16D5"/>
    <w:rsid w:val="001E7694"/>
    <w:rsid w:val="001F06C0"/>
    <w:rsid w:val="001F06FB"/>
    <w:rsid w:val="001F10F6"/>
    <w:rsid w:val="001F6021"/>
    <w:rsid w:val="001F6A4C"/>
    <w:rsid w:val="00205AEB"/>
    <w:rsid w:val="00206B3B"/>
    <w:rsid w:val="00207FB0"/>
    <w:rsid w:val="00231BD2"/>
    <w:rsid w:val="00235252"/>
    <w:rsid w:val="00250257"/>
    <w:rsid w:val="00250612"/>
    <w:rsid w:val="00267F0C"/>
    <w:rsid w:val="00272A7A"/>
    <w:rsid w:val="00276A20"/>
    <w:rsid w:val="00281C48"/>
    <w:rsid w:val="00282DC0"/>
    <w:rsid w:val="002A1A99"/>
    <w:rsid w:val="002A1E2C"/>
    <w:rsid w:val="002A3D5C"/>
    <w:rsid w:val="002B5726"/>
    <w:rsid w:val="002C0362"/>
    <w:rsid w:val="002C09A6"/>
    <w:rsid w:val="002C0D81"/>
    <w:rsid w:val="002C6CA7"/>
    <w:rsid w:val="00300DB4"/>
    <w:rsid w:val="00316BEF"/>
    <w:rsid w:val="00320BBC"/>
    <w:rsid w:val="003303CE"/>
    <w:rsid w:val="00342635"/>
    <w:rsid w:val="00342AE9"/>
    <w:rsid w:val="0034651D"/>
    <w:rsid w:val="003569D7"/>
    <w:rsid w:val="003573CA"/>
    <w:rsid w:val="00357DC7"/>
    <w:rsid w:val="0036187B"/>
    <w:rsid w:val="00363173"/>
    <w:rsid w:val="00363230"/>
    <w:rsid w:val="003640CE"/>
    <w:rsid w:val="003724C1"/>
    <w:rsid w:val="003775B7"/>
    <w:rsid w:val="003921DE"/>
    <w:rsid w:val="003B0239"/>
    <w:rsid w:val="003B7431"/>
    <w:rsid w:val="003B759B"/>
    <w:rsid w:val="003C40A1"/>
    <w:rsid w:val="003C4904"/>
    <w:rsid w:val="003C4D56"/>
    <w:rsid w:val="003D2133"/>
    <w:rsid w:val="003D2715"/>
    <w:rsid w:val="003D28C2"/>
    <w:rsid w:val="003E4963"/>
    <w:rsid w:val="004006D5"/>
    <w:rsid w:val="00400B8F"/>
    <w:rsid w:val="00401949"/>
    <w:rsid w:val="00402F12"/>
    <w:rsid w:val="00424B69"/>
    <w:rsid w:val="0044217F"/>
    <w:rsid w:val="00443946"/>
    <w:rsid w:val="00446998"/>
    <w:rsid w:val="00454B04"/>
    <w:rsid w:val="004573F6"/>
    <w:rsid w:val="00460A03"/>
    <w:rsid w:val="00490E72"/>
    <w:rsid w:val="00491228"/>
    <w:rsid w:val="004956F2"/>
    <w:rsid w:val="004973DA"/>
    <w:rsid w:val="004B6591"/>
    <w:rsid w:val="004C291E"/>
    <w:rsid w:val="004C71BD"/>
    <w:rsid w:val="004E0A9F"/>
    <w:rsid w:val="004E0B85"/>
    <w:rsid w:val="004E26AF"/>
    <w:rsid w:val="004E329A"/>
    <w:rsid w:val="004E43B2"/>
    <w:rsid w:val="004E4DC7"/>
    <w:rsid w:val="004E5994"/>
    <w:rsid w:val="004F4292"/>
    <w:rsid w:val="0050717A"/>
    <w:rsid w:val="00514DFD"/>
    <w:rsid w:val="00532BA9"/>
    <w:rsid w:val="00532F4C"/>
    <w:rsid w:val="0054257C"/>
    <w:rsid w:val="0054766E"/>
    <w:rsid w:val="00547915"/>
    <w:rsid w:val="0055170D"/>
    <w:rsid w:val="0055177F"/>
    <w:rsid w:val="0055552D"/>
    <w:rsid w:val="00555D91"/>
    <w:rsid w:val="00560960"/>
    <w:rsid w:val="00561AF2"/>
    <w:rsid w:val="00574393"/>
    <w:rsid w:val="005860D5"/>
    <w:rsid w:val="005876E4"/>
    <w:rsid w:val="005941FA"/>
    <w:rsid w:val="0059456E"/>
    <w:rsid w:val="00595CBD"/>
    <w:rsid w:val="005A01FD"/>
    <w:rsid w:val="005B080E"/>
    <w:rsid w:val="005B6B9D"/>
    <w:rsid w:val="005C055A"/>
    <w:rsid w:val="005C77A0"/>
    <w:rsid w:val="005C7E62"/>
    <w:rsid w:val="005D20C5"/>
    <w:rsid w:val="005E3106"/>
    <w:rsid w:val="005E3F98"/>
    <w:rsid w:val="005F7AD1"/>
    <w:rsid w:val="00606BC7"/>
    <w:rsid w:val="00620C51"/>
    <w:rsid w:val="00634ECD"/>
    <w:rsid w:val="00644A8E"/>
    <w:rsid w:val="006571AF"/>
    <w:rsid w:val="00664A19"/>
    <w:rsid w:val="00666F38"/>
    <w:rsid w:val="00676472"/>
    <w:rsid w:val="006827BD"/>
    <w:rsid w:val="006A0A4F"/>
    <w:rsid w:val="006A262B"/>
    <w:rsid w:val="006B09C7"/>
    <w:rsid w:val="006B4121"/>
    <w:rsid w:val="006C2525"/>
    <w:rsid w:val="006C735D"/>
    <w:rsid w:val="006E5FB2"/>
    <w:rsid w:val="006E6E7D"/>
    <w:rsid w:val="006E7188"/>
    <w:rsid w:val="006F1B66"/>
    <w:rsid w:val="006F37A6"/>
    <w:rsid w:val="00704575"/>
    <w:rsid w:val="00705EF5"/>
    <w:rsid w:val="00707D54"/>
    <w:rsid w:val="00730000"/>
    <w:rsid w:val="00734AE3"/>
    <w:rsid w:val="007351A9"/>
    <w:rsid w:val="00740107"/>
    <w:rsid w:val="00763FFF"/>
    <w:rsid w:val="0078243B"/>
    <w:rsid w:val="007904F0"/>
    <w:rsid w:val="007905C8"/>
    <w:rsid w:val="007A54F0"/>
    <w:rsid w:val="007B18A6"/>
    <w:rsid w:val="007B58E7"/>
    <w:rsid w:val="007B7263"/>
    <w:rsid w:val="007B7CC9"/>
    <w:rsid w:val="007C0DC2"/>
    <w:rsid w:val="007C287A"/>
    <w:rsid w:val="007D0883"/>
    <w:rsid w:val="007D11AD"/>
    <w:rsid w:val="007D4D68"/>
    <w:rsid w:val="007D5FF0"/>
    <w:rsid w:val="007D78BF"/>
    <w:rsid w:val="007E0498"/>
    <w:rsid w:val="007E3977"/>
    <w:rsid w:val="007E4B46"/>
    <w:rsid w:val="007E71CE"/>
    <w:rsid w:val="008339DE"/>
    <w:rsid w:val="008404A6"/>
    <w:rsid w:val="00846EDC"/>
    <w:rsid w:val="008549E8"/>
    <w:rsid w:val="00855C5D"/>
    <w:rsid w:val="00870491"/>
    <w:rsid w:val="00872B24"/>
    <w:rsid w:val="008755BE"/>
    <w:rsid w:val="00881E6A"/>
    <w:rsid w:val="00884AF5"/>
    <w:rsid w:val="008939B8"/>
    <w:rsid w:val="008A29F6"/>
    <w:rsid w:val="008B2675"/>
    <w:rsid w:val="008B3638"/>
    <w:rsid w:val="008B51E8"/>
    <w:rsid w:val="008C20D2"/>
    <w:rsid w:val="008D1579"/>
    <w:rsid w:val="008E11B0"/>
    <w:rsid w:val="008F543B"/>
    <w:rsid w:val="00901B2A"/>
    <w:rsid w:val="0092474D"/>
    <w:rsid w:val="009270A1"/>
    <w:rsid w:val="009516F8"/>
    <w:rsid w:val="00961E6C"/>
    <w:rsid w:val="00971719"/>
    <w:rsid w:val="00986A9D"/>
    <w:rsid w:val="009A2F29"/>
    <w:rsid w:val="009A5C17"/>
    <w:rsid w:val="009C76EC"/>
    <w:rsid w:val="009D276B"/>
    <w:rsid w:val="009E20E7"/>
    <w:rsid w:val="009E4E84"/>
    <w:rsid w:val="009E5BDC"/>
    <w:rsid w:val="009F0BC1"/>
    <w:rsid w:val="009F40AF"/>
    <w:rsid w:val="00A00192"/>
    <w:rsid w:val="00A11845"/>
    <w:rsid w:val="00A12A7E"/>
    <w:rsid w:val="00A229FB"/>
    <w:rsid w:val="00A27702"/>
    <w:rsid w:val="00A30C1D"/>
    <w:rsid w:val="00A3124A"/>
    <w:rsid w:val="00A321AC"/>
    <w:rsid w:val="00A46288"/>
    <w:rsid w:val="00A5056D"/>
    <w:rsid w:val="00A524D7"/>
    <w:rsid w:val="00A55AE0"/>
    <w:rsid w:val="00A605E2"/>
    <w:rsid w:val="00A61BBA"/>
    <w:rsid w:val="00A63701"/>
    <w:rsid w:val="00A83FDF"/>
    <w:rsid w:val="00A8597A"/>
    <w:rsid w:val="00A8684D"/>
    <w:rsid w:val="00A90A45"/>
    <w:rsid w:val="00A95CAD"/>
    <w:rsid w:val="00A97576"/>
    <w:rsid w:val="00AA2B4B"/>
    <w:rsid w:val="00AA4045"/>
    <w:rsid w:val="00AA4207"/>
    <w:rsid w:val="00AB2C96"/>
    <w:rsid w:val="00AE25C3"/>
    <w:rsid w:val="00AE6865"/>
    <w:rsid w:val="00B06F32"/>
    <w:rsid w:val="00B17420"/>
    <w:rsid w:val="00B26512"/>
    <w:rsid w:val="00B274A7"/>
    <w:rsid w:val="00B33299"/>
    <w:rsid w:val="00B40EEA"/>
    <w:rsid w:val="00B5278B"/>
    <w:rsid w:val="00B53618"/>
    <w:rsid w:val="00B5770C"/>
    <w:rsid w:val="00B6701F"/>
    <w:rsid w:val="00B73A29"/>
    <w:rsid w:val="00B74AB9"/>
    <w:rsid w:val="00B80683"/>
    <w:rsid w:val="00B808B9"/>
    <w:rsid w:val="00B81DE2"/>
    <w:rsid w:val="00B902B6"/>
    <w:rsid w:val="00B95156"/>
    <w:rsid w:val="00BA2727"/>
    <w:rsid w:val="00BA365E"/>
    <w:rsid w:val="00BC28D1"/>
    <w:rsid w:val="00BC31C2"/>
    <w:rsid w:val="00BC7786"/>
    <w:rsid w:val="00BD0DC6"/>
    <w:rsid w:val="00BD0F35"/>
    <w:rsid w:val="00BF1713"/>
    <w:rsid w:val="00BF32A0"/>
    <w:rsid w:val="00C047D0"/>
    <w:rsid w:val="00C07B72"/>
    <w:rsid w:val="00C13274"/>
    <w:rsid w:val="00C32B2D"/>
    <w:rsid w:val="00C356D2"/>
    <w:rsid w:val="00C40D26"/>
    <w:rsid w:val="00C44F65"/>
    <w:rsid w:val="00C505F1"/>
    <w:rsid w:val="00C53E01"/>
    <w:rsid w:val="00C553C6"/>
    <w:rsid w:val="00C71241"/>
    <w:rsid w:val="00C72D5D"/>
    <w:rsid w:val="00C83290"/>
    <w:rsid w:val="00C83C5A"/>
    <w:rsid w:val="00C9205B"/>
    <w:rsid w:val="00CA5CA4"/>
    <w:rsid w:val="00CB7A47"/>
    <w:rsid w:val="00CC294A"/>
    <w:rsid w:val="00CC5237"/>
    <w:rsid w:val="00CC7F61"/>
    <w:rsid w:val="00CD3D5D"/>
    <w:rsid w:val="00CE33BB"/>
    <w:rsid w:val="00CF11CE"/>
    <w:rsid w:val="00D0112F"/>
    <w:rsid w:val="00D16351"/>
    <w:rsid w:val="00D24AD2"/>
    <w:rsid w:val="00D3167D"/>
    <w:rsid w:val="00D34A64"/>
    <w:rsid w:val="00D41F0C"/>
    <w:rsid w:val="00D561C1"/>
    <w:rsid w:val="00D6635E"/>
    <w:rsid w:val="00DB67FE"/>
    <w:rsid w:val="00DB7669"/>
    <w:rsid w:val="00DC07D6"/>
    <w:rsid w:val="00DC0DAB"/>
    <w:rsid w:val="00DC5FA2"/>
    <w:rsid w:val="00DC768E"/>
    <w:rsid w:val="00DC7AA1"/>
    <w:rsid w:val="00DD0693"/>
    <w:rsid w:val="00DD30BB"/>
    <w:rsid w:val="00DE1546"/>
    <w:rsid w:val="00DF034F"/>
    <w:rsid w:val="00DF344A"/>
    <w:rsid w:val="00DF53B3"/>
    <w:rsid w:val="00E060B1"/>
    <w:rsid w:val="00E11CFC"/>
    <w:rsid w:val="00E167C1"/>
    <w:rsid w:val="00E20685"/>
    <w:rsid w:val="00E24442"/>
    <w:rsid w:val="00E27673"/>
    <w:rsid w:val="00E32DFA"/>
    <w:rsid w:val="00E34308"/>
    <w:rsid w:val="00E350CE"/>
    <w:rsid w:val="00E4069B"/>
    <w:rsid w:val="00E42385"/>
    <w:rsid w:val="00E4361C"/>
    <w:rsid w:val="00E43D06"/>
    <w:rsid w:val="00E44D97"/>
    <w:rsid w:val="00E45BAE"/>
    <w:rsid w:val="00E5306F"/>
    <w:rsid w:val="00E72E78"/>
    <w:rsid w:val="00E7698C"/>
    <w:rsid w:val="00E808BE"/>
    <w:rsid w:val="00E852A1"/>
    <w:rsid w:val="00E858D4"/>
    <w:rsid w:val="00E90C3E"/>
    <w:rsid w:val="00E91F64"/>
    <w:rsid w:val="00E95853"/>
    <w:rsid w:val="00E977FB"/>
    <w:rsid w:val="00EA08A9"/>
    <w:rsid w:val="00EA0AE7"/>
    <w:rsid w:val="00EA3CE2"/>
    <w:rsid w:val="00EA4F1D"/>
    <w:rsid w:val="00EB5D90"/>
    <w:rsid w:val="00EC4572"/>
    <w:rsid w:val="00ED6ACC"/>
    <w:rsid w:val="00ED780E"/>
    <w:rsid w:val="00EE1F0C"/>
    <w:rsid w:val="00EF1C60"/>
    <w:rsid w:val="00F25C54"/>
    <w:rsid w:val="00F30096"/>
    <w:rsid w:val="00F31080"/>
    <w:rsid w:val="00F604F8"/>
    <w:rsid w:val="00F60871"/>
    <w:rsid w:val="00F666AA"/>
    <w:rsid w:val="00F87D3B"/>
    <w:rsid w:val="00F9061E"/>
    <w:rsid w:val="00F93358"/>
    <w:rsid w:val="00FB0B32"/>
    <w:rsid w:val="00FC2933"/>
    <w:rsid w:val="00FD3FB7"/>
    <w:rsid w:val="00FD742E"/>
    <w:rsid w:val="00FF10B3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6940-3162-4E1B-8DDD-B9FC4188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White</dc:creator>
  <cp:keywords/>
  <dc:description/>
  <cp:lastModifiedBy>User</cp:lastModifiedBy>
  <cp:revision>4</cp:revision>
  <dcterms:created xsi:type="dcterms:W3CDTF">2015-06-01T10:59:00Z</dcterms:created>
  <dcterms:modified xsi:type="dcterms:W3CDTF">2015-08-07T07:56:00Z</dcterms:modified>
</cp:coreProperties>
</file>