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4FF38C" w14:textId="7FB240B9" w:rsidR="00DC5884" w:rsidRPr="00184B19" w:rsidRDefault="00DC5884" w:rsidP="00DC5884">
      <w:pPr>
        <w:spacing w:after="0" w:line="480" w:lineRule="auto"/>
        <w:rPr>
          <w:rFonts w:ascii="Times New Roman" w:hAnsi="Times New Roman" w:cs="Times New Roman"/>
          <w:b/>
          <w:sz w:val="24"/>
          <w:szCs w:val="24"/>
          <w:lang w:val="en-US"/>
        </w:rPr>
      </w:pPr>
      <w:r>
        <w:rPr>
          <w:rFonts w:ascii="Times New Roman" w:hAnsi="Times New Roman" w:cs="Times New Roman"/>
          <w:b/>
          <w:sz w:val="24"/>
          <w:szCs w:val="24"/>
          <w:lang w:val="en-US"/>
        </w:rPr>
        <w:t xml:space="preserve">Supplementary </w:t>
      </w:r>
      <w:r w:rsidRPr="00184B19">
        <w:rPr>
          <w:rFonts w:ascii="Times New Roman" w:hAnsi="Times New Roman" w:cs="Times New Roman"/>
          <w:b/>
          <w:sz w:val="24"/>
          <w:szCs w:val="24"/>
          <w:lang w:val="en-US"/>
        </w:rPr>
        <w:t xml:space="preserve">Table </w:t>
      </w:r>
      <w:r w:rsidR="00430D8A">
        <w:rPr>
          <w:rFonts w:ascii="Times New Roman" w:hAnsi="Times New Roman" w:cs="Times New Roman"/>
          <w:b/>
          <w:sz w:val="24"/>
          <w:szCs w:val="24"/>
          <w:lang w:val="en-US"/>
        </w:rPr>
        <w:t>S</w:t>
      </w:r>
      <w:bookmarkStart w:id="0" w:name="_GoBack"/>
      <w:bookmarkEnd w:id="0"/>
      <w:r>
        <w:rPr>
          <w:rFonts w:ascii="Times New Roman" w:hAnsi="Times New Roman" w:cs="Times New Roman"/>
          <w:b/>
          <w:sz w:val="24"/>
          <w:szCs w:val="24"/>
          <w:lang w:val="en-US"/>
        </w:rPr>
        <w:t>1</w:t>
      </w:r>
      <w:r w:rsidRPr="00184B19">
        <w:rPr>
          <w:rFonts w:ascii="Times New Roman" w:hAnsi="Times New Roman" w:cs="Times New Roman"/>
          <w:b/>
          <w:sz w:val="24"/>
          <w:szCs w:val="24"/>
          <w:lang w:val="en-US"/>
        </w:rPr>
        <w:t>. Multidimensional Mood State Questionnaire</w:t>
      </w:r>
    </w:p>
    <w:tbl>
      <w:tblPr>
        <w:tblStyle w:val="TableGrid"/>
        <w:tblW w:w="9322" w:type="dxa"/>
        <w:tblLayout w:type="fixed"/>
        <w:tblLook w:val="04A0" w:firstRow="1" w:lastRow="0" w:firstColumn="1" w:lastColumn="0" w:noHBand="0" w:noVBand="1"/>
      </w:tblPr>
      <w:tblGrid>
        <w:gridCol w:w="1134"/>
        <w:gridCol w:w="826"/>
        <w:gridCol w:w="1416"/>
        <w:gridCol w:w="1415"/>
        <w:gridCol w:w="1416"/>
        <w:gridCol w:w="1982"/>
        <w:gridCol w:w="1133"/>
      </w:tblGrid>
      <w:tr w:rsidR="00DC5884" w:rsidRPr="00184B19" w14:paraId="4E5537FF" w14:textId="77777777" w:rsidTr="00080378">
        <w:tc>
          <w:tcPr>
            <w:tcW w:w="1134" w:type="dxa"/>
            <w:tcBorders>
              <w:left w:val="nil"/>
              <w:right w:val="nil"/>
            </w:tcBorders>
          </w:tcPr>
          <w:p w14:paraId="4B3F1BB3"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Scale</w:t>
            </w:r>
          </w:p>
        </w:tc>
        <w:tc>
          <w:tcPr>
            <w:tcW w:w="826" w:type="dxa"/>
            <w:tcBorders>
              <w:left w:val="nil"/>
              <w:right w:val="nil"/>
            </w:tcBorders>
          </w:tcPr>
          <w:p w14:paraId="4F1673B3"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Time</w:t>
            </w:r>
          </w:p>
        </w:tc>
        <w:tc>
          <w:tcPr>
            <w:tcW w:w="1416" w:type="dxa"/>
            <w:tcBorders>
              <w:left w:val="nil"/>
              <w:right w:val="nil"/>
            </w:tcBorders>
          </w:tcPr>
          <w:p w14:paraId="2B61736B"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BPD patients</w:t>
            </w:r>
          </w:p>
        </w:tc>
        <w:tc>
          <w:tcPr>
            <w:tcW w:w="1415" w:type="dxa"/>
            <w:tcBorders>
              <w:left w:val="nil"/>
              <w:right w:val="nil"/>
            </w:tcBorders>
          </w:tcPr>
          <w:p w14:paraId="54959E18"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Healthy controls - Group A (ConA)</w:t>
            </w:r>
          </w:p>
        </w:tc>
        <w:tc>
          <w:tcPr>
            <w:tcW w:w="1416" w:type="dxa"/>
            <w:tcBorders>
              <w:left w:val="nil"/>
              <w:right w:val="nil"/>
            </w:tcBorders>
          </w:tcPr>
          <w:p w14:paraId="0ADEF0D7"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Healthy controls -Group B</w:t>
            </w:r>
          </w:p>
          <w:p w14:paraId="25CA0DB9"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(ConB)</w:t>
            </w:r>
          </w:p>
        </w:tc>
        <w:tc>
          <w:tcPr>
            <w:tcW w:w="1982" w:type="dxa"/>
            <w:tcBorders>
              <w:left w:val="nil"/>
              <w:right w:val="nil"/>
            </w:tcBorders>
          </w:tcPr>
          <w:p w14:paraId="537D2CBA"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Effects</w:t>
            </w:r>
          </w:p>
        </w:tc>
        <w:tc>
          <w:tcPr>
            <w:tcW w:w="1133" w:type="dxa"/>
            <w:tcBorders>
              <w:left w:val="nil"/>
              <w:right w:val="nil"/>
            </w:tcBorders>
          </w:tcPr>
          <w:p w14:paraId="0429B018"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i/>
                <w:sz w:val="24"/>
                <w:szCs w:val="24"/>
                <w:lang w:val="en-US"/>
              </w:rPr>
              <w:t>p</w:t>
            </w:r>
            <w:r w:rsidRPr="00184B19">
              <w:rPr>
                <w:rFonts w:ascii="Times New Roman" w:hAnsi="Times New Roman" w:cs="Times New Roman"/>
                <w:sz w:val="24"/>
                <w:szCs w:val="24"/>
                <w:lang w:val="en-US"/>
              </w:rPr>
              <w:t>-values</w:t>
            </w:r>
          </w:p>
        </w:tc>
      </w:tr>
      <w:tr w:rsidR="00DC5884" w:rsidRPr="00184B19" w14:paraId="437F8B31" w14:textId="77777777" w:rsidTr="00080378">
        <w:trPr>
          <w:trHeight w:val="1114"/>
        </w:trPr>
        <w:tc>
          <w:tcPr>
            <w:tcW w:w="1134" w:type="dxa"/>
            <w:vMerge w:val="restart"/>
            <w:tcBorders>
              <w:top w:val="single" w:sz="4" w:space="0" w:color="auto"/>
              <w:left w:val="nil"/>
              <w:right w:val="nil"/>
            </w:tcBorders>
          </w:tcPr>
          <w:p w14:paraId="36522314"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good mood – bad mood</w:t>
            </w:r>
          </w:p>
        </w:tc>
        <w:tc>
          <w:tcPr>
            <w:tcW w:w="826" w:type="dxa"/>
            <w:tcBorders>
              <w:top w:val="single" w:sz="4" w:space="0" w:color="auto"/>
              <w:left w:val="nil"/>
              <w:right w:val="nil"/>
            </w:tcBorders>
          </w:tcPr>
          <w:p w14:paraId="08189042"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pre</w:t>
            </w:r>
          </w:p>
        </w:tc>
        <w:tc>
          <w:tcPr>
            <w:tcW w:w="1416" w:type="dxa"/>
            <w:tcBorders>
              <w:top w:val="single" w:sz="4" w:space="0" w:color="auto"/>
              <w:left w:val="nil"/>
              <w:right w:val="nil"/>
            </w:tcBorders>
          </w:tcPr>
          <w:p w14:paraId="3162ED39"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3.3 (0.7)</w:t>
            </w:r>
          </w:p>
        </w:tc>
        <w:tc>
          <w:tcPr>
            <w:tcW w:w="1415" w:type="dxa"/>
            <w:tcBorders>
              <w:top w:val="single" w:sz="4" w:space="0" w:color="auto"/>
              <w:left w:val="nil"/>
              <w:right w:val="nil"/>
            </w:tcBorders>
          </w:tcPr>
          <w:p w14:paraId="3B3374DB"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4.4 (0.5)</w:t>
            </w:r>
          </w:p>
        </w:tc>
        <w:tc>
          <w:tcPr>
            <w:tcW w:w="1416" w:type="dxa"/>
            <w:tcBorders>
              <w:top w:val="single" w:sz="4" w:space="0" w:color="auto"/>
              <w:left w:val="nil"/>
              <w:right w:val="nil"/>
            </w:tcBorders>
          </w:tcPr>
          <w:p w14:paraId="4016C489"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4.3 (0.4)</w:t>
            </w:r>
          </w:p>
        </w:tc>
        <w:tc>
          <w:tcPr>
            <w:tcW w:w="1982" w:type="dxa"/>
            <w:tcBorders>
              <w:top w:val="single" w:sz="4" w:space="0" w:color="auto"/>
              <w:left w:val="nil"/>
              <w:right w:val="nil"/>
            </w:tcBorders>
          </w:tcPr>
          <w:p w14:paraId="447E807B"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34.40</w:t>
            </w:r>
          </w:p>
        </w:tc>
        <w:tc>
          <w:tcPr>
            <w:tcW w:w="1133" w:type="dxa"/>
            <w:tcBorders>
              <w:top w:val="single" w:sz="4" w:space="0" w:color="auto"/>
              <w:left w:val="nil"/>
              <w:right w:val="nil"/>
            </w:tcBorders>
          </w:tcPr>
          <w:p w14:paraId="4413B7D0"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46A1B017" w14:textId="77777777" w:rsidTr="00080378">
        <w:trPr>
          <w:trHeight w:val="991"/>
        </w:trPr>
        <w:tc>
          <w:tcPr>
            <w:tcW w:w="1134" w:type="dxa"/>
            <w:vMerge/>
            <w:tcBorders>
              <w:left w:val="nil"/>
              <w:right w:val="nil"/>
            </w:tcBorders>
            <w:vAlign w:val="bottom"/>
          </w:tcPr>
          <w:p w14:paraId="0F0BAE78"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nil"/>
              <w:right w:val="nil"/>
            </w:tcBorders>
          </w:tcPr>
          <w:p w14:paraId="4E30F900"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mid</w:t>
            </w:r>
          </w:p>
        </w:tc>
        <w:tc>
          <w:tcPr>
            <w:tcW w:w="1416" w:type="dxa"/>
            <w:tcBorders>
              <w:top w:val="nil"/>
              <w:left w:val="nil"/>
              <w:bottom w:val="nil"/>
              <w:right w:val="nil"/>
            </w:tcBorders>
          </w:tcPr>
          <w:p w14:paraId="47CD52CF"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3.6 (0.8)</w:t>
            </w:r>
          </w:p>
        </w:tc>
        <w:tc>
          <w:tcPr>
            <w:tcW w:w="1415" w:type="dxa"/>
            <w:tcBorders>
              <w:top w:val="nil"/>
              <w:left w:val="nil"/>
              <w:bottom w:val="nil"/>
              <w:right w:val="nil"/>
            </w:tcBorders>
          </w:tcPr>
          <w:p w14:paraId="2AEEB8ED"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4.3 (0.5)</w:t>
            </w:r>
          </w:p>
        </w:tc>
        <w:tc>
          <w:tcPr>
            <w:tcW w:w="1416" w:type="dxa"/>
            <w:tcBorders>
              <w:top w:val="nil"/>
              <w:left w:val="nil"/>
              <w:bottom w:val="nil"/>
              <w:right w:val="nil"/>
            </w:tcBorders>
          </w:tcPr>
          <w:p w14:paraId="23391AE4"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4.4 (0.5)</w:t>
            </w:r>
          </w:p>
        </w:tc>
        <w:tc>
          <w:tcPr>
            <w:tcW w:w="1982" w:type="dxa"/>
            <w:tcBorders>
              <w:top w:val="nil"/>
              <w:left w:val="nil"/>
              <w:bottom w:val="nil"/>
              <w:right w:val="nil"/>
            </w:tcBorders>
          </w:tcPr>
          <w:p w14:paraId="60C9588B"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g</w:t>
            </w:r>
            <w:r w:rsidRPr="00184B19">
              <w:rPr>
                <w:rFonts w:ascii="Times New Roman" w:eastAsiaTheme="minorHAnsi" w:hAnsi="Times New Roman" w:cs="Times New Roman"/>
                <w:kern w:val="0"/>
                <w:sz w:val="24"/>
                <w:szCs w:val="24"/>
                <w:lang w:val="en-US" w:eastAsia="en-US"/>
              </w:rPr>
              <w:t xml:space="preserve">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(2,100) = 39.10</w:t>
            </w:r>
          </w:p>
        </w:tc>
        <w:tc>
          <w:tcPr>
            <w:tcW w:w="1133" w:type="dxa"/>
            <w:tcBorders>
              <w:top w:val="nil"/>
              <w:left w:val="nil"/>
              <w:bottom w:val="nil"/>
              <w:right w:val="nil"/>
            </w:tcBorders>
          </w:tcPr>
          <w:p w14:paraId="2756C3C9"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4B5C576F" w14:textId="77777777" w:rsidTr="00080378">
        <w:trPr>
          <w:trHeight w:val="793"/>
        </w:trPr>
        <w:tc>
          <w:tcPr>
            <w:tcW w:w="1134" w:type="dxa"/>
            <w:vMerge/>
            <w:tcBorders>
              <w:left w:val="nil"/>
              <w:bottom w:val="nil"/>
              <w:right w:val="nil"/>
            </w:tcBorders>
            <w:vAlign w:val="bottom"/>
          </w:tcPr>
          <w:p w14:paraId="43ED336E"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nil"/>
              <w:right w:val="nil"/>
            </w:tcBorders>
          </w:tcPr>
          <w:p w14:paraId="7DDACAF7"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post</w:t>
            </w:r>
          </w:p>
        </w:tc>
        <w:tc>
          <w:tcPr>
            <w:tcW w:w="1416" w:type="dxa"/>
            <w:tcBorders>
              <w:top w:val="nil"/>
              <w:left w:val="nil"/>
              <w:bottom w:val="nil"/>
              <w:right w:val="nil"/>
            </w:tcBorders>
          </w:tcPr>
          <w:p w14:paraId="4DA954EC"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2.7 (0.8)</w:t>
            </w:r>
          </w:p>
        </w:tc>
        <w:tc>
          <w:tcPr>
            <w:tcW w:w="1415" w:type="dxa"/>
            <w:tcBorders>
              <w:top w:val="nil"/>
              <w:left w:val="nil"/>
              <w:bottom w:val="nil"/>
              <w:right w:val="nil"/>
            </w:tcBorders>
          </w:tcPr>
          <w:p w14:paraId="742BD0DA"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4.2 (0.6)</w:t>
            </w:r>
          </w:p>
        </w:tc>
        <w:tc>
          <w:tcPr>
            <w:tcW w:w="1416" w:type="dxa"/>
            <w:tcBorders>
              <w:top w:val="nil"/>
              <w:left w:val="nil"/>
              <w:bottom w:val="nil"/>
              <w:right w:val="nil"/>
            </w:tcBorders>
          </w:tcPr>
          <w:p w14:paraId="4FF82358"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4.0 (0.7)</w:t>
            </w:r>
          </w:p>
        </w:tc>
        <w:tc>
          <w:tcPr>
            <w:tcW w:w="1982" w:type="dxa"/>
            <w:tcBorders>
              <w:top w:val="nil"/>
              <w:left w:val="nil"/>
              <w:bottom w:val="nil"/>
              <w:right w:val="nil"/>
            </w:tcBorders>
          </w:tcPr>
          <w:p w14:paraId="7D70D363" w14:textId="77777777" w:rsidR="00DC5884" w:rsidRPr="00184B19" w:rsidRDefault="00DC5884" w:rsidP="00080378">
            <w:pPr>
              <w:spacing w:line="480" w:lineRule="auto"/>
              <w:rPr>
                <w:rFonts w:ascii="Times New Roman" w:eastAsiaTheme="minorHAnsi" w:hAnsi="Times New Roman" w:cs="Times New Roman"/>
                <w:kern w:val="0"/>
                <w:sz w:val="24"/>
                <w:szCs w:val="24"/>
                <w:lang w:val="en-US" w:eastAsia="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by group: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4.80</w:t>
            </w:r>
          </w:p>
        </w:tc>
        <w:tc>
          <w:tcPr>
            <w:tcW w:w="1133" w:type="dxa"/>
            <w:tcBorders>
              <w:top w:val="nil"/>
              <w:left w:val="nil"/>
              <w:bottom w:val="nil"/>
              <w:right w:val="nil"/>
            </w:tcBorders>
          </w:tcPr>
          <w:p w14:paraId="6C6A76CC"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.005</w:t>
            </w:r>
          </w:p>
        </w:tc>
      </w:tr>
      <w:tr w:rsidR="00DC5884" w:rsidRPr="00184B19" w14:paraId="2E9CF8AC" w14:textId="77777777" w:rsidTr="00080378">
        <w:trPr>
          <w:trHeight w:val="1104"/>
        </w:trPr>
        <w:tc>
          <w:tcPr>
            <w:tcW w:w="1134" w:type="dxa"/>
            <w:vMerge w:val="restart"/>
            <w:tcBorders>
              <w:top w:val="nil"/>
              <w:left w:val="nil"/>
              <w:right w:val="nil"/>
            </w:tcBorders>
          </w:tcPr>
          <w:p w14:paraId="309329BF"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awake – tired</w:t>
            </w:r>
          </w:p>
        </w:tc>
        <w:tc>
          <w:tcPr>
            <w:tcW w:w="826" w:type="dxa"/>
            <w:tcBorders>
              <w:top w:val="nil"/>
              <w:left w:val="nil"/>
              <w:bottom w:val="nil"/>
              <w:right w:val="nil"/>
            </w:tcBorders>
          </w:tcPr>
          <w:p w14:paraId="18B557DC"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pre</w:t>
            </w:r>
          </w:p>
        </w:tc>
        <w:tc>
          <w:tcPr>
            <w:tcW w:w="1416" w:type="dxa"/>
            <w:tcBorders>
              <w:top w:val="nil"/>
              <w:left w:val="nil"/>
              <w:bottom w:val="nil"/>
              <w:right w:val="nil"/>
            </w:tcBorders>
          </w:tcPr>
          <w:p w14:paraId="7FF853BB"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2.8 (0.9)</w:t>
            </w:r>
          </w:p>
        </w:tc>
        <w:tc>
          <w:tcPr>
            <w:tcW w:w="1415" w:type="dxa"/>
            <w:tcBorders>
              <w:top w:val="nil"/>
              <w:left w:val="nil"/>
              <w:bottom w:val="nil"/>
              <w:right w:val="nil"/>
            </w:tcBorders>
          </w:tcPr>
          <w:p w14:paraId="74B131B4"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3.7 (0.8)</w:t>
            </w:r>
          </w:p>
        </w:tc>
        <w:tc>
          <w:tcPr>
            <w:tcW w:w="1416" w:type="dxa"/>
            <w:tcBorders>
              <w:top w:val="nil"/>
              <w:left w:val="nil"/>
              <w:bottom w:val="nil"/>
              <w:right w:val="nil"/>
            </w:tcBorders>
          </w:tcPr>
          <w:p w14:paraId="4CCCC17F"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3.6 (0.8)</w:t>
            </w:r>
          </w:p>
        </w:tc>
        <w:tc>
          <w:tcPr>
            <w:tcW w:w="1982" w:type="dxa"/>
            <w:tcBorders>
              <w:top w:val="nil"/>
              <w:left w:val="nil"/>
              <w:bottom w:val="nil"/>
              <w:right w:val="nil"/>
            </w:tcBorders>
          </w:tcPr>
          <w:p w14:paraId="66280FC2"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20.70</w:t>
            </w:r>
          </w:p>
        </w:tc>
        <w:tc>
          <w:tcPr>
            <w:tcW w:w="1133" w:type="dxa"/>
            <w:tcBorders>
              <w:top w:val="nil"/>
              <w:left w:val="nil"/>
              <w:bottom w:val="nil"/>
              <w:right w:val="nil"/>
            </w:tcBorders>
          </w:tcPr>
          <w:p w14:paraId="29F17186"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24BC5EF5" w14:textId="77777777" w:rsidTr="00080378">
        <w:trPr>
          <w:trHeight w:val="496"/>
        </w:trPr>
        <w:tc>
          <w:tcPr>
            <w:tcW w:w="1134" w:type="dxa"/>
            <w:vMerge/>
            <w:tcBorders>
              <w:left w:val="nil"/>
              <w:right w:val="nil"/>
            </w:tcBorders>
            <w:vAlign w:val="bottom"/>
          </w:tcPr>
          <w:p w14:paraId="56FCB3E7"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nil"/>
              <w:right w:val="nil"/>
            </w:tcBorders>
          </w:tcPr>
          <w:p w14:paraId="378E8175"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mid</w:t>
            </w:r>
          </w:p>
        </w:tc>
        <w:tc>
          <w:tcPr>
            <w:tcW w:w="1416" w:type="dxa"/>
            <w:tcBorders>
              <w:top w:val="nil"/>
              <w:left w:val="nil"/>
              <w:bottom w:val="nil"/>
              <w:right w:val="nil"/>
            </w:tcBorders>
          </w:tcPr>
          <w:p w14:paraId="7109257D"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2.7 (0.9)</w:t>
            </w:r>
          </w:p>
        </w:tc>
        <w:tc>
          <w:tcPr>
            <w:tcW w:w="1415" w:type="dxa"/>
            <w:tcBorders>
              <w:top w:val="nil"/>
              <w:left w:val="nil"/>
              <w:bottom w:val="nil"/>
              <w:right w:val="nil"/>
            </w:tcBorders>
          </w:tcPr>
          <w:p w14:paraId="06F03143"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3.8 (0.8)</w:t>
            </w:r>
          </w:p>
        </w:tc>
        <w:tc>
          <w:tcPr>
            <w:tcW w:w="1416" w:type="dxa"/>
            <w:tcBorders>
              <w:top w:val="nil"/>
              <w:left w:val="nil"/>
              <w:bottom w:val="nil"/>
              <w:right w:val="nil"/>
            </w:tcBorders>
          </w:tcPr>
          <w:p w14:paraId="479E8CC3"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3.5 (0.9)</w:t>
            </w:r>
          </w:p>
        </w:tc>
        <w:tc>
          <w:tcPr>
            <w:tcW w:w="1982" w:type="dxa"/>
            <w:tcBorders>
              <w:top w:val="nil"/>
              <w:left w:val="nil"/>
              <w:bottom w:val="nil"/>
              <w:right w:val="nil"/>
            </w:tcBorders>
          </w:tcPr>
          <w:p w14:paraId="288B023D"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g</w:t>
            </w:r>
            <w:r w:rsidRPr="00184B19">
              <w:rPr>
                <w:rFonts w:ascii="Times New Roman" w:eastAsiaTheme="minorHAnsi" w:hAnsi="Times New Roman" w:cs="Times New Roman"/>
                <w:kern w:val="0"/>
                <w:sz w:val="24"/>
                <w:szCs w:val="24"/>
                <w:lang w:val="en-US" w:eastAsia="en-US"/>
              </w:rPr>
              <w:t xml:space="preserve">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(2,100) = 17.82</w:t>
            </w:r>
          </w:p>
        </w:tc>
        <w:tc>
          <w:tcPr>
            <w:tcW w:w="1133" w:type="dxa"/>
            <w:tcBorders>
              <w:top w:val="nil"/>
              <w:left w:val="nil"/>
              <w:bottom w:val="nil"/>
              <w:right w:val="nil"/>
            </w:tcBorders>
          </w:tcPr>
          <w:p w14:paraId="77E19920"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43686F16" w14:textId="77777777" w:rsidTr="00080378">
        <w:trPr>
          <w:trHeight w:val="713"/>
        </w:trPr>
        <w:tc>
          <w:tcPr>
            <w:tcW w:w="1134" w:type="dxa"/>
            <w:vMerge/>
            <w:tcBorders>
              <w:left w:val="nil"/>
              <w:bottom w:val="nil"/>
              <w:right w:val="nil"/>
            </w:tcBorders>
            <w:vAlign w:val="bottom"/>
          </w:tcPr>
          <w:p w14:paraId="69939A11"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nil"/>
              <w:right w:val="nil"/>
            </w:tcBorders>
          </w:tcPr>
          <w:p w14:paraId="5E8A7FCD"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post</w:t>
            </w:r>
          </w:p>
        </w:tc>
        <w:tc>
          <w:tcPr>
            <w:tcW w:w="1416" w:type="dxa"/>
            <w:tcBorders>
              <w:top w:val="nil"/>
              <w:left w:val="nil"/>
              <w:bottom w:val="nil"/>
              <w:right w:val="nil"/>
            </w:tcBorders>
          </w:tcPr>
          <w:p w14:paraId="0255BE75"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2.2 (0.8)</w:t>
            </w:r>
          </w:p>
        </w:tc>
        <w:tc>
          <w:tcPr>
            <w:tcW w:w="1415" w:type="dxa"/>
            <w:tcBorders>
              <w:top w:val="nil"/>
              <w:left w:val="nil"/>
              <w:bottom w:val="nil"/>
              <w:right w:val="nil"/>
            </w:tcBorders>
          </w:tcPr>
          <w:p w14:paraId="2E783FF5"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3.4 (0.9)</w:t>
            </w:r>
          </w:p>
        </w:tc>
        <w:tc>
          <w:tcPr>
            <w:tcW w:w="1416" w:type="dxa"/>
            <w:tcBorders>
              <w:top w:val="nil"/>
              <w:left w:val="nil"/>
              <w:bottom w:val="nil"/>
              <w:right w:val="nil"/>
            </w:tcBorders>
          </w:tcPr>
          <w:p w14:paraId="563A6F59"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3.1 (0.9)</w:t>
            </w:r>
          </w:p>
        </w:tc>
        <w:tc>
          <w:tcPr>
            <w:tcW w:w="1982" w:type="dxa"/>
            <w:tcBorders>
              <w:top w:val="nil"/>
              <w:left w:val="nil"/>
              <w:bottom w:val="nil"/>
              <w:right w:val="nil"/>
            </w:tcBorders>
          </w:tcPr>
          <w:p w14:paraId="1ACE95E8" w14:textId="77777777" w:rsidR="00DC5884" w:rsidRPr="00184B19" w:rsidRDefault="00DC5884" w:rsidP="00080378">
            <w:pPr>
              <w:spacing w:line="480" w:lineRule="auto"/>
              <w:rPr>
                <w:rFonts w:ascii="Times New Roman" w:eastAsiaTheme="minorHAnsi" w:hAnsi="Times New Roman" w:cs="Times New Roman"/>
                <w:i/>
                <w:kern w:val="0"/>
                <w:sz w:val="24"/>
                <w:szCs w:val="24"/>
                <w:lang w:val="en-US" w:eastAsia="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by </w:t>
            </w:r>
            <w:r>
              <w:rPr>
                <w:rFonts w:ascii="Times New Roman" w:eastAsiaTheme="minorHAnsi" w:hAnsi="Times New Roman" w:cs="Times New Roman"/>
                <w:kern w:val="0"/>
                <w:sz w:val="24"/>
                <w:szCs w:val="24"/>
                <w:lang w:val="en-US" w:eastAsia="en-US"/>
              </w:rPr>
              <w:t>g</w:t>
            </w:r>
            <w:r w:rsidRPr="00184B19">
              <w:rPr>
                <w:rFonts w:ascii="Times New Roman" w:eastAsiaTheme="minorHAnsi" w:hAnsi="Times New Roman" w:cs="Times New Roman"/>
                <w:kern w:val="0"/>
                <w:sz w:val="24"/>
                <w:szCs w:val="24"/>
                <w:lang w:val="en-US" w:eastAsia="en-US"/>
              </w:rPr>
              <w:t xml:space="preserve">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0.50</w:t>
            </w:r>
          </w:p>
        </w:tc>
        <w:tc>
          <w:tcPr>
            <w:tcW w:w="1133" w:type="dxa"/>
            <w:tcBorders>
              <w:top w:val="nil"/>
              <w:left w:val="nil"/>
              <w:bottom w:val="nil"/>
              <w:right w:val="nil"/>
            </w:tcBorders>
          </w:tcPr>
          <w:p w14:paraId="0259A054"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&gt; .7</w:t>
            </w:r>
          </w:p>
        </w:tc>
      </w:tr>
      <w:tr w:rsidR="00DC5884" w:rsidRPr="00184B19" w14:paraId="1A0136D7" w14:textId="77777777" w:rsidTr="00080378">
        <w:tc>
          <w:tcPr>
            <w:tcW w:w="1134" w:type="dxa"/>
            <w:vMerge w:val="restart"/>
            <w:tcBorders>
              <w:top w:val="nil"/>
              <w:left w:val="nil"/>
              <w:right w:val="nil"/>
            </w:tcBorders>
          </w:tcPr>
          <w:p w14:paraId="187A7E28"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calm – agitated</w:t>
            </w:r>
          </w:p>
        </w:tc>
        <w:tc>
          <w:tcPr>
            <w:tcW w:w="826" w:type="dxa"/>
            <w:tcBorders>
              <w:top w:val="nil"/>
              <w:left w:val="nil"/>
              <w:bottom w:val="nil"/>
              <w:right w:val="nil"/>
            </w:tcBorders>
          </w:tcPr>
          <w:p w14:paraId="2E4682DF"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pre</w:t>
            </w:r>
          </w:p>
        </w:tc>
        <w:tc>
          <w:tcPr>
            <w:tcW w:w="1416" w:type="dxa"/>
            <w:tcBorders>
              <w:top w:val="nil"/>
              <w:left w:val="nil"/>
              <w:bottom w:val="nil"/>
              <w:right w:val="nil"/>
            </w:tcBorders>
          </w:tcPr>
          <w:p w14:paraId="621783A5"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2.9 (0.7)</w:t>
            </w:r>
          </w:p>
        </w:tc>
        <w:tc>
          <w:tcPr>
            <w:tcW w:w="1415" w:type="dxa"/>
            <w:tcBorders>
              <w:top w:val="nil"/>
              <w:left w:val="nil"/>
              <w:bottom w:val="nil"/>
              <w:right w:val="nil"/>
            </w:tcBorders>
          </w:tcPr>
          <w:p w14:paraId="3B223A97"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4.1 (0.6)</w:t>
            </w:r>
          </w:p>
        </w:tc>
        <w:tc>
          <w:tcPr>
            <w:tcW w:w="1416" w:type="dxa"/>
            <w:tcBorders>
              <w:top w:val="nil"/>
              <w:left w:val="nil"/>
              <w:bottom w:val="nil"/>
              <w:right w:val="nil"/>
            </w:tcBorders>
          </w:tcPr>
          <w:p w14:paraId="2B2E910B"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4.1 (0.5)</w:t>
            </w:r>
          </w:p>
        </w:tc>
        <w:tc>
          <w:tcPr>
            <w:tcW w:w="1982" w:type="dxa"/>
            <w:tcBorders>
              <w:top w:val="nil"/>
              <w:left w:val="nil"/>
              <w:bottom w:val="nil"/>
              <w:right w:val="nil"/>
            </w:tcBorders>
          </w:tcPr>
          <w:p w14:paraId="347F12D6"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15.05</w:t>
            </w:r>
          </w:p>
        </w:tc>
        <w:tc>
          <w:tcPr>
            <w:tcW w:w="1133" w:type="dxa"/>
            <w:tcBorders>
              <w:top w:val="nil"/>
              <w:left w:val="nil"/>
              <w:bottom w:val="nil"/>
              <w:right w:val="nil"/>
            </w:tcBorders>
          </w:tcPr>
          <w:p w14:paraId="0A026C4B"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12D22B7B" w14:textId="77777777" w:rsidTr="00080378">
        <w:tc>
          <w:tcPr>
            <w:tcW w:w="1134" w:type="dxa"/>
            <w:vMerge/>
            <w:tcBorders>
              <w:left w:val="nil"/>
              <w:right w:val="nil"/>
            </w:tcBorders>
            <w:vAlign w:val="bottom"/>
          </w:tcPr>
          <w:p w14:paraId="3BA1956C"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nil"/>
              <w:right w:val="nil"/>
            </w:tcBorders>
          </w:tcPr>
          <w:p w14:paraId="40EE165E"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mid</w:t>
            </w:r>
          </w:p>
        </w:tc>
        <w:tc>
          <w:tcPr>
            <w:tcW w:w="1416" w:type="dxa"/>
            <w:tcBorders>
              <w:top w:val="nil"/>
              <w:left w:val="nil"/>
              <w:bottom w:val="nil"/>
              <w:right w:val="nil"/>
            </w:tcBorders>
          </w:tcPr>
          <w:p w14:paraId="08DCEE97"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3.0 (0.8)</w:t>
            </w:r>
          </w:p>
        </w:tc>
        <w:tc>
          <w:tcPr>
            <w:tcW w:w="1415" w:type="dxa"/>
            <w:tcBorders>
              <w:top w:val="nil"/>
              <w:left w:val="nil"/>
              <w:bottom w:val="nil"/>
              <w:right w:val="nil"/>
            </w:tcBorders>
          </w:tcPr>
          <w:p w14:paraId="1EB9D38D"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4.2 (0.6)</w:t>
            </w:r>
          </w:p>
        </w:tc>
        <w:tc>
          <w:tcPr>
            <w:tcW w:w="1416" w:type="dxa"/>
            <w:tcBorders>
              <w:top w:val="nil"/>
              <w:left w:val="nil"/>
              <w:bottom w:val="nil"/>
              <w:right w:val="nil"/>
            </w:tcBorders>
          </w:tcPr>
          <w:p w14:paraId="59F580A4"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4.0 (0.7)</w:t>
            </w:r>
          </w:p>
        </w:tc>
        <w:tc>
          <w:tcPr>
            <w:tcW w:w="1982" w:type="dxa"/>
            <w:tcBorders>
              <w:top w:val="nil"/>
              <w:left w:val="nil"/>
              <w:bottom w:val="nil"/>
              <w:right w:val="nil"/>
            </w:tcBorders>
          </w:tcPr>
          <w:p w14:paraId="3A550B2A"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g</w:t>
            </w:r>
            <w:r w:rsidRPr="00184B19">
              <w:rPr>
                <w:rFonts w:ascii="Times New Roman" w:eastAsiaTheme="minorHAnsi" w:hAnsi="Times New Roman" w:cs="Times New Roman"/>
                <w:kern w:val="0"/>
                <w:sz w:val="24"/>
                <w:szCs w:val="24"/>
                <w:lang w:val="en-US" w:eastAsia="en-US"/>
              </w:rPr>
              <w:t xml:space="preserve">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(2,100) = 46.19</w:t>
            </w:r>
          </w:p>
        </w:tc>
        <w:tc>
          <w:tcPr>
            <w:tcW w:w="1133" w:type="dxa"/>
            <w:tcBorders>
              <w:top w:val="nil"/>
              <w:left w:val="nil"/>
              <w:bottom w:val="nil"/>
              <w:right w:val="nil"/>
            </w:tcBorders>
          </w:tcPr>
          <w:p w14:paraId="6B9A2033"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r w:rsidR="00DC5884" w:rsidRPr="00184B19" w14:paraId="3C1D9E02" w14:textId="77777777" w:rsidTr="00080378">
        <w:tc>
          <w:tcPr>
            <w:tcW w:w="1134" w:type="dxa"/>
            <w:vMerge/>
            <w:tcBorders>
              <w:left w:val="nil"/>
              <w:bottom w:val="single" w:sz="4" w:space="0" w:color="auto"/>
              <w:right w:val="nil"/>
            </w:tcBorders>
            <w:vAlign w:val="bottom"/>
          </w:tcPr>
          <w:p w14:paraId="23DAD757" w14:textId="77777777" w:rsidR="00DC5884" w:rsidRPr="00184B19" w:rsidRDefault="00DC5884" w:rsidP="00080378">
            <w:pPr>
              <w:spacing w:line="480" w:lineRule="auto"/>
              <w:rPr>
                <w:rFonts w:ascii="Times New Roman" w:hAnsi="Times New Roman" w:cs="Times New Roman"/>
                <w:sz w:val="24"/>
                <w:szCs w:val="24"/>
                <w:lang w:val="en-US"/>
              </w:rPr>
            </w:pPr>
          </w:p>
        </w:tc>
        <w:tc>
          <w:tcPr>
            <w:tcW w:w="826" w:type="dxa"/>
            <w:tcBorders>
              <w:top w:val="nil"/>
              <w:left w:val="nil"/>
              <w:bottom w:val="single" w:sz="4" w:space="0" w:color="auto"/>
              <w:right w:val="nil"/>
            </w:tcBorders>
          </w:tcPr>
          <w:p w14:paraId="1D83ED4A"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post</w:t>
            </w:r>
          </w:p>
        </w:tc>
        <w:tc>
          <w:tcPr>
            <w:tcW w:w="1416" w:type="dxa"/>
            <w:tcBorders>
              <w:top w:val="nil"/>
              <w:left w:val="nil"/>
              <w:bottom w:val="single" w:sz="4" w:space="0" w:color="auto"/>
              <w:right w:val="nil"/>
            </w:tcBorders>
          </w:tcPr>
          <w:p w14:paraId="6932EAB3"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2.4 (0.7)</w:t>
            </w:r>
          </w:p>
        </w:tc>
        <w:tc>
          <w:tcPr>
            <w:tcW w:w="1415" w:type="dxa"/>
            <w:tcBorders>
              <w:top w:val="nil"/>
              <w:left w:val="nil"/>
              <w:bottom w:val="single" w:sz="4" w:space="0" w:color="auto"/>
              <w:right w:val="nil"/>
            </w:tcBorders>
          </w:tcPr>
          <w:p w14:paraId="6162C56B"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4.0 (0.7)</w:t>
            </w:r>
          </w:p>
        </w:tc>
        <w:tc>
          <w:tcPr>
            <w:tcW w:w="1416" w:type="dxa"/>
            <w:tcBorders>
              <w:top w:val="nil"/>
              <w:left w:val="nil"/>
              <w:bottom w:val="single" w:sz="4" w:space="0" w:color="auto"/>
              <w:right w:val="nil"/>
            </w:tcBorders>
          </w:tcPr>
          <w:p w14:paraId="253C8565" w14:textId="77777777" w:rsidR="00DC5884" w:rsidRPr="00184B19" w:rsidRDefault="00DC5884" w:rsidP="00080378">
            <w:pPr>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4.0 (0.6)</w:t>
            </w:r>
          </w:p>
        </w:tc>
        <w:tc>
          <w:tcPr>
            <w:tcW w:w="1982" w:type="dxa"/>
            <w:tcBorders>
              <w:top w:val="nil"/>
              <w:left w:val="nil"/>
              <w:bottom w:val="single" w:sz="4" w:space="0" w:color="auto"/>
              <w:right w:val="nil"/>
            </w:tcBorders>
          </w:tcPr>
          <w:p w14:paraId="1DD64045" w14:textId="77777777" w:rsidR="00DC5884" w:rsidRPr="00184B19" w:rsidRDefault="00DC5884" w:rsidP="00080378">
            <w:pPr>
              <w:spacing w:line="480" w:lineRule="auto"/>
              <w:rPr>
                <w:rFonts w:ascii="Times New Roman" w:hAnsi="Times New Roman" w:cs="Times New Roman"/>
                <w:i/>
                <w:sz w:val="24"/>
                <w:szCs w:val="24"/>
                <w:lang w:val="en-US"/>
              </w:rPr>
            </w:pPr>
            <w:r>
              <w:rPr>
                <w:rFonts w:ascii="Times New Roman" w:eastAsiaTheme="minorHAnsi" w:hAnsi="Times New Roman" w:cs="Times New Roman"/>
                <w:kern w:val="0"/>
                <w:sz w:val="24"/>
                <w:szCs w:val="24"/>
                <w:lang w:val="en-US" w:eastAsia="en-US"/>
              </w:rPr>
              <w:t>t</w:t>
            </w:r>
            <w:r w:rsidRPr="00184B19">
              <w:rPr>
                <w:rFonts w:ascii="Times New Roman" w:eastAsiaTheme="minorHAnsi" w:hAnsi="Times New Roman" w:cs="Times New Roman"/>
                <w:kern w:val="0"/>
                <w:sz w:val="24"/>
                <w:szCs w:val="24"/>
                <w:lang w:val="en-US" w:eastAsia="en-US"/>
              </w:rPr>
              <w:t xml:space="preserve">ime by group: </w:t>
            </w:r>
            <w:r w:rsidRPr="00184B19">
              <w:rPr>
                <w:rFonts w:ascii="Times New Roman" w:eastAsiaTheme="minorHAnsi" w:hAnsi="Times New Roman" w:cs="Times New Roman"/>
                <w:i/>
                <w:kern w:val="0"/>
                <w:sz w:val="24"/>
                <w:szCs w:val="24"/>
                <w:lang w:val="en-US" w:eastAsia="en-US"/>
              </w:rPr>
              <w:t>F</w:t>
            </w:r>
            <w:r w:rsidRPr="00184B19">
              <w:rPr>
                <w:rFonts w:ascii="Times New Roman" w:eastAsiaTheme="minorHAnsi" w:hAnsi="Times New Roman" w:cs="Times New Roman"/>
                <w:kern w:val="0"/>
                <w:sz w:val="24"/>
                <w:szCs w:val="24"/>
                <w:lang w:val="en-US" w:eastAsia="en-US"/>
              </w:rPr>
              <w:t>(2,99) = 5.36</w:t>
            </w:r>
          </w:p>
        </w:tc>
        <w:tc>
          <w:tcPr>
            <w:tcW w:w="1133" w:type="dxa"/>
            <w:tcBorders>
              <w:top w:val="nil"/>
              <w:left w:val="nil"/>
              <w:bottom w:val="single" w:sz="4" w:space="0" w:color="auto"/>
              <w:right w:val="nil"/>
            </w:tcBorders>
          </w:tcPr>
          <w:p w14:paraId="3F6C62F8" w14:textId="77777777" w:rsidR="00DC5884" w:rsidRPr="00184B19" w:rsidRDefault="00DC5884" w:rsidP="00080378">
            <w:pPr>
              <w:spacing w:line="480" w:lineRule="auto"/>
              <w:rPr>
                <w:rFonts w:ascii="Times New Roman" w:hAnsi="Times New Roman" w:cs="Times New Roman"/>
                <w:i/>
                <w:sz w:val="24"/>
                <w:szCs w:val="24"/>
                <w:lang w:val="en-US"/>
              </w:rPr>
            </w:pPr>
            <w:r w:rsidRPr="00184B19">
              <w:rPr>
                <w:rFonts w:ascii="Times New Roman" w:hAnsi="Times New Roman" w:cs="Times New Roman"/>
                <w:i/>
                <w:sz w:val="24"/>
                <w:szCs w:val="24"/>
                <w:lang w:val="en-US"/>
              </w:rPr>
              <w:t>p </w:t>
            </w:r>
            <w:r w:rsidRPr="00184B19">
              <w:rPr>
                <w:rFonts w:ascii="Times New Roman" w:hAnsi="Times New Roman" w:cs="Times New Roman"/>
                <w:sz w:val="24"/>
                <w:szCs w:val="24"/>
                <w:lang w:val="en-US"/>
              </w:rPr>
              <w:t>&lt; .001</w:t>
            </w:r>
          </w:p>
        </w:tc>
      </w:tr>
    </w:tbl>
    <w:p w14:paraId="096D5979" w14:textId="319F7F28" w:rsidR="00BA08E5" w:rsidRPr="0059726B" w:rsidRDefault="00DC5884" w:rsidP="0059726B">
      <w:pPr>
        <w:suppressAutoHyphens w:val="0"/>
        <w:spacing w:line="480" w:lineRule="auto"/>
        <w:rPr>
          <w:rFonts w:ascii="Times New Roman" w:hAnsi="Times New Roman" w:cs="Times New Roman"/>
          <w:sz w:val="24"/>
          <w:szCs w:val="24"/>
          <w:lang w:val="en-US"/>
        </w:rPr>
      </w:pPr>
      <w:r w:rsidRPr="00184B19">
        <w:rPr>
          <w:rFonts w:ascii="Times New Roman" w:hAnsi="Times New Roman" w:cs="Times New Roman"/>
          <w:sz w:val="24"/>
          <w:szCs w:val="24"/>
          <w:lang w:val="en-US"/>
        </w:rPr>
        <w:t xml:space="preserve">MDBF, Multidimensional Mood State Questionnaire </w:t>
      </w:r>
      <w:r w:rsidRPr="00184B19">
        <w:rPr>
          <w:rFonts w:ascii="Times New Roman" w:hAnsi="Times New Roman" w:cs="Times New Roman"/>
          <w:sz w:val="24"/>
          <w:szCs w:val="24"/>
          <w:lang w:val="en-US"/>
        </w:rPr>
        <w:fldChar w:fldCharType="begin" w:fldLock="1"/>
      </w:r>
      <w:r>
        <w:rPr>
          <w:rFonts w:ascii="Times New Roman" w:hAnsi="Times New Roman" w:cs="Times New Roman"/>
          <w:sz w:val="24"/>
          <w:szCs w:val="24"/>
          <w:lang w:val="en-US"/>
        </w:rPr>
        <w:instrText>ADDIN CSL_CITATION { "citationItems" : [ { "id" : "ITEM-1", "itemData" : { "author" : [ { "dropping-particle" : "", "family" : "Steyer", "given" : "R.", "non-dropping-particle" : "", "parse-names" : false, "suffix" : "" }, { "dropping-particle" : "", "family" : "Schwenkmezger", "given" : "P.", "non-dropping-particle" : "", "parse-names" : false, "suffix" : "" }, { "dropping-particle" : "", "family" : "Notz", "given" : "P.", "non-dropping-particle" : "", "parse-names" : false, "suffix" : "" }, { "dropping-particle" : "", "family" : "Eid", "given" : "M.", "non-dropping-particle" : "", "parse-names" : false, "suffix" : "" } ], "id" : "ITEM-1", "issued" : { "date-parts" : [ [ "1997" ] ] }, "publisher" : "Hogrefe", "publisher-place" : "G\u00f6ttingen, Germany", "title" : "Multidimensional Mood State Questionnaire (MDBF) [in German]", "type" : "book" }, "uris" : [ "http://www.mendeley.com/documents/?uuid=431c343d-83a6-41a1-8d59-99bf73ab6b12" ] } ], "mendeley" : { "formattedCitation" : "(Steyer &lt;i&gt;et al.&lt;/i&gt; 1997)", "plainTextFormattedCitation" : "(Steyer et al. 1997)", "previouslyFormattedCitation" : "(Steyer et al., 1997)" }, "properties" : { "noteIndex" : 0 }, "schema" : "https://github.com/citation-style-language/schema/raw/master/csl-citation.json" }</w:instrText>
      </w:r>
      <w:r w:rsidRPr="00184B19">
        <w:rPr>
          <w:rFonts w:ascii="Times New Roman" w:hAnsi="Times New Roman" w:cs="Times New Roman"/>
          <w:sz w:val="24"/>
          <w:szCs w:val="24"/>
          <w:lang w:val="en-US"/>
        </w:rPr>
        <w:fldChar w:fldCharType="separate"/>
      </w:r>
      <w:r w:rsidRPr="00E370EA">
        <w:rPr>
          <w:rFonts w:ascii="Times New Roman" w:hAnsi="Times New Roman" w:cs="Times New Roman"/>
          <w:noProof/>
          <w:sz w:val="24"/>
          <w:szCs w:val="24"/>
          <w:lang w:val="en-US"/>
        </w:rPr>
        <w:t xml:space="preserve">(Steyer </w:t>
      </w:r>
      <w:r w:rsidRPr="00E370EA">
        <w:rPr>
          <w:rFonts w:ascii="Times New Roman" w:hAnsi="Times New Roman" w:cs="Times New Roman"/>
          <w:i/>
          <w:noProof/>
          <w:sz w:val="24"/>
          <w:szCs w:val="24"/>
          <w:lang w:val="en-US"/>
        </w:rPr>
        <w:t>et al.</w:t>
      </w:r>
      <w:r w:rsidRPr="00E370EA">
        <w:rPr>
          <w:rFonts w:ascii="Times New Roman" w:hAnsi="Times New Roman" w:cs="Times New Roman"/>
          <w:noProof/>
          <w:sz w:val="24"/>
          <w:szCs w:val="24"/>
          <w:lang w:val="en-US"/>
        </w:rPr>
        <w:t xml:space="preserve"> 1997)</w:t>
      </w:r>
      <w:r w:rsidRPr="00184B19">
        <w:rPr>
          <w:rFonts w:ascii="Times New Roman" w:hAnsi="Times New Roman" w:cs="Times New Roman"/>
          <w:sz w:val="24"/>
          <w:szCs w:val="24"/>
          <w:lang w:val="en-US"/>
        </w:rPr>
        <w:fldChar w:fldCharType="end"/>
      </w:r>
      <w:r w:rsidRPr="00184B19">
        <w:rPr>
          <w:rFonts w:ascii="Times New Roman" w:hAnsi="Times New Roman" w:cs="Times New Roman"/>
          <w:sz w:val="24"/>
          <w:szCs w:val="24"/>
          <w:lang w:val="en-US"/>
        </w:rPr>
        <w:t>: sho</w:t>
      </w:r>
      <w:r>
        <w:rPr>
          <w:rFonts w:ascii="Times New Roman" w:hAnsi="Times New Roman" w:cs="Times New Roman"/>
          <w:sz w:val="24"/>
          <w:szCs w:val="24"/>
          <w:lang w:val="en-US"/>
        </w:rPr>
        <w:t>rt form A, mean scores (from 1</w:t>
      </w:r>
      <w:r w:rsidRPr="00184B19">
        <w:rPr>
          <w:rFonts w:ascii="Times New Roman" w:hAnsi="Times New Roman" w:cs="Times New Roman"/>
          <w:sz w:val="24"/>
          <w:szCs w:val="24"/>
          <w:lang w:val="en-US"/>
        </w:rPr>
        <w:t xml:space="preserve"> </w:t>
      </w:r>
      <w:r w:rsidRPr="00184B19">
        <w:rPr>
          <w:rFonts w:ascii="Times New Roman" w:hAnsi="Times New Roman" w:cs="Times New Roman"/>
          <w:i/>
          <w:sz w:val="24"/>
          <w:szCs w:val="24"/>
          <w:lang w:val="en-US"/>
        </w:rPr>
        <w:t>not at all</w:t>
      </w:r>
      <w:r>
        <w:rPr>
          <w:rFonts w:ascii="Times New Roman" w:hAnsi="Times New Roman" w:cs="Times New Roman"/>
          <w:sz w:val="24"/>
          <w:szCs w:val="24"/>
          <w:lang w:val="en-US"/>
        </w:rPr>
        <w:t xml:space="preserve"> to 5 </w:t>
      </w:r>
      <w:r w:rsidRPr="00184B19">
        <w:rPr>
          <w:rFonts w:ascii="Times New Roman" w:hAnsi="Times New Roman" w:cs="Times New Roman"/>
          <w:sz w:val="24"/>
          <w:szCs w:val="24"/>
          <w:lang w:val="en-US"/>
        </w:rPr>
        <w:t xml:space="preserve"> </w:t>
      </w:r>
      <w:r w:rsidRPr="006C6D5F">
        <w:rPr>
          <w:rFonts w:ascii="Times New Roman" w:hAnsi="Times New Roman" w:cs="Times New Roman"/>
          <w:i/>
          <w:sz w:val="24"/>
          <w:szCs w:val="24"/>
          <w:lang w:val="en-US"/>
        </w:rPr>
        <w:t>very much</w:t>
      </w:r>
      <w:r w:rsidRPr="00184B19">
        <w:rPr>
          <w:rFonts w:ascii="Times New Roman" w:hAnsi="Times New Roman" w:cs="Times New Roman"/>
          <w:sz w:val="24"/>
          <w:szCs w:val="24"/>
          <w:lang w:val="en-US"/>
        </w:rPr>
        <w:t xml:space="preserve">). Pre-task (i.e., directly before the social interaction), mid-task (i.e., directly after the social interaction), post-task (i.e., after the second self- and other-ratings and before the memory task). All pairwise comparisons between BPD and ConA and between BPD and ConB were significant, all </w:t>
      </w:r>
      <w:r w:rsidRPr="00184B19">
        <w:rPr>
          <w:rFonts w:ascii="Times New Roman" w:hAnsi="Times New Roman" w:cs="Times New Roman"/>
          <w:i/>
          <w:sz w:val="24"/>
          <w:szCs w:val="24"/>
          <w:lang w:val="en-US"/>
        </w:rPr>
        <w:t>p</w:t>
      </w:r>
      <w:r w:rsidRPr="00184B19">
        <w:rPr>
          <w:rFonts w:ascii="Times New Roman" w:hAnsi="Times New Roman" w:cs="Times New Roman"/>
          <w:sz w:val="24"/>
          <w:szCs w:val="24"/>
          <w:lang w:val="en-US"/>
        </w:rPr>
        <w:t xml:space="preserve">’s &lt; .001). None of the pairwise comparisons between ConA and ConB were significant, all </w:t>
      </w:r>
      <w:r w:rsidRPr="00184B19">
        <w:rPr>
          <w:rFonts w:ascii="Times New Roman" w:hAnsi="Times New Roman" w:cs="Times New Roman"/>
          <w:i/>
          <w:sz w:val="24"/>
          <w:szCs w:val="24"/>
          <w:lang w:val="en-US"/>
        </w:rPr>
        <w:t>p</w:t>
      </w:r>
      <w:r w:rsidRPr="00184B19">
        <w:rPr>
          <w:rFonts w:ascii="Times New Roman" w:hAnsi="Times New Roman" w:cs="Times New Roman"/>
          <w:sz w:val="24"/>
          <w:szCs w:val="24"/>
          <w:lang w:val="en-US"/>
        </w:rPr>
        <w:t>’s &gt; .1.</w:t>
      </w:r>
      <w:r w:rsidR="00C3175A">
        <w:rPr>
          <w:rFonts w:ascii="Times New Roman" w:hAnsi="Times New Roman" w:cs="Times New Roman"/>
          <w:sz w:val="24"/>
          <w:szCs w:val="24"/>
          <w:lang w:val="en-US"/>
        </w:rPr>
        <w:t xml:space="preserve"> That is, </w:t>
      </w:r>
      <w:r w:rsidR="00C3175A" w:rsidRPr="00184B19">
        <w:rPr>
          <w:rFonts w:ascii="Times New Roman" w:hAnsi="Times New Roman" w:cs="Times New Roman"/>
          <w:sz w:val="24"/>
          <w:szCs w:val="24"/>
          <w:lang w:val="en-US"/>
        </w:rPr>
        <w:t>BPD patients’ mood was worse overall and decreased more over the course of the e</w:t>
      </w:r>
      <w:r w:rsidR="00C3175A">
        <w:rPr>
          <w:rFonts w:ascii="Times New Roman" w:hAnsi="Times New Roman" w:cs="Times New Roman"/>
          <w:sz w:val="24"/>
          <w:szCs w:val="24"/>
          <w:lang w:val="en-US"/>
        </w:rPr>
        <w:t xml:space="preserve">xperiment that that of controls. </w:t>
      </w:r>
      <w:r w:rsidR="00C3175A" w:rsidRPr="00184B19">
        <w:rPr>
          <w:rFonts w:ascii="Times New Roman" w:hAnsi="Times New Roman" w:cs="Times New Roman"/>
          <w:sz w:val="24"/>
          <w:szCs w:val="24"/>
          <w:lang w:val="en-US"/>
        </w:rPr>
        <w:t>BPD patients were more tired overall. All participants got more tired over the course of the experiment. BPD patients were more agitated overall and got more agitated over the course of the experiment, and their agitation increased over the course of the experim</w:t>
      </w:r>
      <w:r w:rsidR="00C3175A">
        <w:rPr>
          <w:rFonts w:ascii="Times New Roman" w:hAnsi="Times New Roman" w:cs="Times New Roman"/>
          <w:sz w:val="24"/>
          <w:szCs w:val="24"/>
          <w:lang w:val="en-US"/>
        </w:rPr>
        <w:t>ent more than that of controls.</w:t>
      </w:r>
    </w:p>
    <w:sectPr w:rsidR="00BA08E5" w:rsidRPr="0059726B" w:rsidSect="00430D8A">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201CF" w14:textId="77777777" w:rsidR="00D763B9" w:rsidRDefault="00D763B9" w:rsidP="00DC5884">
      <w:pPr>
        <w:spacing w:after="0" w:line="240" w:lineRule="auto"/>
      </w:pPr>
      <w:r>
        <w:separator/>
      </w:r>
    </w:p>
  </w:endnote>
  <w:endnote w:type="continuationSeparator" w:id="0">
    <w:p w14:paraId="0EE9C235" w14:textId="77777777" w:rsidR="00D763B9" w:rsidRDefault="00D763B9" w:rsidP="00DC5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2808113"/>
      <w:docPartObj>
        <w:docPartGallery w:val="Page Numbers (Bottom of Page)"/>
        <w:docPartUnique/>
      </w:docPartObj>
    </w:sdtPr>
    <w:sdtEndPr/>
    <w:sdtContent>
      <w:p w14:paraId="11F27F6E" w14:textId="77777777" w:rsidR="00DC5884" w:rsidRDefault="00DC5884">
        <w:pPr>
          <w:pStyle w:val="Footer"/>
        </w:pPr>
        <w:r>
          <w:fldChar w:fldCharType="begin"/>
        </w:r>
        <w:r>
          <w:instrText>PAGE   \* MERGEFORMAT</w:instrText>
        </w:r>
        <w:r>
          <w:fldChar w:fldCharType="separate"/>
        </w:r>
        <w:r w:rsidR="00430D8A">
          <w:rPr>
            <w:noProof/>
          </w:rPr>
          <w:t>1</w:t>
        </w:r>
        <w:r>
          <w:fldChar w:fldCharType="end"/>
        </w:r>
      </w:p>
    </w:sdtContent>
  </w:sdt>
  <w:p w14:paraId="1F0F5CDB" w14:textId="77777777" w:rsidR="00DC5884" w:rsidRDefault="00DC58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3ACBD7" w14:textId="77777777" w:rsidR="00D763B9" w:rsidRDefault="00D763B9" w:rsidP="00DC5884">
      <w:pPr>
        <w:spacing w:after="0" w:line="240" w:lineRule="auto"/>
      </w:pPr>
      <w:r>
        <w:separator/>
      </w:r>
    </w:p>
  </w:footnote>
  <w:footnote w:type="continuationSeparator" w:id="0">
    <w:p w14:paraId="7376E819" w14:textId="77777777" w:rsidR="00D763B9" w:rsidRDefault="00D763B9" w:rsidP="00DC58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CC23C" w14:textId="77777777" w:rsidR="00DC5884" w:rsidRPr="00184B19" w:rsidRDefault="00DC5884" w:rsidP="00DC5884">
    <w:pPr>
      <w:pStyle w:val="Header"/>
      <w:rPr>
        <w:rFonts w:ascii="Times New Roman" w:hAnsi="Times New Roman" w:cs="Times New Roman"/>
        <w:sz w:val="24"/>
        <w:szCs w:val="24"/>
        <w:lang w:val="en-US"/>
      </w:rPr>
    </w:pPr>
    <w:r w:rsidRPr="00184B19">
      <w:rPr>
        <w:rFonts w:ascii="Times New Roman" w:hAnsi="Times New Roman" w:cs="Times New Roman"/>
        <w:sz w:val="24"/>
        <w:szCs w:val="24"/>
      </w:rPr>
      <w:ptab w:relativeTo="margin" w:alignment="center" w:leader="none"/>
    </w:r>
    <w:r w:rsidRPr="00184B19">
      <w:rPr>
        <w:rFonts w:ascii="Times New Roman" w:hAnsi="Times New Roman" w:cs="Times New Roman"/>
        <w:sz w:val="24"/>
        <w:szCs w:val="24"/>
      </w:rPr>
      <w:ptab w:relativeTo="margin" w:alignment="right" w:leader="none"/>
    </w:r>
    <w:r w:rsidRPr="00184B19">
      <w:rPr>
        <w:rFonts w:ascii="Times New Roman" w:hAnsi="Times New Roman" w:cs="Times New Roman"/>
        <w:sz w:val="24"/>
        <w:szCs w:val="24"/>
        <w:lang w:val="en-US"/>
      </w:rPr>
      <w:t>Running head: SOCIAL FEEDBACK IN BPD</w:t>
    </w:r>
  </w:p>
  <w:p w14:paraId="7F14348F" w14:textId="77777777" w:rsidR="00DC5884" w:rsidRPr="00DC5884" w:rsidRDefault="00DC5884" w:rsidP="00DC5884">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884"/>
    <w:rsid w:val="000E76D3"/>
    <w:rsid w:val="00275444"/>
    <w:rsid w:val="00297080"/>
    <w:rsid w:val="00430D8A"/>
    <w:rsid w:val="0059726B"/>
    <w:rsid w:val="008F7F44"/>
    <w:rsid w:val="0098480E"/>
    <w:rsid w:val="00A36435"/>
    <w:rsid w:val="00BA08E5"/>
    <w:rsid w:val="00C3175A"/>
    <w:rsid w:val="00D763B9"/>
    <w:rsid w:val="00DC5884"/>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569C6D"/>
  <w15:docId w15:val="{779546DE-2F09-4922-B44A-27DD6405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884"/>
    <w:pPr>
      <w:suppressAutoHyphens/>
      <w:spacing w:after="200" w:line="276" w:lineRule="auto"/>
    </w:pPr>
    <w:rPr>
      <w:rFonts w:ascii="Calibri" w:eastAsia="SimSun" w:hAnsi="Calibri" w:cs="Tahoma"/>
      <w:kern w:val="1"/>
      <w:lang w:val="de-D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58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C588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C5884"/>
    <w:rPr>
      <w:rFonts w:ascii="Calibri" w:eastAsia="SimSun" w:hAnsi="Calibri" w:cs="Tahoma"/>
      <w:kern w:val="1"/>
      <w:lang w:val="de-DE" w:eastAsia="ar-SA"/>
    </w:rPr>
  </w:style>
  <w:style w:type="paragraph" w:styleId="Footer">
    <w:name w:val="footer"/>
    <w:basedOn w:val="Normal"/>
    <w:link w:val="FooterChar"/>
    <w:uiPriority w:val="99"/>
    <w:unhideWhenUsed/>
    <w:rsid w:val="00DC588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C5884"/>
    <w:rPr>
      <w:rFonts w:ascii="Calibri" w:eastAsia="SimSun" w:hAnsi="Calibri" w:cs="Tahoma"/>
      <w:kern w:val="1"/>
      <w:lang w:val="de-DE" w:eastAsia="ar-SA"/>
    </w:rPr>
  </w:style>
  <w:style w:type="character" w:styleId="LineNumber">
    <w:name w:val="line number"/>
    <w:basedOn w:val="DefaultParagraphFont"/>
    <w:uiPriority w:val="99"/>
    <w:semiHidden/>
    <w:unhideWhenUsed/>
    <w:rsid w:val="00A36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458</Words>
  <Characters>2612</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 Korn</dc:creator>
  <cp:keywords/>
  <dc:description/>
  <cp:lastModifiedBy>User</cp:lastModifiedBy>
  <cp:revision>3</cp:revision>
  <dcterms:created xsi:type="dcterms:W3CDTF">2015-04-08T17:34:00Z</dcterms:created>
  <dcterms:modified xsi:type="dcterms:W3CDTF">2015-09-27T09:05:00Z</dcterms:modified>
</cp:coreProperties>
</file>