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758" w:rsidRPr="00C728EE" w:rsidRDefault="007E0758" w:rsidP="007E0758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C728EE">
        <w:rPr>
          <w:rFonts w:ascii="Times New Roman" w:hAnsi="Times New Roman" w:cs="Times New Roman"/>
          <w:b/>
          <w:bCs/>
        </w:rPr>
        <w:t xml:space="preserve">Supplementary Table </w:t>
      </w:r>
      <w:r w:rsidR="00BA74BF">
        <w:rPr>
          <w:rFonts w:ascii="Times New Roman" w:hAnsi="Times New Roman" w:cs="Times New Roman"/>
          <w:b/>
          <w:bCs/>
        </w:rPr>
        <w:t>S</w:t>
      </w:r>
      <w:bookmarkStart w:id="0" w:name="_GoBack"/>
      <w:bookmarkEnd w:id="0"/>
      <w:r w:rsidRPr="00C728EE">
        <w:rPr>
          <w:rFonts w:ascii="Times New Roman" w:hAnsi="Times New Roman" w:cs="Times New Roman"/>
          <w:b/>
          <w:bCs/>
        </w:rPr>
        <w:t xml:space="preserve">1 </w:t>
      </w:r>
      <w:r w:rsidRPr="00C728EE">
        <w:rPr>
          <w:rFonts w:ascii="Times New Roman" w:hAnsi="Times New Roman" w:cs="Times New Roman"/>
          <w:b/>
          <w:bCs/>
        </w:rPr>
        <w:tab/>
      </w:r>
      <w:r w:rsidRPr="00C728EE">
        <w:rPr>
          <w:rFonts w:ascii="Times New Roman" w:hAnsi="Times New Roman" w:cs="Times New Roman"/>
          <w:b/>
          <w:bCs/>
        </w:rPr>
        <w:tab/>
      </w:r>
      <w:r w:rsidRPr="00C728EE">
        <w:rPr>
          <w:rFonts w:ascii="Times New Roman" w:hAnsi="Times New Roman" w:cs="Times New Roman"/>
          <w:bCs/>
        </w:rPr>
        <w:t>Observed</w:t>
      </w:r>
      <w:r>
        <w:rPr>
          <w:rFonts w:ascii="Times New Roman" w:hAnsi="Times New Roman" w:cs="Times New Roman"/>
          <w:bCs/>
        </w:rPr>
        <w:t xml:space="preserve"> d</w:t>
      </w:r>
      <w:r w:rsidRPr="00C728EE">
        <w:rPr>
          <w:rFonts w:ascii="Times New Roman" w:hAnsi="Times New Roman" w:cs="Times New Roman"/>
          <w:bCs/>
        </w:rPr>
        <w:t>emographic and clinical characteristics of cohort at each assessment time</w:t>
      </w:r>
      <w:r>
        <w:rPr>
          <w:rFonts w:ascii="Times New Roman" w:hAnsi="Times New Roman" w:cs="Times New Roman"/>
          <w:bCs/>
        </w:rPr>
        <w:t>-</w:t>
      </w:r>
      <w:r w:rsidRPr="00C728EE">
        <w:rPr>
          <w:rFonts w:ascii="Times New Roman" w:hAnsi="Times New Roman" w:cs="Times New Roman"/>
          <w:bCs/>
        </w:rPr>
        <w:t>point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126"/>
        <w:gridCol w:w="2126"/>
        <w:gridCol w:w="2126"/>
        <w:gridCol w:w="2127"/>
      </w:tblGrid>
      <w:tr w:rsidR="007E0758" w:rsidRPr="00C728EE" w:rsidTr="002D0C85">
        <w:trPr>
          <w:cantSplit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E0758" w:rsidRPr="00C728EE" w:rsidRDefault="007E0758" w:rsidP="002D0C85">
            <w:pPr>
              <w:spacing w:before="120"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28EE">
              <w:rPr>
                <w:rFonts w:ascii="Times New Roman" w:hAnsi="Times New Roman" w:cs="Times New Roman"/>
                <w:b/>
                <w:bCs/>
              </w:rPr>
              <w:t>Variable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758" w:rsidRPr="00C728EE" w:rsidRDefault="007E0758" w:rsidP="002D0C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28EE">
              <w:rPr>
                <w:rFonts w:ascii="Times New Roman" w:hAnsi="Times New Roman" w:cs="Times New Roman"/>
                <w:b/>
                <w:bCs/>
              </w:rPr>
              <w:t xml:space="preserve">Year 1 </w:t>
            </w:r>
            <w:r w:rsidRPr="00C728EE">
              <w:rPr>
                <w:rFonts w:ascii="Times New Roman" w:hAnsi="Times New Roman" w:cs="Times New Roman"/>
                <w:bCs/>
              </w:rPr>
              <w:t>(N=513)</w:t>
            </w:r>
          </w:p>
          <w:p w:rsidR="007E0758" w:rsidRPr="00C728EE" w:rsidRDefault="007E0758" w:rsidP="002D0C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728EE">
              <w:rPr>
                <w:rFonts w:ascii="Times New Roman" w:hAnsi="Times New Roman" w:cs="Times New Roman"/>
                <w:bCs/>
              </w:rPr>
              <w:t>Mean (SD) / Median(range)* / %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758" w:rsidRPr="00C728EE" w:rsidRDefault="007E0758" w:rsidP="002D0C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28EE">
              <w:rPr>
                <w:rFonts w:ascii="Times New Roman" w:hAnsi="Times New Roman" w:cs="Times New Roman"/>
                <w:b/>
                <w:bCs/>
              </w:rPr>
              <w:t xml:space="preserve">Year 2 </w:t>
            </w:r>
            <w:r w:rsidRPr="00C728EE">
              <w:rPr>
                <w:rFonts w:ascii="Times New Roman" w:hAnsi="Times New Roman" w:cs="Times New Roman"/>
                <w:bCs/>
              </w:rPr>
              <w:t>(N=458)</w:t>
            </w:r>
          </w:p>
          <w:p w:rsidR="007E0758" w:rsidRPr="00C728EE" w:rsidRDefault="007E0758" w:rsidP="002D0C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28EE">
              <w:rPr>
                <w:rFonts w:ascii="Times New Roman" w:hAnsi="Times New Roman" w:cs="Times New Roman"/>
                <w:bCs/>
              </w:rPr>
              <w:t>Mean (SD) / Median(range)* / %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E0758" w:rsidRPr="00C728EE" w:rsidRDefault="007E0758" w:rsidP="002D0C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28EE">
              <w:rPr>
                <w:rFonts w:ascii="Times New Roman" w:hAnsi="Times New Roman" w:cs="Times New Roman"/>
                <w:b/>
                <w:bCs/>
              </w:rPr>
              <w:t xml:space="preserve">Year 3 </w:t>
            </w:r>
            <w:r w:rsidRPr="00C728EE">
              <w:rPr>
                <w:rFonts w:ascii="Times New Roman" w:hAnsi="Times New Roman" w:cs="Times New Roman"/>
                <w:bCs/>
              </w:rPr>
              <w:t>(N=395)</w:t>
            </w:r>
          </w:p>
          <w:p w:rsidR="007E0758" w:rsidRPr="00C728EE" w:rsidRDefault="007E0758" w:rsidP="002D0C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28EE">
              <w:rPr>
                <w:rFonts w:ascii="Times New Roman" w:hAnsi="Times New Roman" w:cs="Times New Roman"/>
                <w:bCs/>
              </w:rPr>
              <w:t>Mean (SD) / Median(range)* / %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E0758" w:rsidRPr="00C728EE" w:rsidRDefault="007E0758" w:rsidP="002D0C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28EE">
              <w:rPr>
                <w:rFonts w:ascii="Times New Roman" w:hAnsi="Times New Roman" w:cs="Times New Roman"/>
                <w:b/>
                <w:bCs/>
              </w:rPr>
              <w:t xml:space="preserve">Year 4 </w:t>
            </w:r>
            <w:r w:rsidRPr="00C728EE">
              <w:rPr>
                <w:rFonts w:ascii="Times New Roman" w:hAnsi="Times New Roman" w:cs="Times New Roman"/>
                <w:bCs/>
              </w:rPr>
              <w:t>(N=329)</w:t>
            </w:r>
          </w:p>
          <w:p w:rsidR="007E0758" w:rsidRPr="00C728EE" w:rsidRDefault="007E0758" w:rsidP="002D0C8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28EE">
              <w:rPr>
                <w:rFonts w:ascii="Times New Roman" w:hAnsi="Times New Roman" w:cs="Times New Roman"/>
                <w:bCs/>
              </w:rPr>
              <w:t>Mean (SD) / Median(range)* / %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Gender (% Male)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65.1%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63.5%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65.4%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64.2%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Age (Years)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67.9 (10.3)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68.4 (10.3)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69.0 (10.0)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69.2 (10.0)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Age at PD onset (Years)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61.0 (12.1)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61.5 (12.1)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60.3 (11.8)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59.9 (11.5)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UPDRS-III (Total score)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26.4 (12.0)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31.0 (13.1)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32.8 (13.3)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34.7 (13.5)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LEDD (mg/day)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600 (0-7565)*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645 (0-8695)*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tabs>
                <w:tab w:val="left" w:pos="34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731 (0-3212)*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800 (0-4105)*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Antidepressant/anxiolytic use (% yes)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23.5%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21.9%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tabs>
                <w:tab w:val="left" w:pos="28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28.7%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30.4%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Hoehn and Yahr (% stage I/II-III/IV-V)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12.6/80.2/7.2%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9.6/79.9/10.5%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tabs>
                <w:tab w:val="left" w:pos="28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7.1/82.8/10.1%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3.0/72.6/17.3%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MMSE (Total score)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27.9 (2.5)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27.8 (2.8)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27.9 (2.7)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27.8 (2.8)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ACE-R (Total score)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86.4 (10.7)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86.3 (10.8)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87.3 (10.9)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87.6 (11.2)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ACE-R ≤83 (%)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29.7%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32.2%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25.6%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25.5%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HADS-Depression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6.3 (3.7)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6.5 (3.9)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6.5 (3.7)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6.7 (3.9)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HADS-Depression ≥11 (%)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13.0%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14.9%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14.5%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14.1%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HADS-Anxiety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7.2 (4.5)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7.4 (4.3)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7.1 (4.2)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7.2 (4.4)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HADS-Anxiety ≥11 (%)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22.0%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25.0%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20.1%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25.3%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HAM-D (Total)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5.7 (5.3)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6.0 (5.2)</w:t>
            </w:r>
          </w:p>
        </w:tc>
        <w:tc>
          <w:tcPr>
            <w:tcW w:w="2126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6.7 (5.1)</w:t>
            </w:r>
          </w:p>
        </w:tc>
        <w:tc>
          <w:tcPr>
            <w:tcW w:w="2127" w:type="dxa"/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6.6 (4.9)</w:t>
            </w:r>
          </w:p>
        </w:tc>
      </w:tr>
      <w:tr w:rsidR="007E0758" w:rsidRPr="00C728EE" w:rsidTr="002D0C85">
        <w:trPr>
          <w:cantSplit/>
          <w:trHeight w:val="510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7E0758" w:rsidRPr="00C728EE" w:rsidRDefault="007E0758" w:rsidP="002D0C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HAM-D≥10/16 (%)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20.5/5.6%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20.5/5.4%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23.6/7.5%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E0758" w:rsidRPr="00C728EE" w:rsidRDefault="007E0758" w:rsidP="002D0C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28EE">
              <w:rPr>
                <w:rFonts w:ascii="Times New Roman" w:hAnsi="Times New Roman" w:cs="Times New Roman"/>
              </w:rPr>
              <w:t>24.1/5.7%</w:t>
            </w:r>
          </w:p>
        </w:tc>
      </w:tr>
    </w:tbl>
    <w:p w:rsidR="00FA3FBC" w:rsidRPr="007E0758" w:rsidRDefault="007E0758" w:rsidP="007E0758">
      <w:pPr>
        <w:spacing w:before="240" w:after="0"/>
        <w:rPr>
          <w:rFonts w:ascii="Times New Roman" w:hAnsi="Times New Roman" w:cs="Times New Roman"/>
        </w:rPr>
      </w:pPr>
      <w:r w:rsidRPr="00C728EE">
        <w:rPr>
          <w:rFonts w:ascii="Times New Roman" w:hAnsi="Times New Roman" w:cs="Times New Roman"/>
          <w:b/>
        </w:rPr>
        <w:t>Abbreviations:</w:t>
      </w:r>
      <w:r w:rsidRPr="00C728EE">
        <w:rPr>
          <w:rFonts w:ascii="Times New Roman" w:hAnsi="Times New Roman" w:cs="Times New Roman"/>
        </w:rPr>
        <w:t xml:space="preserve"> UPDRS, Unified Parkinson’s Disease rating Scale; LEDD, Levodopa equivalent daily dose; ACE-R, Addenbrooke’s Cognitive Examination (Revised); MMSE, Mini-Mental State Examination; HADS, Hospital Anxiety and Depression Scale; HAM-D, Hamilton Depression Rating Scale.</w:t>
      </w:r>
    </w:p>
    <w:sectPr w:rsidR="00FA3FBC" w:rsidRPr="007E0758" w:rsidSect="007E07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B4"/>
    <w:rsid w:val="004A18B4"/>
    <w:rsid w:val="007E0758"/>
    <w:rsid w:val="00BA74BF"/>
    <w:rsid w:val="00FA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3A8817-5AC6-4D69-9134-3B8B9BDB4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Company>Institute of Psychiatry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Richard G</dc:creator>
  <cp:keywords/>
  <dc:description/>
  <cp:lastModifiedBy>User</cp:lastModifiedBy>
  <cp:revision>4</cp:revision>
  <dcterms:created xsi:type="dcterms:W3CDTF">2015-08-24T10:32:00Z</dcterms:created>
  <dcterms:modified xsi:type="dcterms:W3CDTF">2015-10-03T09:15:00Z</dcterms:modified>
</cp:coreProperties>
</file>