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0DB" w:rsidRPr="00C728EE" w:rsidRDefault="005800DB" w:rsidP="005800DB">
      <w:pPr>
        <w:spacing w:after="0" w:line="480" w:lineRule="auto"/>
        <w:rPr>
          <w:rFonts w:ascii="Times New Roman" w:hAnsi="Times New Roman" w:cs="Times New Roman"/>
        </w:rPr>
      </w:pPr>
      <w:r w:rsidRPr="00C728EE">
        <w:rPr>
          <w:rFonts w:ascii="Times New Roman" w:hAnsi="Times New Roman" w:cs="Times New Roman"/>
          <w:b/>
        </w:rPr>
        <w:t xml:space="preserve">Supplementary Table </w:t>
      </w:r>
      <w:r w:rsidR="00F10306">
        <w:rPr>
          <w:rFonts w:ascii="Times New Roman" w:hAnsi="Times New Roman" w:cs="Times New Roman"/>
          <w:b/>
        </w:rPr>
        <w:t>S</w:t>
      </w:r>
      <w:bookmarkStart w:id="0" w:name="_GoBack"/>
      <w:bookmarkEnd w:id="0"/>
      <w:r w:rsidRPr="00C728EE">
        <w:rPr>
          <w:rFonts w:ascii="Times New Roman" w:hAnsi="Times New Roman" w:cs="Times New Roman"/>
          <w:b/>
        </w:rPr>
        <w:t>3</w:t>
      </w:r>
      <w:r w:rsidRPr="00C728EE">
        <w:rPr>
          <w:rFonts w:ascii="Times New Roman" w:hAnsi="Times New Roman" w:cs="Times New Roman"/>
        </w:rPr>
        <w:t xml:space="preserve"> </w:t>
      </w:r>
      <w:r w:rsidRPr="00C728EE">
        <w:rPr>
          <w:rFonts w:ascii="Times New Roman" w:hAnsi="Times New Roman" w:cs="Times New Roman"/>
        </w:rPr>
        <w:tab/>
        <w:t xml:space="preserve">Estimated transition frequencies by year.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1701"/>
        <w:gridCol w:w="1843"/>
        <w:gridCol w:w="1559"/>
        <w:gridCol w:w="1701"/>
      </w:tblGrid>
      <w:tr w:rsidR="005800DB" w:rsidRPr="00C728EE" w:rsidTr="002D0C85">
        <w:tc>
          <w:tcPr>
            <w:tcW w:w="2268" w:type="dxa"/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728EE">
              <w:rPr>
                <w:rFonts w:ascii="Times New Roman" w:hAnsi="Times New Roman" w:cs="Times New Roman"/>
                <w:b/>
              </w:rPr>
              <w:t>Subtype</w:t>
            </w:r>
          </w:p>
        </w:tc>
        <w:tc>
          <w:tcPr>
            <w:tcW w:w="1701" w:type="dxa"/>
            <w:tcBorders>
              <w:right w:val="nil"/>
            </w:tcBorders>
            <w:vAlign w:val="bottom"/>
          </w:tcPr>
          <w:p w:rsidR="005800DB" w:rsidRPr="00C728EE" w:rsidRDefault="005800DB" w:rsidP="002D0C8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728EE">
              <w:rPr>
                <w:rFonts w:ascii="Times New Roman" w:hAnsi="Times New Roman" w:cs="Times New Roman"/>
                <w:b/>
              </w:rPr>
              <w:t>High anxiety + depression</w:t>
            </w:r>
          </w:p>
        </w:tc>
        <w:tc>
          <w:tcPr>
            <w:tcW w:w="1843" w:type="dxa"/>
            <w:tcBorders>
              <w:left w:val="nil"/>
              <w:right w:val="nil"/>
            </w:tcBorders>
            <w:vAlign w:val="bottom"/>
          </w:tcPr>
          <w:p w:rsidR="005800DB" w:rsidRPr="00C728EE" w:rsidRDefault="005800DB" w:rsidP="002D0C8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728EE">
              <w:rPr>
                <w:rFonts w:ascii="Times New Roman" w:hAnsi="Times New Roman" w:cs="Times New Roman"/>
                <w:b/>
              </w:rPr>
              <w:t>Moderate anxiety + depression</w:t>
            </w:r>
          </w:p>
        </w:tc>
        <w:tc>
          <w:tcPr>
            <w:tcW w:w="1559" w:type="dxa"/>
            <w:tcBorders>
              <w:left w:val="nil"/>
              <w:right w:val="nil"/>
            </w:tcBorders>
            <w:vAlign w:val="bottom"/>
          </w:tcPr>
          <w:p w:rsidR="005800DB" w:rsidRPr="00C728EE" w:rsidRDefault="005800DB" w:rsidP="002D0C8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Moderate anxiety</w:t>
            </w:r>
          </w:p>
        </w:tc>
        <w:tc>
          <w:tcPr>
            <w:tcW w:w="1701" w:type="dxa"/>
            <w:tcBorders>
              <w:left w:val="nil"/>
            </w:tcBorders>
            <w:vAlign w:val="bottom"/>
          </w:tcPr>
          <w:p w:rsidR="005800DB" w:rsidRPr="00C728EE" w:rsidRDefault="005800DB" w:rsidP="002D0C8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Psychologically h</w:t>
            </w:r>
            <w:r w:rsidRPr="00C728EE">
              <w:rPr>
                <w:rFonts w:ascii="Times New Roman" w:hAnsi="Times New Roman" w:cs="Times New Roman"/>
                <w:b/>
              </w:rPr>
              <w:t>ealthy</w:t>
            </w:r>
          </w:p>
        </w:tc>
      </w:tr>
      <w:tr w:rsidR="005800DB" w:rsidRPr="00C728EE" w:rsidTr="002D0C85">
        <w:trPr>
          <w:trHeight w:val="624"/>
        </w:trPr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5800DB" w:rsidRPr="00C728EE" w:rsidRDefault="005800DB" w:rsidP="002D0C85">
            <w:pPr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C728EE">
              <w:rPr>
                <w:rFonts w:ascii="Times New Roman" w:hAnsi="Times New Roman" w:cs="Times New Roman"/>
                <w:b/>
              </w:rPr>
              <w:t>Year 1</w:t>
            </w:r>
          </w:p>
        </w:tc>
        <w:tc>
          <w:tcPr>
            <w:tcW w:w="6804" w:type="dxa"/>
            <w:gridSpan w:val="4"/>
            <w:tcBorders>
              <w:bottom w:val="single" w:sz="4" w:space="0" w:color="auto"/>
            </w:tcBorders>
            <w:vAlign w:val="center"/>
          </w:tcPr>
          <w:p w:rsidR="005800DB" w:rsidRPr="00C728EE" w:rsidRDefault="005800DB" w:rsidP="002D0C85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728EE">
              <w:rPr>
                <w:rFonts w:ascii="Times New Roman" w:hAnsi="Times New Roman" w:cs="Times New Roman"/>
                <w:b/>
              </w:rPr>
              <w:t>Transitions in year 2</w:t>
            </w:r>
          </w:p>
        </w:tc>
      </w:tr>
      <w:tr w:rsidR="005800DB" w:rsidRPr="00C728EE" w:rsidTr="002D0C85">
        <w:trPr>
          <w:trHeight w:val="624"/>
        </w:trPr>
        <w:tc>
          <w:tcPr>
            <w:tcW w:w="2268" w:type="dxa"/>
            <w:tcBorders>
              <w:bottom w:val="nil"/>
            </w:tcBorders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C728EE">
              <w:rPr>
                <w:rFonts w:ascii="Times New Roman" w:hAnsi="Times New Roman" w:cs="Times New Roman"/>
                <w:b/>
              </w:rPr>
              <w:t>High anxiety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C728EE">
              <w:rPr>
                <w:rFonts w:ascii="Times New Roman" w:hAnsi="Times New Roman" w:cs="Times New Roman"/>
                <w:b/>
              </w:rPr>
              <w:t>+ depression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73.8%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0%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26.2%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0%</w:t>
            </w:r>
          </w:p>
        </w:tc>
      </w:tr>
      <w:tr w:rsidR="005800DB" w:rsidRPr="00C728EE" w:rsidTr="002D0C85">
        <w:trPr>
          <w:trHeight w:val="624"/>
        </w:trPr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C728EE">
              <w:rPr>
                <w:rFonts w:ascii="Times New Roman" w:hAnsi="Times New Roman" w:cs="Times New Roman"/>
                <w:b/>
              </w:rPr>
              <w:t>Moderate anxiety + depression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11.6%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62.9%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9.9%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15.5%</w:t>
            </w:r>
          </w:p>
        </w:tc>
      </w:tr>
      <w:tr w:rsidR="005800DB" w:rsidRPr="00C728EE" w:rsidTr="002D0C85">
        <w:trPr>
          <w:trHeight w:val="624"/>
        </w:trPr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Moderate anxiety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16.4%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9.3%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69.2%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5.2%</w:t>
            </w:r>
          </w:p>
        </w:tc>
      </w:tr>
      <w:tr w:rsidR="005800DB" w:rsidRPr="00C728EE" w:rsidTr="002D0C85">
        <w:trPr>
          <w:trHeight w:val="624"/>
        </w:trPr>
        <w:tc>
          <w:tcPr>
            <w:tcW w:w="2268" w:type="dxa"/>
            <w:tcBorders>
              <w:top w:val="nil"/>
              <w:bottom w:val="single" w:sz="4" w:space="0" w:color="auto"/>
            </w:tcBorders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Psychologically h</w:t>
            </w:r>
            <w:r w:rsidRPr="00C728EE">
              <w:rPr>
                <w:rFonts w:ascii="Times New Roman" w:hAnsi="Times New Roman" w:cs="Times New Roman"/>
                <w:b/>
              </w:rPr>
              <w:t>ealthy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0%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3.6%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8.9%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87.5%</w:t>
            </w:r>
          </w:p>
        </w:tc>
      </w:tr>
      <w:tr w:rsidR="005800DB" w:rsidRPr="00C728EE" w:rsidTr="002D0C85">
        <w:trPr>
          <w:trHeight w:val="624"/>
        </w:trPr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5800DB" w:rsidRPr="00C728EE" w:rsidRDefault="005800DB" w:rsidP="002D0C85">
            <w:pPr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C728EE">
              <w:rPr>
                <w:rFonts w:ascii="Times New Roman" w:hAnsi="Times New Roman" w:cs="Times New Roman"/>
                <w:b/>
              </w:rPr>
              <w:t>Year 2</w:t>
            </w:r>
          </w:p>
        </w:tc>
        <w:tc>
          <w:tcPr>
            <w:tcW w:w="6804" w:type="dxa"/>
            <w:gridSpan w:val="4"/>
            <w:tcBorders>
              <w:bottom w:val="single" w:sz="4" w:space="0" w:color="auto"/>
            </w:tcBorders>
            <w:vAlign w:val="center"/>
          </w:tcPr>
          <w:p w:rsidR="005800DB" w:rsidRPr="00C728EE" w:rsidRDefault="005800DB" w:rsidP="002D0C85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728EE">
              <w:rPr>
                <w:rFonts w:ascii="Times New Roman" w:hAnsi="Times New Roman" w:cs="Times New Roman"/>
                <w:b/>
              </w:rPr>
              <w:t>Transitions in year 3</w:t>
            </w:r>
          </w:p>
        </w:tc>
      </w:tr>
      <w:tr w:rsidR="005800DB" w:rsidRPr="00C728EE" w:rsidTr="002D0C85">
        <w:trPr>
          <w:trHeight w:val="624"/>
        </w:trPr>
        <w:tc>
          <w:tcPr>
            <w:tcW w:w="2268" w:type="dxa"/>
            <w:tcBorders>
              <w:bottom w:val="nil"/>
            </w:tcBorders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C728EE">
              <w:rPr>
                <w:rFonts w:ascii="Times New Roman" w:hAnsi="Times New Roman" w:cs="Times New Roman"/>
                <w:b/>
              </w:rPr>
              <w:t>High anxiety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C728EE">
              <w:rPr>
                <w:rFonts w:ascii="Times New Roman" w:hAnsi="Times New Roman" w:cs="Times New Roman"/>
                <w:b/>
              </w:rPr>
              <w:t>+ depression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42.4%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22.6%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30.5%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4.6%</w:t>
            </w:r>
          </w:p>
        </w:tc>
      </w:tr>
      <w:tr w:rsidR="005800DB" w:rsidRPr="00C728EE" w:rsidTr="002D0C85">
        <w:trPr>
          <w:trHeight w:val="624"/>
        </w:trPr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C728EE">
              <w:rPr>
                <w:rFonts w:ascii="Times New Roman" w:hAnsi="Times New Roman" w:cs="Times New Roman"/>
                <w:b/>
              </w:rPr>
              <w:t>Moderate anxiety + depression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0%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81.0%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19.0%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0%</w:t>
            </w:r>
          </w:p>
        </w:tc>
      </w:tr>
      <w:tr w:rsidR="005800DB" w:rsidRPr="00C728EE" w:rsidTr="002D0C85">
        <w:trPr>
          <w:trHeight w:val="624"/>
        </w:trPr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Moderate anxiety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4.0%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13.9%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58.7%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23.4%</w:t>
            </w:r>
          </w:p>
        </w:tc>
      </w:tr>
      <w:tr w:rsidR="005800DB" w:rsidRPr="00C728EE" w:rsidTr="002D0C85">
        <w:trPr>
          <w:trHeight w:val="624"/>
        </w:trPr>
        <w:tc>
          <w:tcPr>
            <w:tcW w:w="2268" w:type="dxa"/>
            <w:tcBorders>
              <w:top w:val="nil"/>
              <w:bottom w:val="single" w:sz="4" w:space="0" w:color="auto"/>
            </w:tcBorders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Psychologically h</w:t>
            </w:r>
            <w:r w:rsidRPr="00C728EE">
              <w:rPr>
                <w:rFonts w:ascii="Times New Roman" w:hAnsi="Times New Roman" w:cs="Times New Roman"/>
                <w:b/>
              </w:rPr>
              <w:t>ealthy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0%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3.2%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2.8%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93.9%</w:t>
            </w:r>
          </w:p>
        </w:tc>
      </w:tr>
      <w:tr w:rsidR="005800DB" w:rsidRPr="00C728EE" w:rsidTr="002D0C85">
        <w:trPr>
          <w:trHeight w:val="624"/>
        </w:trPr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5800DB" w:rsidRPr="00C728EE" w:rsidRDefault="005800DB" w:rsidP="002D0C85">
            <w:pPr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C728EE">
              <w:rPr>
                <w:rFonts w:ascii="Times New Roman" w:hAnsi="Times New Roman" w:cs="Times New Roman"/>
                <w:b/>
              </w:rPr>
              <w:t>Year 3</w:t>
            </w:r>
          </w:p>
        </w:tc>
        <w:tc>
          <w:tcPr>
            <w:tcW w:w="6804" w:type="dxa"/>
            <w:gridSpan w:val="4"/>
            <w:tcBorders>
              <w:bottom w:val="single" w:sz="4" w:space="0" w:color="auto"/>
            </w:tcBorders>
            <w:vAlign w:val="center"/>
          </w:tcPr>
          <w:p w:rsidR="005800DB" w:rsidRPr="00C728EE" w:rsidRDefault="005800DB" w:rsidP="002D0C85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728EE">
              <w:rPr>
                <w:rFonts w:ascii="Times New Roman" w:hAnsi="Times New Roman" w:cs="Times New Roman"/>
                <w:b/>
              </w:rPr>
              <w:t>Transitions in year 4</w:t>
            </w:r>
          </w:p>
        </w:tc>
      </w:tr>
      <w:tr w:rsidR="005800DB" w:rsidRPr="00C728EE" w:rsidTr="002D0C85">
        <w:trPr>
          <w:trHeight w:val="624"/>
        </w:trPr>
        <w:tc>
          <w:tcPr>
            <w:tcW w:w="2268" w:type="dxa"/>
            <w:tcBorders>
              <w:bottom w:val="nil"/>
            </w:tcBorders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C728EE">
              <w:rPr>
                <w:rFonts w:ascii="Times New Roman" w:hAnsi="Times New Roman" w:cs="Times New Roman"/>
                <w:b/>
              </w:rPr>
              <w:t>High anxiety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C728EE">
              <w:rPr>
                <w:rFonts w:ascii="Times New Roman" w:hAnsi="Times New Roman" w:cs="Times New Roman"/>
                <w:b/>
              </w:rPr>
              <w:t>+ depression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52.4%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24.0%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14.3%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9.2%</w:t>
            </w:r>
          </w:p>
        </w:tc>
      </w:tr>
      <w:tr w:rsidR="005800DB" w:rsidRPr="00C728EE" w:rsidTr="002D0C85">
        <w:trPr>
          <w:trHeight w:val="624"/>
        </w:trPr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C728EE">
              <w:rPr>
                <w:rFonts w:ascii="Times New Roman" w:hAnsi="Times New Roman" w:cs="Times New Roman"/>
                <w:b/>
              </w:rPr>
              <w:t>Moderate anxiety + depression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24.1%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62.5%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7.9%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5.5%</w:t>
            </w:r>
          </w:p>
        </w:tc>
      </w:tr>
      <w:tr w:rsidR="005800DB" w:rsidRPr="00C728EE" w:rsidTr="002D0C85">
        <w:trPr>
          <w:trHeight w:val="624"/>
        </w:trPr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Moderate anxiety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1.4%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3.9%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88.1%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6.7%</w:t>
            </w:r>
          </w:p>
        </w:tc>
      </w:tr>
      <w:tr w:rsidR="005800DB" w:rsidRPr="00C728EE" w:rsidTr="002D0C85">
        <w:trPr>
          <w:trHeight w:val="624"/>
        </w:trPr>
        <w:tc>
          <w:tcPr>
            <w:tcW w:w="2268" w:type="dxa"/>
            <w:tcBorders>
              <w:top w:val="nil"/>
              <w:bottom w:val="single" w:sz="4" w:space="0" w:color="auto"/>
            </w:tcBorders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Psychologically h</w:t>
            </w:r>
            <w:r w:rsidRPr="00C728EE">
              <w:rPr>
                <w:rFonts w:ascii="Times New Roman" w:hAnsi="Times New Roman" w:cs="Times New Roman"/>
                <w:b/>
              </w:rPr>
              <w:t>ealthy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0%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1.1%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1.9%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00DB" w:rsidRPr="00C728EE" w:rsidRDefault="005800DB" w:rsidP="002D0C85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96.9%</w:t>
            </w:r>
          </w:p>
        </w:tc>
      </w:tr>
    </w:tbl>
    <w:p w:rsidR="005800DB" w:rsidRPr="00C728EE" w:rsidRDefault="005800DB" w:rsidP="005800DB">
      <w:pPr>
        <w:spacing w:after="0"/>
        <w:rPr>
          <w:rFonts w:ascii="Times New Roman" w:hAnsi="Times New Roman" w:cs="Times New Roman"/>
          <w:color w:val="000000"/>
        </w:rPr>
      </w:pPr>
    </w:p>
    <w:p w:rsidR="005800DB" w:rsidRPr="00C728EE" w:rsidRDefault="005800DB" w:rsidP="005800DB">
      <w:pPr>
        <w:spacing w:after="0"/>
        <w:rPr>
          <w:rFonts w:ascii="Times New Roman" w:hAnsi="Times New Roman" w:cs="Times New Roman"/>
        </w:rPr>
      </w:pPr>
      <w:r w:rsidRPr="00C728EE">
        <w:rPr>
          <w:rFonts w:ascii="Times New Roman" w:hAnsi="Times New Roman" w:cs="Times New Roman"/>
          <w:b/>
        </w:rPr>
        <w:t>Note:</w:t>
      </w:r>
      <w:r w:rsidRPr="00C728EE">
        <w:rPr>
          <w:rFonts w:ascii="Times New Roman" w:hAnsi="Times New Roman" w:cs="Times New Roman"/>
        </w:rPr>
        <w:t xml:space="preserve"> </w:t>
      </w:r>
    </w:p>
    <w:p w:rsidR="005800DB" w:rsidRPr="00C728EE" w:rsidRDefault="005800DB" w:rsidP="005800DB">
      <w:pPr>
        <w:spacing w:after="0"/>
        <w:rPr>
          <w:rFonts w:ascii="Times New Roman" w:hAnsi="Times New Roman" w:cs="Times New Roman"/>
        </w:rPr>
      </w:pPr>
      <w:r w:rsidRPr="00C728EE">
        <w:rPr>
          <w:rFonts w:ascii="Times New Roman" w:hAnsi="Times New Roman" w:cs="Times New Roman"/>
        </w:rPr>
        <w:t>Shaded cells represent cases remaining in same LTA class on successive years</w:t>
      </w:r>
    </w:p>
    <w:p w:rsidR="00FA3FBC" w:rsidRDefault="00FA3FBC"/>
    <w:sectPr w:rsidR="00FA3F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183"/>
    <w:rsid w:val="002D2183"/>
    <w:rsid w:val="005800DB"/>
    <w:rsid w:val="00F10306"/>
    <w:rsid w:val="00FA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D4B66FF-4991-402C-9247-4A76CFB31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00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768</Characters>
  <Application>Microsoft Office Word</Application>
  <DocSecurity>0</DocSecurity>
  <Lines>6</Lines>
  <Paragraphs>1</Paragraphs>
  <ScaleCrop>false</ScaleCrop>
  <Company>Institute of Psychiatry</Company>
  <LinksUpToDate>false</LinksUpToDate>
  <CharactersWithSpaces>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Richard G</dc:creator>
  <cp:keywords/>
  <dc:description/>
  <cp:lastModifiedBy>User</cp:lastModifiedBy>
  <cp:revision>4</cp:revision>
  <dcterms:created xsi:type="dcterms:W3CDTF">2015-08-24T10:37:00Z</dcterms:created>
  <dcterms:modified xsi:type="dcterms:W3CDTF">2015-10-03T09:15:00Z</dcterms:modified>
</cp:coreProperties>
</file>