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1B" w:rsidRDefault="006E7A86" w:rsidP="0061451B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Other s</w:t>
      </w:r>
      <w:r w:rsidR="0061451B">
        <w:rPr>
          <w:rFonts w:ascii="Times New Roman" w:hAnsi="Times New Roman"/>
          <w:b/>
          <w:sz w:val="24"/>
          <w:szCs w:val="24"/>
          <w:lang w:val="en-GB"/>
        </w:rPr>
        <w:t>up</w:t>
      </w:r>
      <w:r w:rsidR="007E5B56">
        <w:rPr>
          <w:rFonts w:ascii="Times New Roman" w:hAnsi="Times New Roman"/>
          <w:b/>
          <w:sz w:val="24"/>
          <w:szCs w:val="24"/>
          <w:lang w:val="en-GB"/>
        </w:rPr>
        <w:t>p</w:t>
      </w:r>
      <w:r w:rsidR="0061451B">
        <w:rPr>
          <w:rFonts w:ascii="Times New Roman" w:hAnsi="Times New Roman"/>
          <w:b/>
          <w:sz w:val="24"/>
          <w:szCs w:val="24"/>
          <w:lang w:val="en-GB"/>
        </w:rPr>
        <w:t>lementary material</w:t>
      </w:r>
    </w:p>
    <w:p w:rsidR="0061451B" w:rsidRPr="00DE4F09" w:rsidRDefault="0061451B" w:rsidP="0061451B">
      <w:pPr>
        <w:spacing w:line="480" w:lineRule="auto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Table S1</w:t>
      </w:r>
      <w:r w:rsidRPr="00DE4F09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r w:rsidRPr="002B1DE8">
        <w:rPr>
          <w:rFonts w:ascii="Times New Roman" w:hAnsi="Times New Roman"/>
          <w:i/>
          <w:sz w:val="24"/>
          <w:szCs w:val="24"/>
          <w:lang w:val="en-GB"/>
        </w:rPr>
        <w:t>ICD codes used to define medical conditions and unexpected deaths</w:t>
      </w:r>
    </w:p>
    <w:tbl>
      <w:tblPr>
        <w:tblW w:w="13608" w:type="dxa"/>
        <w:tblInd w:w="250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3544"/>
        <w:gridCol w:w="1843"/>
        <w:gridCol w:w="2126"/>
        <w:gridCol w:w="2268"/>
        <w:gridCol w:w="2126"/>
        <w:gridCol w:w="1701"/>
      </w:tblGrid>
      <w:tr w:rsidR="0061451B" w:rsidRPr="005960A8" w:rsidTr="00FA0F66">
        <w:trPr>
          <w:trHeight w:val="340"/>
        </w:trPr>
        <w:tc>
          <w:tcPr>
            <w:tcW w:w="3544" w:type="dxa"/>
            <w:vMerge w:val="restart"/>
            <w:tcBorders>
              <w:top w:val="single" w:sz="4" w:space="0" w:color="auto"/>
              <w:bottom w:val="nil"/>
            </w:tcBorders>
          </w:tcPr>
          <w:p w:rsidR="0061451B" w:rsidRPr="005960A8" w:rsidRDefault="0061451B" w:rsidP="00FA0F66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>Cause of death or medical condition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bottom w:val="single" w:sz="2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>ICD codes</w:t>
            </w:r>
          </w:p>
        </w:tc>
      </w:tr>
      <w:tr w:rsidR="0061451B" w:rsidRPr="005960A8" w:rsidTr="00FA0F66">
        <w:trPr>
          <w:trHeight w:val="339"/>
        </w:trPr>
        <w:tc>
          <w:tcPr>
            <w:tcW w:w="3544" w:type="dxa"/>
            <w:vMerge/>
            <w:tcBorders>
              <w:top w:val="nil"/>
              <w:bottom w:val="nil"/>
            </w:tcBorders>
            <w:vAlign w:val="center"/>
          </w:tcPr>
          <w:p w:rsidR="0061451B" w:rsidRPr="005960A8" w:rsidRDefault="0061451B" w:rsidP="00FA0F66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>Denmark</w:t>
            </w:r>
            <w:r w:rsidRPr="005960A8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60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>Sweden</w:t>
            </w:r>
            <w:r w:rsidRPr="005960A8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</w:tr>
      <w:tr w:rsidR="0061451B" w:rsidRPr="005960A8" w:rsidTr="00FA0F66"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61451B" w:rsidRPr="005960A8" w:rsidRDefault="0061451B" w:rsidP="00FA0F6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>ICD-8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>ICD-10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>ICD-8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>ICD-9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>ICD-10</w:t>
            </w:r>
          </w:p>
        </w:tc>
      </w:tr>
      <w:tr w:rsidR="0061451B" w:rsidRPr="005960A8" w:rsidTr="00FA0F66">
        <w:tc>
          <w:tcPr>
            <w:tcW w:w="3544" w:type="dxa"/>
            <w:tcBorders>
              <w:top w:val="single" w:sz="4" w:space="0" w:color="auto"/>
            </w:tcBorders>
          </w:tcPr>
          <w:p w:rsidR="0061451B" w:rsidRPr="005960A8" w:rsidRDefault="0061451B" w:rsidP="00FA0F66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Unexpected death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795, E800-E999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R95-97, V00-Y99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it-IT"/>
              </w:rPr>
              <w:t>7959,</w:t>
            </w:r>
            <w:r w:rsidRPr="005960A8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79621, E807-E999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960A8">
              <w:rPr>
                <w:rFonts w:ascii="Times New Roman" w:hAnsi="Times New Roman"/>
                <w:sz w:val="24"/>
                <w:szCs w:val="24"/>
                <w:lang w:val="it-IT"/>
              </w:rPr>
              <w:t>798, E8</w:t>
            </w:r>
            <w:r w:rsidRPr="005960A8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07-E999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51B" w:rsidRPr="005960A8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960A8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R95, R96, R98, V01-Y98 </w:t>
            </w:r>
          </w:p>
        </w:tc>
      </w:tr>
      <w:tr w:rsidR="0061451B" w:rsidRPr="00467F2A" w:rsidTr="00FA0F66">
        <w:tc>
          <w:tcPr>
            <w:tcW w:w="3544" w:type="dxa"/>
          </w:tcPr>
          <w:p w:rsidR="0061451B" w:rsidRPr="00467F2A" w:rsidRDefault="0061451B" w:rsidP="00FA0F66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>Chronic hypertension</w:t>
            </w:r>
          </w:p>
        </w:tc>
        <w:tc>
          <w:tcPr>
            <w:tcW w:w="1843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40199, 40299, 40399, 40499 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I10-I15, O10, O11 </w:t>
            </w:r>
          </w:p>
        </w:tc>
        <w:tc>
          <w:tcPr>
            <w:tcW w:w="2268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40199, 40299, 40399, 40499  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401-405, 642A, 642B, 642C, 642H </w:t>
            </w:r>
          </w:p>
        </w:tc>
        <w:tc>
          <w:tcPr>
            <w:tcW w:w="1701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I10-I15, O10, O11 </w:t>
            </w:r>
          </w:p>
        </w:tc>
      </w:tr>
      <w:tr w:rsidR="0061451B" w:rsidRPr="00467F2A" w:rsidTr="00FA0F66">
        <w:tc>
          <w:tcPr>
            <w:tcW w:w="3544" w:type="dxa"/>
          </w:tcPr>
          <w:p w:rsidR="0061451B" w:rsidRPr="00467F2A" w:rsidRDefault="0061451B" w:rsidP="00FA0F66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</w:rPr>
              <w:t>Diabetes mellitus  (pre- and gestational diabetes)</w:t>
            </w:r>
          </w:p>
        </w:tc>
        <w:tc>
          <w:tcPr>
            <w:tcW w:w="1843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</w:rPr>
              <w:t>249, 250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it-IT"/>
              </w:rPr>
              <w:t>E10-E14, O24</w:t>
            </w:r>
          </w:p>
        </w:tc>
        <w:tc>
          <w:tcPr>
            <w:tcW w:w="2268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it-IT"/>
              </w:rPr>
              <w:t>250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it-IT"/>
              </w:rPr>
              <w:t>250, 648A, 648W</w:t>
            </w:r>
          </w:p>
        </w:tc>
        <w:tc>
          <w:tcPr>
            <w:tcW w:w="1701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it-IT"/>
              </w:rPr>
              <w:t>E10-E14, O24</w:t>
            </w:r>
          </w:p>
        </w:tc>
      </w:tr>
      <w:tr w:rsidR="0061451B" w:rsidRPr="00467F2A" w:rsidTr="00FA0F66">
        <w:tc>
          <w:tcPr>
            <w:tcW w:w="3544" w:type="dxa"/>
          </w:tcPr>
          <w:p w:rsidR="0061451B" w:rsidRPr="00467F2A" w:rsidRDefault="0061451B" w:rsidP="00FA0F66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>Preeclampsia</w:t>
            </w:r>
          </w:p>
        </w:tc>
        <w:tc>
          <w:tcPr>
            <w:tcW w:w="1843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63703, 63704, 63709, 6371 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O14, O15 </w:t>
            </w:r>
          </w:p>
        </w:tc>
        <w:tc>
          <w:tcPr>
            <w:tcW w:w="2268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63703, 63704, 63709, 6371 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642E, 642F, 642G </w:t>
            </w:r>
          </w:p>
        </w:tc>
        <w:tc>
          <w:tcPr>
            <w:tcW w:w="1701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O14, O15 </w:t>
            </w:r>
          </w:p>
        </w:tc>
      </w:tr>
      <w:tr w:rsidR="0061451B" w:rsidRPr="00467F2A" w:rsidTr="00FA0F66">
        <w:tc>
          <w:tcPr>
            <w:tcW w:w="3544" w:type="dxa"/>
          </w:tcPr>
          <w:p w:rsidR="0061451B" w:rsidRPr="00467F2A" w:rsidRDefault="0061451B" w:rsidP="00FA0F6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Placental abruption </w:t>
            </w:r>
          </w:p>
        </w:tc>
        <w:tc>
          <w:tcPr>
            <w:tcW w:w="1843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63219, 6515 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O45 </w:t>
            </w:r>
          </w:p>
        </w:tc>
        <w:tc>
          <w:tcPr>
            <w:tcW w:w="2268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63210, 6514 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641C </w:t>
            </w:r>
          </w:p>
        </w:tc>
        <w:tc>
          <w:tcPr>
            <w:tcW w:w="1701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O45 </w:t>
            </w:r>
          </w:p>
        </w:tc>
      </w:tr>
      <w:tr w:rsidR="0061451B" w:rsidRPr="00467F2A" w:rsidTr="00FA0F66">
        <w:tc>
          <w:tcPr>
            <w:tcW w:w="3544" w:type="dxa"/>
          </w:tcPr>
          <w:p w:rsidR="0061451B" w:rsidRPr="00467F2A" w:rsidRDefault="0061451B" w:rsidP="00FA0F6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Preterm premature rupture of membranes </w:t>
            </w:r>
          </w:p>
        </w:tc>
        <w:tc>
          <w:tcPr>
            <w:tcW w:w="1843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2268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67F2A">
              <w:rPr>
                <w:rFonts w:ascii="Times New Roman" w:hAnsi="Times New Roman"/>
                <w:sz w:val="24"/>
                <w:szCs w:val="24"/>
              </w:rPr>
              <w:t xml:space="preserve">658B </w:t>
            </w:r>
          </w:p>
        </w:tc>
        <w:tc>
          <w:tcPr>
            <w:tcW w:w="1701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67F2A">
              <w:rPr>
                <w:rFonts w:ascii="Times New Roman" w:hAnsi="Times New Roman"/>
                <w:sz w:val="24"/>
                <w:szCs w:val="24"/>
              </w:rPr>
              <w:t xml:space="preserve">O42 </w:t>
            </w:r>
          </w:p>
        </w:tc>
      </w:tr>
      <w:tr w:rsidR="0061451B" w:rsidRPr="00467F2A" w:rsidTr="00FA0F66">
        <w:tc>
          <w:tcPr>
            <w:tcW w:w="3544" w:type="dxa"/>
          </w:tcPr>
          <w:p w:rsidR="0061451B" w:rsidRPr="00467F2A" w:rsidRDefault="0061451B" w:rsidP="00FA0F6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Psychiatric disease</w:t>
            </w:r>
          </w:p>
          <w:p w:rsidR="0061451B" w:rsidRPr="00467F2A" w:rsidRDefault="0061451B" w:rsidP="00FA0F66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290-315 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F00-F99 </w:t>
            </w:r>
          </w:p>
        </w:tc>
        <w:tc>
          <w:tcPr>
            <w:tcW w:w="2268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290-315 </w:t>
            </w:r>
          </w:p>
        </w:tc>
        <w:tc>
          <w:tcPr>
            <w:tcW w:w="2126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290-319 </w:t>
            </w:r>
          </w:p>
        </w:tc>
        <w:tc>
          <w:tcPr>
            <w:tcW w:w="1701" w:type="dxa"/>
          </w:tcPr>
          <w:p w:rsidR="0061451B" w:rsidRPr="00467F2A" w:rsidRDefault="0061451B" w:rsidP="00C86FAB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67F2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F00-F99 </w:t>
            </w:r>
          </w:p>
        </w:tc>
      </w:tr>
    </w:tbl>
    <w:p w:rsidR="0061451B" w:rsidRPr="00467F2A" w:rsidRDefault="002B1DE8" w:rsidP="0061451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ICD,</w:t>
      </w:r>
      <w:r w:rsidR="0061451B" w:rsidRPr="00467F2A">
        <w:rPr>
          <w:rFonts w:ascii="Times New Roman" w:hAnsi="Times New Roman"/>
          <w:sz w:val="24"/>
          <w:szCs w:val="24"/>
        </w:rPr>
        <w:t xml:space="preserve"> International Classification of Diseases. </w:t>
      </w:r>
    </w:p>
    <w:p w:rsidR="0061451B" w:rsidRPr="00467F2A" w:rsidRDefault="0061451B" w:rsidP="0061451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a</w:t>
      </w:r>
      <w:r w:rsidR="002B1DE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67F2A">
        <w:rPr>
          <w:rFonts w:ascii="Times New Roman" w:hAnsi="Times New Roman"/>
          <w:sz w:val="24"/>
          <w:szCs w:val="24"/>
        </w:rPr>
        <w:t xml:space="preserve">In Denmark ICD-8 was used during 1967-1993 and ICD-10 since 1994. </w:t>
      </w:r>
    </w:p>
    <w:p w:rsidR="0061451B" w:rsidRDefault="0061451B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b</w:t>
      </w:r>
      <w:r w:rsidR="002B1DE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67F2A">
        <w:rPr>
          <w:rFonts w:ascii="Times New Roman" w:hAnsi="Times New Roman"/>
          <w:sz w:val="24"/>
          <w:szCs w:val="24"/>
        </w:rPr>
        <w:t>In Sweden ICD-8 was used during 1968-1986, ICD-9 during 1987-1996 and ICD-10 since 1997.</w:t>
      </w:r>
    </w:p>
    <w:p w:rsidR="0061451B" w:rsidRDefault="0061451B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45F4C" w:rsidRDefault="00F45F4C" w:rsidP="0061451B">
      <w:pPr>
        <w:autoSpaceDE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C618A" w:rsidRDefault="00BC618A" w:rsidP="00F45F4C">
      <w:pPr>
        <w:spacing w:line="480" w:lineRule="auto"/>
        <w:rPr>
          <w:rFonts w:ascii="Times New Roman" w:hAnsi="Times New Roman"/>
          <w:b/>
          <w:sz w:val="24"/>
          <w:szCs w:val="24"/>
        </w:rPr>
        <w:sectPr w:rsidR="00BC618A" w:rsidSect="007E5B56">
          <w:footerReference w:type="default" r:id="rId7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45F4C" w:rsidRPr="002B1DE8" w:rsidRDefault="00F45F4C" w:rsidP="00F45F4C">
      <w:pPr>
        <w:spacing w:line="48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S2.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1DE8">
        <w:rPr>
          <w:rFonts w:ascii="Times New Roman" w:hAnsi="Times New Roman"/>
          <w:i/>
          <w:sz w:val="24"/>
          <w:szCs w:val="24"/>
        </w:rPr>
        <w:t xml:space="preserve">Adjusted hazard ratios for any preterm birth according to death of any relative the year before or </w:t>
      </w:r>
      <w:r w:rsidR="00E429EF" w:rsidRPr="002B1DE8">
        <w:rPr>
          <w:rFonts w:ascii="Times New Roman" w:hAnsi="Times New Roman"/>
          <w:i/>
          <w:sz w:val="24"/>
          <w:szCs w:val="24"/>
        </w:rPr>
        <w:t xml:space="preserve">during </w:t>
      </w:r>
      <w:r w:rsidR="008B7E79" w:rsidRPr="002B1DE8">
        <w:rPr>
          <w:rFonts w:ascii="Times New Roman" w:hAnsi="Times New Roman"/>
          <w:i/>
          <w:sz w:val="24"/>
          <w:szCs w:val="24"/>
        </w:rPr>
        <w:t xml:space="preserve">the first 36 weeks of </w:t>
      </w:r>
      <w:r w:rsidRPr="002B1DE8">
        <w:rPr>
          <w:rFonts w:ascii="Times New Roman" w:hAnsi="Times New Roman"/>
          <w:i/>
          <w:sz w:val="24"/>
          <w:szCs w:val="24"/>
        </w:rPr>
        <w:t>pregnancy in stratified analysis</w:t>
      </w:r>
      <w:r w:rsidRPr="002B1DE8">
        <w:rPr>
          <w:rFonts w:ascii="Times New Roman" w:hAnsi="Times New Roman"/>
          <w:i/>
          <w:sz w:val="24"/>
          <w:szCs w:val="24"/>
          <w:vertAlign w:val="superscript"/>
        </w:rPr>
        <w:t>a</w:t>
      </w:r>
    </w:p>
    <w:tbl>
      <w:tblPr>
        <w:tblW w:w="0" w:type="auto"/>
        <w:jc w:val="center"/>
        <w:tblInd w:w="-3965" w:type="dxa"/>
        <w:tblBorders>
          <w:top w:val="single" w:sz="4" w:space="0" w:color="auto"/>
          <w:bottom w:val="single" w:sz="4" w:space="0" w:color="auto"/>
        </w:tblBorders>
        <w:tblLook w:val="0020"/>
      </w:tblPr>
      <w:tblGrid>
        <w:gridCol w:w="6299"/>
        <w:gridCol w:w="1984"/>
      </w:tblGrid>
      <w:tr w:rsidR="00BC618A" w:rsidTr="00DB7132">
        <w:trPr>
          <w:jc w:val="center"/>
        </w:trPr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>Stratification variable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C618A" w:rsidRPr="00BC618A" w:rsidRDefault="002D79BE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BC618A" w:rsidRPr="00727065">
              <w:rPr>
                <w:rFonts w:ascii="Times New Roman" w:hAnsi="Times New Roman"/>
                <w:sz w:val="24"/>
                <w:szCs w:val="24"/>
              </w:rPr>
              <w:t>R (95% CI)</w:t>
            </w:r>
            <w:r w:rsidR="00BC618A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>Year of offspring’s birth</w:t>
            </w:r>
          </w:p>
        </w:tc>
        <w:tc>
          <w:tcPr>
            <w:tcW w:w="1984" w:type="dxa"/>
          </w:tcPr>
          <w:p w:rsidR="00BC618A" w:rsidRPr="00727065" w:rsidRDefault="00BC618A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8A" w:rsidTr="00DB7132">
        <w:trPr>
          <w:jc w:val="center"/>
        </w:trPr>
        <w:tc>
          <w:tcPr>
            <w:tcW w:w="6299" w:type="dxa"/>
          </w:tcPr>
          <w:p w:rsidR="00BC618A" w:rsidRPr="00727065" w:rsidRDefault="00BC618A" w:rsidP="00061FD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0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1973-1977</w:t>
            </w:r>
          </w:p>
        </w:tc>
        <w:tc>
          <w:tcPr>
            <w:tcW w:w="1984" w:type="dxa"/>
          </w:tcPr>
          <w:p w:rsidR="00BC618A" w:rsidRPr="00BC207F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1.0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(0.99-1.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</w:tcPr>
          <w:p w:rsidR="00BC618A" w:rsidRPr="00727065" w:rsidRDefault="00BC618A" w:rsidP="00061FD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  <w:lang w:val="en-GB"/>
              </w:rPr>
              <w:t>1978-1982</w:t>
            </w:r>
          </w:p>
        </w:tc>
        <w:tc>
          <w:tcPr>
            <w:tcW w:w="1984" w:type="dxa"/>
          </w:tcPr>
          <w:p w:rsidR="00BC618A" w:rsidRPr="00BC207F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0.9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(0.91-1.0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</w:tcPr>
          <w:p w:rsidR="00BC618A" w:rsidRPr="00727065" w:rsidRDefault="00BC618A" w:rsidP="00061FD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0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1983-1987</w:t>
            </w:r>
          </w:p>
        </w:tc>
        <w:tc>
          <w:tcPr>
            <w:tcW w:w="1984" w:type="dxa"/>
          </w:tcPr>
          <w:p w:rsidR="00BC618A" w:rsidRPr="00BC207F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1.0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(1.01-1.16)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 w:rsidP="00061FD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0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1988-1992</w:t>
            </w:r>
          </w:p>
        </w:tc>
        <w:tc>
          <w:tcPr>
            <w:tcW w:w="1984" w:type="dxa"/>
          </w:tcPr>
          <w:p w:rsidR="00BC618A" w:rsidRPr="00BC207F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1.1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(1.04-1.1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 w:rsidP="00061FD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0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1993-1997</w:t>
            </w:r>
          </w:p>
        </w:tc>
        <w:tc>
          <w:tcPr>
            <w:tcW w:w="1984" w:type="dxa"/>
          </w:tcPr>
          <w:p w:rsidR="00BC618A" w:rsidRPr="00BC207F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1.12 (1.0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-1.20)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 w:rsidP="00061FD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06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1998-2002</w:t>
            </w:r>
          </w:p>
        </w:tc>
        <w:tc>
          <w:tcPr>
            <w:tcW w:w="1984" w:type="dxa"/>
          </w:tcPr>
          <w:p w:rsidR="00BC618A" w:rsidRPr="00BC207F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1.0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(0.9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-1.1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EE6ACE" w:rsidP="00061FD3"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</w:t>
            </w:r>
            <w:r w:rsidR="00AB113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2003-2008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(ref.)</w:t>
            </w:r>
          </w:p>
        </w:tc>
        <w:tc>
          <w:tcPr>
            <w:tcW w:w="1984" w:type="dxa"/>
          </w:tcPr>
          <w:p w:rsidR="00BC618A" w:rsidRPr="00BC207F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1.0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(0.9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-1.1</w:t>
            </w:r>
            <w:r w:rsidR="00BC207F"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Pr="00BC207F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>Age at offspring’s birth (in years)</w:t>
            </w:r>
          </w:p>
        </w:tc>
        <w:tc>
          <w:tcPr>
            <w:tcW w:w="1984" w:type="dxa"/>
          </w:tcPr>
          <w:p w:rsidR="00BC618A" w:rsidRPr="00727065" w:rsidRDefault="00BC618A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 w:rsidP="00EE6ACE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 xml:space="preserve">-19 </w:t>
            </w:r>
          </w:p>
        </w:tc>
        <w:tc>
          <w:tcPr>
            <w:tcW w:w="1984" w:type="dxa"/>
          </w:tcPr>
          <w:p w:rsidR="00BC618A" w:rsidRPr="00670216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1.0</w:t>
            </w:r>
            <w:r w:rsidR="00BC207F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(0.8</w:t>
            </w:r>
            <w:r w:rsidR="00BC207F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-1.1</w:t>
            </w:r>
            <w:r w:rsidR="00BC207F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1984" w:type="dxa"/>
          </w:tcPr>
          <w:p w:rsidR="00BC618A" w:rsidRPr="00670216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1.09 (1.02-1.1</w:t>
            </w:r>
            <w:r w:rsidR="00BC207F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25-29</w:t>
            </w:r>
            <w:r w:rsidR="00EE6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ACE" w:rsidRPr="00727065">
              <w:rPr>
                <w:rFonts w:ascii="Times New Roman" w:hAnsi="Times New Roman"/>
                <w:sz w:val="24"/>
                <w:szCs w:val="24"/>
              </w:rPr>
              <w:t>(ref.)</w:t>
            </w:r>
          </w:p>
        </w:tc>
        <w:tc>
          <w:tcPr>
            <w:tcW w:w="1984" w:type="dxa"/>
          </w:tcPr>
          <w:p w:rsidR="00BC618A" w:rsidRPr="00670216" w:rsidRDefault="00BC207F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  <w:r w:rsidR="00BC618A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  <w:r w:rsidR="00BC618A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(1.04-1.15)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30-34</w:t>
            </w:r>
          </w:p>
        </w:tc>
        <w:tc>
          <w:tcPr>
            <w:tcW w:w="1984" w:type="dxa"/>
          </w:tcPr>
          <w:p w:rsidR="00BC618A" w:rsidRPr="00670216" w:rsidRDefault="00BC618A" w:rsidP="001D4B1E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1.0</w:t>
            </w:r>
            <w:r w:rsidR="00BC207F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(0.99-1.</w:t>
            </w:r>
            <w:r w:rsidR="001D4B1E">
              <w:rPr>
                <w:rFonts w:ascii="Times New Roman" w:hAnsi="Times New Roman"/>
                <w:sz w:val="24"/>
                <w:szCs w:val="24"/>
                <w:highlight w:val="yellow"/>
              </w:rPr>
              <w:t>09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35-</w:t>
            </w:r>
          </w:p>
        </w:tc>
        <w:tc>
          <w:tcPr>
            <w:tcW w:w="1984" w:type="dxa"/>
          </w:tcPr>
          <w:p w:rsidR="00BC618A" w:rsidRPr="00670216" w:rsidRDefault="00BC618A" w:rsidP="00BC207F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1.06 (</w:t>
            </w:r>
            <w:r w:rsidR="00BC207F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0.99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-1.1</w:t>
            </w:r>
            <w:r w:rsidR="00BC207F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>Country of origin</w:t>
            </w:r>
          </w:p>
        </w:tc>
        <w:tc>
          <w:tcPr>
            <w:tcW w:w="1984" w:type="dxa"/>
          </w:tcPr>
          <w:p w:rsidR="00BC618A" w:rsidRPr="00727065" w:rsidRDefault="00BC618A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Denmark or Sweden (ref.)</w:t>
            </w:r>
          </w:p>
        </w:tc>
        <w:tc>
          <w:tcPr>
            <w:tcW w:w="1984" w:type="dxa"/>
          </w:tcPr>
          <w:p w:rsidR="00BC618A" w:rsidRPr="00670216" w:rsidRDefault="00BC618A" w:rsidP="0067021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1.0</w:t>
            </w:r>
            <w:r w:rsidR="00670216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(1.0</w:t>
            </w:r>
            <w:r w:rsidR="00670216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-1.1</w:t>
            </w:r>
            <w:r w:rsidR="00670216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Other country</w:t>
            </w:r>
          </w:p>
        </w:tc>
        <w:tc>
          <w:tcPr>
            <w:tcW w:w="1984" w:type="dxa"/>
          </w:tcPr>
          <w:p w:rsidR="00BC618A" w:rsidRPr="00670216" w:rsidRDefault="00BC618A" w:rsidP="0067021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1.1</w:t>
            </w:r>
            <w:r w:rsidR="00670216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(0.9</w:t>
            </w:r>
            <w:r w:rsidR="00670216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-1.3</w:t>
            </w:r>
            <w:r w:rsidR="00670216"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Pr="00670216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BC618A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>Highest education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4" w:type="dxa"/>
          </w:tcPr>
          <w:p w:rsidR="00BC618A" w:rsidRPr="00727065" w:rsidRDefault="00BC618A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Basic education</w:t>
            </w:r>
          </w:p>
        </w:tc>
        <w:tc>
          <w:tcPr>
            <w:tcW w:w="1984" w:type="dxa"/>
          </w:tcPr>
          <w:p w:rsidR="00BC618A" w:rsidRPr="00A0145C" w:rsidRDefault="00BC618A" w:rsidP="00A0145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1.1</w:t>
            </w:r>
            <w:r w:rsidR="00A0145C"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(1.0</w:t>
            </w:r>
            <w:r w:rsidR="00A0145C"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-1.1</w:t>
            </w:r>
            <w:r w:rsidR="00A0145C"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Secondary education</w:t>
            </w:r>
          </w:p>
        </w:tc>
        <w:tc>
          <w:tcPr>
            <w:tcW w:w="1984" w:type="dxa"/>
          </w:tcPr>
          <w:p w:rsidR="00BC618A" w:rsidRPr="00A0145C" w:rsidRDefault="00BC618A" w:rsidP="00A0145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1.08 (1.0</w:t>
            </w:r>
            <w:r w:rsidR="00A0145C"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-1.1</w:t>
            </w:r>
            <w:r w:rsidR="00A0145C"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College or university  (ref.)</w:t>
            </w:r>
          </w:p>
        </w:tc>
        <w:tc>
          <w:tcPr>
            <w:tcW w:w="1984" w:type="dxa"/>
          </w:tcPr>
          <w:p w:rsidR="00BC618A" w:rsidRPr="00A0145C" w:rsidRDefault="00BC618A" w:rsidP="00A0145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1.0</w:t>
            </w:r>
            <w:r w:rsidR="00A0145C"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(0.98-1.09)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>Chronic hypertension</w:t>
            </w:r>
          </w:p>
        </w:tc>
        <w:tc>
          <w:tcPr>
            <w:tcW w:w="1984" w:type="dxa"/>
          </w:tcPr>
          <w:p w:rsidR="00BC618A" w:rsidRPr="00727065" w:rsidRDefault="00BC618A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No  (ref.)</w:t>
            </w:r>
          </w:p>
        </w:tc>
        <w:tc>
          <w:tcPr>
            <w:tcW w:w="1984" w:type="dxa"/>
          </w:tcPr>
          <w:p w:rsidR="00BC618A" w:rsidRPr="00727065" w:rsidRDefault="00BC618A" w:rsidP="00A0145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1.0</w:t>
            </w:r>
            <w:r w:rsidR="00A0145C"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 xml:space="preserve"> (1.05-1.11)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84" w:type="dxa"/>
          </w:tcPr>
          <w:p w:rsidR="00BC618A" w:rsidRPr="00727065" w:rsidRDefault="00BC618A" w:rsidP="00A0145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 xml:space="preserve">0.99 </w:t>
            </w: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(0.</w:t>
            </w:r>
            <w:r w:rsidR="00A0145C"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85</w:t>
            </w: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-1.</w:t>
            </w:r>
            <w:r w:rsidR="00A0145C"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  <w:r w:rsidRPr="00A014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 xml:space="preserve">Psychiatric diagnosis prior to the year preceding pregnancy </w:t>
            </w:r>
          </w:p>
        </w:tc>
        <w:tc>
          <w:tcPr>
            <w:tcW w:w="1984" w:type="dxa"/>
          </w:tcPr>
          <w:p w:rsidR="00BC618A" w:rsidRPr="00727065" w:rsidRDefault="00BC618A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No (ref.)</w:t>
            </w:r>
          </w:p>
        </w:tc>
        <w:tc>
          <w:tcPr>
            <w:tcW w:w="1984" w:type="dxa"/>
          </w:tcPr>
          <w:p w:rsidR="00BC618A" w:rsidRPr="00727065" w:rsidRDefault="00BC618A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>1.08 (1.05-1.11)</w:t>
            </w:r>
          </w:p>
        </w:tc>
      </w:tr>
      <w:tr w:rsidR="00BC618A" w:rsidTr="00DB7132">
        <w:trPr>
          <w:jc w:val="center"/>
        </w:trPr>
        <w:tc>
          <w:tcPr>
            <w:tcW w:w="6299" w:type="dxa"/>
            <w:hideMark/>
          </w:tcPr>
          <w:p w:rsidR="00BC618A" w:rsidRPr="00727065" w:rsidRDefault="00BC618A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27065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84" w:type="dxa"/>
          </w:tcPr>
          <w:p w:rsidR="00BC618A" w:rsidRPr="00727065" w:rsidRDefault="00BC618A" w:rsidP="00C86FA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65">
              <w:rPr>
                <w:rFonts w:ascii="Times New Roman" w:hAnsi="Times New Roman"/>
                <w:sz w:val="24"/>
                <w:szCs w:val="24"/>
              </w:rPr>
              <w:t>0.99 (0.85-1.16)</w:t>
            </w:r>
          </w:p>
        </w:tc>
      </w:tr>
    </w:tbl>
    <w:p w:rsidR="00F45F4C" w:rsidRDefault="002D79BE" w:rsidP="00F45F4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F45F4C">
        <w:rPr>
          <w:rFonts w:ascii="Times New Roman" w:hAnsi="Times New Roman"/>
          <w:sz w:val="24"/>
          <w:szCs w:val="24"/>
        </w:rPr>
        <w:t>R</w:t>
      </w:r>
      <w:r w:rsidR="002B1DE8">
        <w:rPr>
          <w:rFonts w:ascii="Times New Roman" w:hAnsi="Times New Roman"/>
          <w:sz w:val="24"/>
          <w:szCs w:val="24"/>
        </w:rPr>
        <w:t>,</w:t>
      </w:r>
      <w:r w:rsidR="00F45F4C">
        <w:rPr>
          <w:rFonts w:ascii="Times New Roman" w:hAnsi="Times New Roman"/>
          <w:sz w:val="24"/>
          <w:szCs w:val="24"/>
        </w:rPr>
        <w:t xml:space="preserve"> odds </w:t>
      </w:r>
      <w:r w:rsidR="002B1DE8">
        <w:rPr>
          <w:rFonts w:ascii="Times New Roman" w:hAnsi="Times New Roman"/>
          <w:sz w:val="24"/>
          <w:szCs w:val="24"/>
        </w:rPr>
        <w:t>ratio;</w:t>
      </w:r>
      <w:r>
        <w:rPr>
          <w:rFonts w:ascii="Times New Roman" w:hAnsi="Times New Roman"/>
          <w:sz w:val="24"/>
          <w:szCs w:val="24"/>
        </w:rPr>
        <w:t xml:space="preserve"> CI</w:t>
      </w:r>
      <w:r w:rsidR="002B1D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confidence interval</w:t>
      </w:r>
      <w:r w:rsidR="002B1DE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Ref. = reference.</w:t>
      </w:r>
    </w:p>
    <w:p w:rsidR="00C1045F" w:rsidRDefault="00C1045F" w:rsidP="00C1045F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vertAlign w:val="superscript"/>
        </w:rPr>
        <w:t>a</w:t>
      </w:r>
      <w:r w:rsidR="002B1DE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Adjusted for year of delivery, maternal age, education, country of origin, parity, psychiatric disorder before the exposure window and chronic hypertension.</w:t>
      </w:r>
      <w:bookmarkStart w:id="0" w:name="_GoBack"/>
      <w:bookmarkEnd w:id="0"/>
    </w:p>
    <w:p w:rsidR="00F45F4C" w:rsidRPr="00C1045F" w:rsidRDefault="00BC618A" w:rsidP="00F45F4C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>b</w:t>
      </w:r>
      <w:r w:rsidR="002B1DE8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p-values corresponding to the interaction terms were </w:t>
      </w:r>
      <w:r w:rsidRPr="00FA2FE2">
        <w:rPr>
          <w:rFonts w:ascii="Times New Roman" w:hAnsi="Times New Roman"/>
          <w:sz w:val="24"/>
          <w:szCs w:val="24"/>
          <w:highlight w:val="yellow"/>
        </w:rPr>
        <w:t>0.00</w:t>
      </w:r>
      <w:r w:rsidR="00FA2FE2" w:rsidRPr="00FA2FE2">
        <w:rPr>
          <w:rFonts w:ascii="Times New Roman" w:hAnsi="Times New Roman"/>
          <w:sz w:val="24"/>
          <w:szCs w:val="24"/>
          <w:highlight w:val="yellow"/>
        </w:rPr>
        <w:t>21</w:t>
      </w:r>
      <w:r>
        <w:rPr>
          <w:rFonts w:ascii="Times New Roman" w:hAnsi="Times New Roman"/>
          <w:sz w:val="24"/>
          <w:szCs w:val="24"/>
        </w:rPr>
        <w:t xml:space="preserve"> when comparing women with </w:t>
      </w:r>
      <w:r w:rsidR="00FA2FE2">
        <w:rPr>
          <w:rFonts w:ascii="Times New Roman" w:hAnsi="Times New Roman"/>
          <w:sz w:val="24"/>
          <w:szCs w:val="24"/>
        </w:rPr>
        <w:t xml:space="preserve">low and high education and </w:t>
      </w:r>
      <w:r w:rsidR="00FA2FE2" w:rsidRPr="00FA2FE2">
        <w:rPr>
          <w:rFonts w:ascii="Times New Roman" w:hAnsi="Times New Roman"/>
          <w:sz w:val="24"/>
          <w:szCs w:val="24"/>
          <w:highlight w:val="yellow"/>
        </w:rPr>
        <w:t>0.0455</w:t>
      </w:r>
      <w:r>
        <w:rPr>
          <w:rFonts w:ascii="Times New Roman" w:hAnsi="Times New Roman"/>
          <w:sz w:val="24"/>
          <w:szCs w:val="24"/>
        </w:rPr>
        <w:t xml:space="preserve"> when comparing women with high and secondary edu</w:t>
      </w:r>
      <w:r w:rsidR="00A76061">
        <w:rPr>
          <w:rFonts w:ascii="Times New Roman" w:hAnsi="Times New Roman"/>
          <w:sz w:val="24"/>
          <w:szCs w:val="24"/>
        </w:rPr>
        <w:t xml:space="preserve">cation; </w:t>
      </w:r>
      <w:r w:rsidR="00A76061" w:rsidRPr="00A76061">
        <w:rPr>
          <w:rFonts w:ascii="Times New Roman" w:hAnsi="Times New Roman"/>
          <w:sz w:val="24"/>
          <w:szCs w:val="24"/>
          <w:highlight w:val="yellow"/>
        </w:rPr>
        <w:t>0.04 when comparin</w:t>
      </w:r>
      <w:r w:rsidR="00EE3D6C">
        <w:rPr>
          <w:rFonts w:ascii="Times New Roman" w:hAnsi="Times New Roman"/>
          <w:sz w:val="24"/>
          <w:szCs w:val="24"/>
          <w:highlight w:val="yellow"/>
        </w:rPr>
        <w:t>g</w:t>
      </w:r>
      <w:r w:rsidR="00A76061" w:rsidRPr="00A76061">
        <w:rPr>
          <w:rFonts w:ascii="Times New Roman" w:hAnsi="Times New Roman"/>
          <w:sz w:val="24"/>
          <w:szCs w:val="24"/>
          <w:highlight w:val="yellow"/>
        </w:rPr>
        <w:t xml:space="preserve"> women who delivered </w:t>
      </w:r>
      <w:r w:rsidR="00497982">
        <w:rPr>
          <w:rFonts w:ascii="Times New Roman" w:hAnsi="Times New Roman"/>
          <w:sz w:val="24"/>
          <w:szCs w:val="24"/>
          <w:highlight w:val="yellow"/>
        </w:rPr>
        <w:t>during</w:t>
      </w:r>
      <w:r w:rsidR="00A76061" w:rsidRPr="00A7606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76061" w:rsidRPr="00A76061">
        <w:rPr>
          <w:rFonts w:ascii="Times New Roman" w:hAnsi="Times New Roman"/>
          <w:sz w:val="24"/>
          <w:szCs w:val="24"/>
          <w:highlight w:val="yellow"/>
          <w:lang w:val="en-GB"/>
        </w:rPr>
        <w:t xml:space="preserve">1973-1977 </w:t>
      </w:r>
      <w:r w:rsidR="008F46C1">
        <w:rPr>
          <w:rFonts w:ascii="Times New Roman" w:hAnsi="Times New Roman"/>
          <w:sz w:val="24"/>
          <w:szCs w:val="24"/>
          <w:highlight w:val="yellow"/>
          <w:lang w:val="en-GB"/>
        </w:rPr>
        <w:t xml:space="preserve">with </w:t>
      </w:r>
      <w:r w:rsidR="00A76061" w:rsidRPr="00A76061">
        <w:rPr>
          <w:rFonts w:ascii="Times New Roman" w:hAnsi="Times New Roman"/>
          <w:sz w:val="24"/>
          <w:szCs w:val="24"/>
          <w:highlight w:val="yellow"/>
          <w:lang w:val="en-GB"/>
        </w:rPr>
        <w:t xml:space="preserve">those </w:t>
      </w:r>
      <w:r w:rsidR="008F5D51">
        <w:rPr>
          <w:rFonts w:ascii="Times New Roman" w:hAnsi="Times New Roman"/>
          <w:sz w:val="24"/>
          <w:szCs w:val="24"/>
          <w:highlight w:val="yellow"/>
          <w:lang w:val="en-GB"/>
        </w:rPr>
        <w:t>who delivered</w:t>
      </w:r>
      <w:r w:rsidR="00A76061" w:rsidRPr="00A76061">
        <w:rPr>
          <w:rFonts w:ascii="Times New Roman" w:hAnsi="Times New Roman"/>
          <w:sz w:val="24"/>
          <w:szCs w:val="24"/>
          <w:highlight w:val="yellow"/>
          <w:lang w:val="en-GB"/>
        </w:rPr>
        <w:t xml:space="preserve"> </w:t>
      </w:r>
      <w:r w:rsidR="00497982">
        <w:rPr>
          <w:rFonts w:ascii="Times New Roman" w:hAnsi="Times New Roman"/>
          <w:sz w:val="24"/>
          <w:szCs w:val="24"/>
          <w:highlight w:val="yellow"/>
          <w:lang w:val="en-GB"/>
        </w:rPr>
        <w:t>during</w:t>
      </w:r>
      <w:r w:rsidR="00A76061" w:rsidRPr="00A76061">
        <w:rPr>
          <w:rFonts w:ascii="Times New Roman" w:hAnsi="Times New Roman"/>
          <w:sz w:val="24"/>
          <w:szCs w:val="24"/>
          <w:highlight w:val="yellow"/>
          <w:lang w:val="en-GB"/>
        </w:rPr>
        <w:t xml:space="preserve"> 2003-2008.</w:t>
      </w:r>
      <w:r w:rsidR="00A76061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In all the other cases the p-values were ≥0.05.</w:t>
      </w:r>
      <w:r w:rsidR="00FF5C27">
        <w:rPr>
          <w:rFonts w:ascii="Times New Roman" w:hAnsi="Times New Roman"/>
          <w:sz w:val="24"/>
          <w:szCs w:val="24"/>
        </w:rPr>
        <w:t xml:space="preserve"> </w:t>
      </w:r>
    </w:p>
    <w:p w:rsidR="00F45F4C" w:rsidRDefault="00F45F4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  <w:sectPr w:rsidR="0046750C" w:rsidSect="00BC618A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:rsidR="0046750C" w:rsidRPr="00F13439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en-GB"/>
        </w:rPr>
      </w:pPr>
      <w:r w:rsidRPr="00F13439">
        <w:rPr>
          <w:rFonts w:ascii="Times New Roman" w:hAnsi="Times New Roman"/>
          <w:b/>
          <w:sz w:val="24"/>
          <w:szCs w:val="24"/>
          <w:highlight w:val="yellow"/>
          <w:lang w:val="en-GB"/>
        </w:rPr>
        <w:lastRenderedPageBreak/>
        <w:t xml:space="preserve">Table S3. </w:t>
      </w:r>
      <w:r w:rsidRPr="00F13439">
        <w:rPr>
          <w:rFonts w:ascii="Times New Roman" w:hAnsi="Times New Roman"/>
          <w:i/>
          <w:sz w:val="24"/>
          <w:szCs w:val="24"/>
          <w:highlight w:val="yellow"/>
          <w:lang w:val="en-GB"/>
        </w:rPr>
        <w:t xml:space="preserve">Hazard ratios for </w:t>
      </w:r>
      <w:r w:rsidR="00DE6A3A">
        <w:rPr>
          <w:rFonts w:ascii="Times New Roman" w:hAnsi="Times New Roman"/>
          <w:i/>
          <w:sz w:val="24"/>
          <w:szCs w:val="24"/>
          <w:highlight w:val="yellow"/>
          <w:lang w:val="en-GB"/>
        </w:rPr>
        <w:t>early term</w:t>
      </w:r>
      <w:r w:rsidRPr="00F13439">
        <w:rPr>
          <w:rFonts w:ascii="Times New Roman" w:hAnsi="Times New Roman"/>
          <w:i/>
          <w:sz w:val="24"/>
          <w:szCs w:val="24"/>
          <w:highlight w:val="yellow"/>
          <w:lang w:val="en-GB"/>
        </w:rPr>
        <w:t xml:space="preserve"> delivery </w:t>
      </w:r>
      <w:r w:rsidR="00DE6A3A">
        <w:rPr>
          <w:rFonts w:ascii="Times New Roman" w:hAnsi="Times New Roman"/>
          <w:i/>
          <w:sz w:val="24"/>
          <w:szCs w:val="24"/>
          <w:highlight w:val="yellow"/>
          <w:lang w:val="en-GB"/>
        </w:rPr>
        <w:t>(</w:t>
      </w:r>
      <w:r w:rsidR="005E62DE" w:rsidRPr="00F13439">
        <w:rPr>
          <w:rFonts w:ascii="Times New Roman" w:hAnsi="Times New Roman"/>
          <w:i/>
          <w:sz w:val="24"/>
          <w:szCs w:val="24"/>
          <w:highlight w:val="yellow"/>
          <w:lang w:val="en-GB"/>
        </w:rPr>
        <w:t>during gestational weeks 37-38</w:t>
      </w:r>
      <w:r w:rsidR="00DE6A3A">
        <w:rPr>
          <w:rFonts w:ascii="Times New Roman" w:hAnsi="Times New Roman"/>
          <w:i/>
          <w:sz w:val="24"/>
          <w:szCs w:val="24"/>
          <w:highlight w:val="yellow"/>
          <w:lang w:val="en-GB"/>
        </w:rPr>
        <w:t>)</w:t>
      </w:r>
      <w:r w:rsidRPr="00F13439">
        <w:rPr>
          <w:rFonts w:ascii="Times New Roman" w:hAnsi="Times New Roman"/>
          <w:i/>
          <w:sz w:val="24"/>
          <w:szCs w:val="24"/>
          <w:highlight w:val="yellow"/>
          <w:lang w:val="en-GB"/>
        </w:rPr>
        <w:t xml:space="preserve"> according to bereavement</w:t>
      </w:r>
      <w:r w:rsidR="00DE6A3A">
        <w:rPr>
          <w:rFonts w:ascii="Times New Roman" w:hAnsi="Times New Roman"/>
          <w:i/>
          <w:sz w:val="24"/>
          <w:szCs w:val="24"/>
          <w:highlight w:val="yellow"/>
          <w:lang w:val="en-GB"/>
        </w:rPr>
        <w:t xml:space="preserve"> the year before or in the first 38 weeks of </w:t>
      </w:r>
      <w:r w:rsidR="00AC7D32">
        <w:rPr>
          <w:rFonts w:ascii="Times New Roman" w:hAnsi="Times New Roman"/>
          <w:i/>
          <w:sz w:val="24"/>
          <w:szCs w:val="24"/>
          <w:highlight w:val="yellow"/>
          <w:lang w:val="en-GB"/>
        </w:rPr>
        <w:t>pregnancy</w:t>
      </w:r>
    </w:p>
    <w:tbl>
      <w:tblPr>
        <w:tblW w:w="10378" w:type="dxa"/>
        <w:jc w:val="center"/>
        <w:tblInd w:w="16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4394"/>
        <w:gridCol w:w="1402"/>
        <w:gridCol w:w="1874"/>
        <w:gridCol w:w="2708"/>
      </w:tblGrid>
      <w:tr w:rsidR="00D53647" w:rsidRPr="00F13439" w:rsidTr="00953809">
        <w:trPr>
          <w:jc w:val="center"/>
        </w:trPr>
        <w:tc>
          <w:tcPr>
            <w:tcW w:w="4394" w:type="dxa"/>
            <w:vMerge w:val="restart"/>
          </w:tcPr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Exposure groups</w:t>
            </w:r>
          </w:p>
        </w:tc>
        <w:tc>
          <w:tcPr>
            <w:tcW w:w="1402" w:type="dxa"/>
            <w:vMerge w:val="restart"/>
          </w:tcPr>
          <w:p w:rsidR="00D53647" w:rsidRPr="00F13439" w:rsidRDefault="00D53647" w:rsidP="007D6F5F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N</w:t>
            </w:r>
          </w:p>
        </w:tc>
        <w:tc>
          <w:tcPr>
            <w:tcW w:w="4582" w:type="dxa"/>
            <w:gridSpan w:val="2"/>
          </w:tcPr>
          <w:p w:rsidR="00D53647" w:rsidRPr="00F13439" w:rsidRDefault="00D53647" w:rsidP="00095C5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Early term delivery </w:t>
            </w:r>
          </w:p>
        </w:tc>
      </w:tr>
      <w:tr w:rsidR="00D53647" w:rsidRPr="00F13439" w:rsidTr="00953809">
        <w:trPr>
          <w:jc w:val="center"/>
        </w:trPr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D53647" w:rsidRPr="00A26320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cyan"/>
                <w:lang w:val="en-GB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EB1B03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Events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D53647" w:rsidRPr="00F13439" w:rsidRDefault="00D53647" w:rsidP="00FB5962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Adjusted HR (95% CI)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a</w:t>
            </w:r>
          </w:p>
        </w:tc>
      </w:tr>
      <w:tr w:rsidR="00D53647" w:rsidRPr="00F13439" w:rsidTr="00953809">
        <w:trPr>
          <w:jc w:val="center"/>
        </w:trPr>
        <w:tc>
          <w:tcPr>
            <w:tcW w:w="4394" w:type="dxa"/>
            <w:tcBorders>
              <w:bottom w:val="nil"/>
            </w:tcBorders>
          </w:tcPr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Unexposed</w:t>
            </w:r>
          </w:p>
        </w:tc>
        <w:tc>
          <w:tcPr>
            <w:tcW w:w="1402" w:type="dxa"/>
            <w:tcBorders>
              <w:bottom w:val="nil"/>
            </w:tcBorders>
          </w:tcPr>
          <w:p w:rsidR="00D53647" w:rsidRPr="00F13439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3,755,</w:t>
            </w:r>
            <w:r w:rsidR="00EB1B03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342</w:t>
            </w:r>
          </w:p>
        </w:tc>
        <w:tc>
          <w:tcPr>
            <w:tcW w:w="1874" w:type="dxa"/>
            <w:tcBorders>
              <w:bottom w:val="nil"/>
            </w:tcBorders>
          </w:tcPr>
          <w:p w:rsidR="00D53647" w:rsidRPr="00F13439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623,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420</w:t>
            </w:r>
          </w:p>
        </w:tc>
        <w:tc>
          <w:tcPr>
            <w:tcW w:w="2708" w:type="dxa"/>
            <w:tcBorders>
              <w:bottom w:val="nil"/>
            </w:tcBorders>
          </w:tcPr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1.00</w:t>
            </w:r>
          </w:p>
        </w:tc>
      </w:tr>
      <w:tr w:rsidR="00D53647" w:rsidRPr="00F13439" w:rsidTr="00953809">
        <w:trPr>
          <w:jc w:val="center"/>
        </w:trPr>
        <w:tc>
          <w:tcPr>
            <w:tcW w:w="4394" w:type="dxa"/>
            <w:tcBorders>
              <w:top w:val="nil"/>
              <w:bottom w:val="nil"/>
            </w:tcBorders>
          </w:tcPr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Any death during the exposure period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b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D53647" w:rsidRPr="00F13439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111,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761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D53647" w:rsidRPr="00F13439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19,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811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1.08 (1.06-1.09)</w:t>
            </w:r>
          </w:p>
        </w:tc>
      </w:tr>
      <w:tr w:rsidR="00D53647" w:rsidRPr="00F13439" w:rsidTr="00953809">
        <w:trPr>
          <w:trHeight w:val="1720"/>
          <w:jc w:val="center"/>
        </w:trPr>
        <w:tc>
          <w:tcPr>
            <w:tcW w:w="4394" w:type="dxa"/>
            <w:tcBorders>
              <w:top w:val="nil"/>
              <w:bottom w:val="nil"/>
            </w:tcBorders>
          </w:tcPr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Time of death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b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7-12 months before pregnancy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0-6 months before pregnancy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1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st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trimester of pregnancy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2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nd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trimester of pregnancy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3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rd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trimester of pregnancy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D53647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212B84" w:rsidRDefault="00212B84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32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073</w:t>
            </w:r>
          </w:p>
          <w:p w:rsidR="00212B84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34,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645</w:t>
            </w:r>
          </w:p>
          <w:p w:rsidR="00212B84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15,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795</w:t>
            </w:r>
          </w:p>
          <w:p w:rsidR="00212B84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16,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471</w:t>
            </w:r>
          </w:p>
          <w:p w:rsidR="00212B84" w:rsidRPr="00F13439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12,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777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D53647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212B84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5,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709</w:t>
            </w:r>
          </w:p>
          <w:p w:rsidR="00212B84" w:rsidRDefault="00212B84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6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260</w:t>
            </w:r>
          </w:p>
          <w:p w:rsidR="00212B84" w:rsidRDefault="00212B84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776</w:t>
            </w:r>
          </w:p>
          <w:p w:rsidR="00212B84" w:rsidRDefault="00212B84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910</w:t>
            </w:r>
          </w:p>
          <w:p w:rsidR="00212B84" w:rsidRPr="00F13439" w:rsidRDefault="00212B84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136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1.07 (1.05-1.10)</w:t>
            </w:r>
          </w:p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1.10 (1.07-1.12)</w:t>
            </w:r>
          </w:p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1.06 (1.02-1. 10)</w:t>
            </w:r>
          </w:p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1.06 (1.02-1. 10)</w:t>
            </w:r>
          </w:p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1.06 (1.01-1. 10)</w:t>
            </w:r>
          </w:p>
        </w:tc>
      </w:tr>
      <w:tr w:rsidR="00D53647" w:rsidRPr="00F13439" w:rsidTr="00953809">
        <w:trPr>
          <w:trHeight w:val="426"/>
          <w:jc w:val="center"/>
        </w:trPr>
        <w:tc>
          <w:tcPr>
            <w:tcW w:w="4394" w:type="dxa"/>
            <w:tcBorders>
              <w:top w:val="nil"/>
              <w:bottom w:val="nil"/>
            </w:tcBorders>
          </w:tcPr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Cause of death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b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Natural death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Unnatural death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D53647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212B84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98,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355</w:t>
            </w:r>
          </w:p>
          <w:p w:rsidR="00212B84" w:rsidRPr="00F13439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12,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958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D53647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212B84" w:rsidRDefault="00212B84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17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515</w:t>
            </w:r>
          </w:p>
          <w:p w:rsidR="00212B84" w:rsidRPr="00F13439" w:rsidRDefault="00212B84" w:rsidP="00FE4F4B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212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D53647" w:rsidRPr="00F13439" w:rsidRDefault="00D53647" w:rsidP="0076179F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1.08 (1.06-1. 09)</w:t>
            </w:r>
          </w:p>
          <w:p w:rsidR="00D53647" w:rsidRPr="00F13439" w:rsidRDefault="00D53647" w:rsidP="0076179F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1.04 (1.00-1. 09)</w:t>
            </w:r>
          </w:p>
        </w:tc>
      </w:tr>
      <w:tr w:rsidR="00D53647" w:rsidRPr="00F13439" w:rsidTr="00953809">
        <w:trPr>
          <w:trHeight w:val="1263"/>
          <w:jc w:val="center"/>
        </w:trPr>
        <w:tc>
          <w:tcPr>
            <w:tcW w:w="4394" w:type="dxa"/>
            <w:tcBorders>
              <w:top w:val="nil"/>
            </w:tcBorders>
          </w:tcPr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lastRenderedPageBreak/>
              <w:t>Relationship to the deceased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Older child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c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Partner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d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Sibling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e</w:t>
            </w:r>
          </w:p>
          <w:p w:rsidR="00D53647" w:rsidRPr="00F13439" w:rsidRDefault="00D53647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Parent</w:t>
            </w: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f</w:t>
            </w:r>
          </w:p>
        </w:tc>
        <w:tc>
          <w:tcPr>
            <w:tcW w:w="1402" w:type="dxa"/>
            <w:tcBorders>
              <w:top w:val="nil"/>
            </w:tcBorders>
          </w:tcPr>
          <w:p w:rsidR="00D53647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212B84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298</w:t>
            </w:r>
          </w:p>
          <w:p w:rsidR="00212B84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254</w:t>
            </w:r>
          </w:p>
          <w:p w:rsidR="00212B84" w:rsidRDefault="00FE4F4B" w:rsidP="00212B84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6,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340</w:t>
            </w:r>
          </w:p>
          <w:p w:rsidR="00212B84" w:rsidRPr="00F13439" w:rsidRDefault="00212B84" w:rsidP="00FE4F4B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96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763</w:t>
            </w:r>
          </w:p>
        </w:tc>
        <w:tc>
          <w:tcPr>
            <w:tcW w:w="1874" w:type="dxa"/>
            <w:tcBorders>
              <w:top w:val="nil"/>
            </w:tcBorders>
          </w:tcPr>
          <w:p w:rsidR="00D53647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212B84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2,</w:t>
            </w:r>
            <w:r w:rsidR="00212B8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654</w:t>
            </w:r>
          </w:p>
          <w:p w:rsidR="00212B84" w:rsidRDefault="00212B84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272</w:t>
            </w:r>
          </w:p>
          <w:p w:rsidR="00212B84" w:rsidRDefault="00212B84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053</w:t>
            </w:r>
          </w:p>
          <w:p w:rsidR="00212B84" w:rsidRPr="00F13439" w:rsidRDefault="00212B84" w:rsidP="00FE4F4B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16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609</w:t>
            </w:r>
          </w:p>
        </w:tc>
        <w:tc>
          <w:tcPr>
            <w:tcW w:w="2708" w:type="dxa"/>
            <w:tcBorders>
              <w:top w:val="nil"/>
            </w:tcBorders>
          </w:tcPr>
          <w:p w:rsidR="00D53647" w:rsidRPr="00F13439" w:rsidRDefault="00D53647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D53647" w:rsidRPr="00F13439" w:rsidRDefault="00D53647" w:rsidP="00E86A9B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1.50 (1.44-1. 56)</w:t>
            </w:r>
          </w:p>
          <w:p w:rsidR="00D53647" w:rsidRPr="00F13439" w:rsidRDefault="00D53647" w:rsidP="00E86A9B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1.33 (1.17-1. 50)</w:t>
            </w:r>
          </w:p>
          <w:p w:rsidR="00D53647" w:rsidRPr="00F13439" w:rsidRDefault="00D53647" w:rsidP="00E86A9B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1.00 (0.94-1. 07)</w:t>
            </w:r>
          </w:p>
          <w:p w:rsidR="00D53647" w:rsidRPr="00F13439" w:rsidRDefault="00D53647" w:rsidP="00E86A9B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1343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1.04 (1.02-1. 05)</w:t>
            </w:r>
          </w:p>
        </w:tc>
      </w:tr>
    </w:tbl>
    <w:p w:rsidR="0046750C" w:rsidRPr="00F13439" w:rsidRDefault="0046750C" w:rsidP="0046750C">
      <w:pPr>
        <w:spacing w:line="48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13439">
        <w:rPr>
          <w:rFonts w:ascii="Times New Roman" w:hAnsi="Times New Roman"/>
          <w:sz w:val="24"/>
          <w:szCs w:val="24"/>
          <w:highlight w:val="yellow"/>
        </w:rPr>
        <w:t xml:space="preserve">N, number; HR, hazard ratio; CI, confidence intervals. </w:t>
      </w:r>
    </w:p>
    <w:p w:rsidR="0046750C" w:rsidRPr="00F13439" w:rsidRDefault="0046750C" w:rsidP="0046750C">
      <w:pPr>
        <w:spacing w:line="480" w:lineRule="auto"/>
        <w:jc w:val="both"/>
        <w:rPr>
          <w:rFonts w:ascii="Times New Roman" w:hAnsi="Times New Roman"/>
          <w:sz w:val="24"/>
          <w:szCs w:val="24"/>
          <w:highlight w:val="yellow"/>
          <w:lang w:val="en-GB"/>
        </w:rPr>
      </w:pPr>
      <w:r w:rsidRPr="00F13439">
        <w:rPr>
          <w:rFonts w:ascii="Times New Roman" w:hAnsi="Times New Roman"/>
          <w:sz w:val="24"/>
          <w:szCs w:val="24"/>
          <w:highlight w:val="yellow"/>
          <w:vertAlign w:val="superscript"/>
        </w:rPr>
        <w:t xml:space="preserve">a </w:t>
      </w:r>
      <w:r w:rsidRPr="00F13439">
        <w:rPr>
          <w:rFonts w:ascii="Times New Roman" w:hAnsi="Times New Roman"/>
          <w:sz w:val="24"/>
          <w:szCs w:val="24"/>
          <w:highlight w:val="yellow"/>
          <w:lang w:val="en-GB"/>
        </w:rPr>
        <w:t>Adjusted for country, year of delivery, maternal age, education, country of origin, parity, psychiatric disorder before the exposure window</w:t>
      </w:r>
      <w:r w:rsidR="007C3E1C" w:rsidRPr="00F13439">
        <w:rPr>
          <w:rFonts w:ascii="Times New Roman" w:hAnsi="Times New Roman"/>
          <w:sz w:val="24"/>
          <w:szCs w:val="24"/>
          <w:highlight w:val="yellow"/>
          <w:lang w:val="en-GB"/>
        </w:rPr>
        <w:t xml:space="preserve">, </w:t>
      </w:r>
      <w:r w:rsidRPr="00F13439">
        <w:rPr>
          <w:rFonts w:ascii="Times New Roman" w:hAnsi="Times New Roman"/>
          <w:sz w:val="24"/>
          <w:szCs w:val="24"/>
          <w:highlight w:val="yellow"/>
          <w:lang w:val="en-GB"/>
        </w:rPr>
        <w:t>chronic hypertension and record of preeclampsia,</w:t>
      </w:r>
      <w:r w:rsidR="00177143">
        <w:rPr>
          <w:rFonts w:ascii="Times New Roman" w:hAnsi="Times New Roman"/>
          <w:sz w:val="24"/>
          <w:szCs w:val="24"/>
          <w:highlight w:val="yellow"/>
          <w:lang w:val="en-GB"/>
        </w:rPr>
        <w:t xml:space="preserve"> placental abruption or a small for </w:t>
      </w:r>
      <w:r w:rsidRPr="00F13439">
        <w:rPr>
          <w:rFonts w:ascii="Times New Roman" w:hAnsi="Times New Roman"/>
          <w:sz w:val="24"/>
          <w:szCs w:val="24"/>
          <w:highlight w:val="yellow"/>
          <w:lang w:val="en-GB"/>
        </w:rPr>
        <w:t>gestational infant in a previous pregnancy.</w:t>
      </w:r>
    </w:p>
    <w:p w:rsidR="0046750C" w:rsidRPr="00BA1AFF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BA1AFF">
        <w:rPr>
          <w:rFonts w:ascii="Times New Roman" w:hAnsi="Times New Roman"/>
          <w:sz w:val="24"/>
          <w:szCs w:val="24"/>
          <w:highlight w:val="yellow"/>
          <w:vertAlign w:val="superscript"/>
          <w:lang w:val="en-GB"/>
        </w:rPr>
        <w:t xml:space="preserve">b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Analysis were performed among women with </w:t>
      </w:r>
      <w:r w:rsidR="00E04EFB"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term delivery and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register linkage to parents and to the father of the index child (n=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>3,867,</w:t>
      </w:r>
      <w:r w:rsidR="00BA1AFF" w:rsidRPr="00BA1AFF">
        <w:rPr>
          <w:rFonts w:ascii="Times New Roman" w:hAnsi="Times New Roman"/>
          <w:sz w:val="24"/>
          <w:szCs w:val="24"/>
          <w:highlight w:val="yellow"/>
          <w:lang w:val="en-US"/>
        </w:rPr>
        <w:t>103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).</w:t>
      </w:r>
    </w:p>
    <w:p w:rsidR="00EA7333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BA1AFF">
        <w:rPr>
          <w:rFonts w:ascii="Times New Roman" w:hAnsi="Times New Roman"/>
          <w:sz w:val="24"/>
          <w:szCs w:val="24"/>
          <w:highlight w:val="yellow"/>
          <w:vertAlign w:val="superscript"/>
          <w:lang w:val="en-US"/>
        </w:rPr>
        <w:t xml:space="preserve">c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Analysis were performed among women </w:t>
      </w:r>
      <w:r w:rsidR="00DC1EE9">
        <w:rPr>
          <w:rFonts w:ascii="Times New Roman" w:hAnsi="Times New Roman"/>
          <w:sz w:val="24"/>
          <w:szCs w:val="24"/>
          <w:highlight w:val="yellow"/>
          <w:lang w:val="en-US"/>
        </w:rPr>
        <w:t xml:space="preserve">with </w:t>
      </w:r>
      <w:r w:rsidR="00E04EFB"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term delivery and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who had at least a live child at the start of the exposure window </w:t>
      </w:r>
    </w:p>
    <w:p w:rsidR="0046750C" w:rsidRPr="00BA1AFF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(n=2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>,610,</w:t>
      </w:r>
      <w:r w:rsidR="00BA1AFF" w:rsidRPr="00BA1AFF">
        <w:rPr>
          <w:rFonts w:ascii="Times New Roman" w:hAnsi="Times New Roman"/>
          <w:sz w:val="24"/>
          <w:szCs w:val="24"/>
          <w:highlight w:val="yellow"/>
          <w:lang w:val="en-US"/>
        </w:rPr>
        <w:t>859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).</w:t>
      </w:r>
    </w:p>
    <w:p w:rsidR="0046750C" w:rsidRPr="00BA1AFF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BA1AFF">
        <w:rPr>
          <w:rFonts w:ascii="Times New Roman" w:hAnsi="Times New Roman"/>
          <w:sz w:val="24"/>
          <w:szCs w:val="24"/>
          <w:highlight w:val="yellow"/>
          <w:vertAlign w:val="superscript"/>
          <w:lang w:val="en-US"/>
        </w:rPr>
        <w:t xml:space="preserve">d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Analysis were performed among women with </w:t>
      </w:r>
      <w:r w:rsidR="00E04EFB"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term delivery and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register linkage to the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 xml:space="preserve"> father of the index child (n=4,</w:t>
      </w:r>
      <w:r w:rsidR="00BA1AFF" w:rsidRPr="00BA1AFF">
        <w:rPr>
          <w:rFonts w:ascii="Times New Roman" w:hAnsi="Times New Roman"/>
          <w:sz w:val="24"/>
          <w:szCs w:val="24"/>
          <w:highlight w:val="yellow"/>
          <w:lang w:val="en-US"/>
        </w:rPr>
        <w:t>664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>,</w:t>
      </w:r>
      <w:r w:rsidR="00BA1AFF" w:rsidRPr="00BA1AFF">
        <w:rPr>
          <w:rFonts w:ascii="Times New Roman" w:hAnsi="Times New Roman"/>
          <w:sz w:val="24"/>
          <w:szCs w:val="24"/>
          <w:highlight w:val="yellow"/>
          <w:lang w:val="en-US"/>
        </w:rPr>
        <w:t>504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).</w:t>
      </w:r>
    </w:p>
    <w:p w:rsidR="0046750C" w:rsidRPr="00BA1AFF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BA1AFF">
        <w:rPr>
          <w:rFonts w:ascii="Times New Roman" w:hAnsi="Times New Roman"/>
          <w:sz w:val="24"/>
          <w:szCs w:val="24"/>
          <w:highlight w:val="yellow"/>
          <w:vertAlign w:val="superscript"/>
          <w:lang w:val="en-US"/>
        </w:rPr>
        <w:t xml:space="preserve">e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Analysis were performed among women with </w:t>
      </w:r>
      <w:r w:rsidR="00E04EFB"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term delivery and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register linkage to parents and at least a live sibling at the start of the exposure window (n=3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>,563,</w:t>
      </w:r>
      <w:r w:rsidR="00BA1AFF" w:rsidRPr="00BA1AFF">
        <w:rPr>
          <w:rFonts w:ascii="Times New Roman" w:hAnsi="Times New Roman"/>
          <w:sz w:val="24"/>
          <w:szCs w:val="24"/>
          <w:highlight w:val="yellow"/>
          <w:lang w:val="en-US"/>
        </w:rPr>
        <w:t>928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).</w:t>
      </w:r>
    </w:p>
    <w:p w:rsidR="0046750C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BA1AFF">
        <w:rPr>
          <w:rFonts w:ascii="Times New Roman" w:hAnsi="Times New Roman"/>
          <w:sz w:val="24"/>
          <w:szCs w:val="24"/>
          <w:highlight w:val="yellow"/>
          <w:vertAlign w:val="superscript"/>
          <w:lang w:val="en-US"/>
        </w:rPr>
        <w:lastRenderedPageBreak/>
        <w:t xml:space="preserve">f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Analysis were performed among women </w:t>
      </w:r>
      <w:r w:rsidR="00DC1EE9">
        <w:rPr>
          <w:rFonts w:ascii="Times New Roman" w:hAnsi="Times New Roman"/>
          <w:sz w:val="24"/>
          <w:szCs w:val="24"/>
          <w:highlight w:val="yellow"/>
          <w:lang w:val="en-US"/>
        </w:rPr>
        <w:t xml:space="preserve">with </w:t>
      </w:r>
      <w:r w:rsidR="00F13439" w:rsidRPr="00BA1AFF">
        <w:rPr>
          <w:rFonts w:ascii="Times New Roman" w:hAnsi="Times New Roman"/>
          <w:sz w:val="24"/>
          <w:szCs w:val="24"/>
          <w:highlight w:val="yellow"/>
          <w:lang w:val="en-US"/>
        </w:rPr>
        <w:t xml:space="preserve">term delivery and 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who had register linkage to parents and at least a live parent at the start of the exposure window (n=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>3,869,</w:t>
      </w:r>
      <w:r w:rsidR="00BA1AFF" w:rsidRPr="00BA1AFF">
        <w:rPr>
          <w:rFonts w:ascii="Times New Roman" w:hAnsi="Times New Roman"/>
          <w:sz w:val="24"/>
          <w:szCs w:val="24"/>
          <w:highlight w:val="yellow"/>
          <w:lang w:val="en-US"/>
        </w:rPr>
        <w:t>920</w:t>
      </w:r>
      <w:r w:rsidRPr="00BA1AFF">
        <w:rPr>
          <w:rFonts w:ascii="Times New Roman" w:hAnsi="Times New Roman"/>
          <w:sz w:val="24"/>
          <w:szCs w:val="24"/>
          <w:highlight w:val="yellow"/>
          <w:lang w:val="en-US"/>
        </w:rPr>
        <w:t>).</w:t>
      </w:r>
    </w:p>
    <w:p w:rsidR="0046750C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B2B" w:rsidRDefault="00940B2B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  <w:sectPr w:rsidR="00940B2B" w:rsidSect="00D53647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6750C" w:rsidRPr="00F43AB6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en-GB"/>
        </w:rPr>
      </w:pPr>
      <w:r w:rsidRPr="00881767">
        <w:rPr>
          <w:rFonts w:ascii="Times New Roman" w:hAnsi="Times New Roman"/>
          <w:b/>
          <w:sz w:val="24"/>
          <w:szCs w:val="24"/>
          <w:highlight w:val="yellow"/>
          <w:lang w:val="en-GB"/>
        </w:rPr>
        <w:lastRenderedPageBreak/>
        <w:t>Table S</w:t>
      </w:r>
      <w:r w:rsidR="00940B2B" w:rsidRPr="00881767">
        <w:rPr>
          <w:rFonts w:ascii="Times New Roman" w:hAnsi="Times New Roman"/>
          <w:b/>
          <w:sz w:val="24"/>
          <w:szCs w:val="24"/>
          <w:highlight w:val="yellow"/>
          <w:lang w:val="en-GB"/>
        </w:rPr>
        <w:t>4</w:t>
      </w:r>
      <w:r w:rsidRPr="00881767">
        <w:rPr>
          <w:rFonts w:ascii="Times New Roman" w:hAnsi="Times New Roman"/>
          <w:b/>
          <w:sz w:val="24"/>
          <w:szCs w:val="24"/>
          <w:highlight w:val="yellow"/>
          <w:lang w:val="en-GB"/>
        </w:rPr>
        <w:t xml:space="preserve">. </w:t>
      </w:r>
      <w:r w:rsidRPr="00881767">
        <w:rPr>
          <w:rFonts w:ascii="Times New Roman" w:hAnsi="Times New Roman"/>
          <w:i/>
          <w:sz w:val="24"/>
          <w:szCs w:val="24"/>
          <w:highlight w:val="yellow"/>
          <w:lang w:val="en-GB"/>
        </w:rPr>
        <w:t xml:space="preserve">Hazard ratios for induced and spontaneous </w:t>
      </w:r>
      <w:r w:rsidR="00F13439" w:rsidRPr="00881767">
        <w:rPr>
          <w:rFonts w:ascii="Times New Roman" w:hAnsi="Times New Roman"/>
          <w:i/>
          <w:sz w:val="24"/>
          <w:szCs w:val="24"/>
          <w:highlight w:val="yellow"/>
          <w:lang w:val="en-GB"/>
        </w:rPr>
        <w:t>early term</w:t>
      </w:r>
      <w:r w:rsidRPr="00881767">
        <w:rPr>
          <w:rFonts w:ascii="Times New Roman" w:hAnsi="Times New Roman"/>
          <w:i/>
          <w:sz w:val="24"/>
          <w:szCs w:val="24"/>
          <w:highlight w:val="yellow"/>
          <w:lang w:val="en-GB"/>
        </w:rPr>
        <w:t xml:space="preserve"> delivery </w:t>
      </w:r>
      <w:r w:rsidR="00614697">
        <w:rPr>
          <w:rFonts w:ascii="Times New Roman" w:hAnsi="Times New Roman"/>
          <w:i/>
          <w:sz w:val="24"/>
          <w:szCs w:val="24"/>
          <w:highlight w:val="yellow"/>
          <w:lang w:val="en-GB"/>
        </w:rPr>
        <w:t>(</w:t>
      </w:r>
      <w:r w:rsidR="00614697" w:rsidRPr="00F13439">
        <w:rPr>
          <w:rFonts w:ascii="Times New Roman" w:hAnsi="Times New Roman"/>
          <w:i/>
          <w:sz w:val="24"/>
          <w:szCs w:val="24"/>
          <w:highlight w:val="yellow"/>
          <w:lang w:val="en-GB"/>
        </w:rPr>
        <w:t>during gestational weeks 37-38</w:t>
      </w:r>
      <w:r w:rsidR="00614697">
        <w:rPr>
          <w:rFonts w:ascii="Times New Roman" w:hAnsi="Times New Roman"/>
          <w:i/>
          <w:sz w:val="24"/>
          <w:szCs w:val="24"/>
          <w:highlight w:val="yellow"/>
          <w:lang w:val="en-GB"/>
        </w:rPr>
        <w:t>)</w:t>
      </w:r>
      <w:r w:rsidR="00614697" w:rsidRPr="00F13439">
        <w:rPr>
          <w:rFonts w:ascii="Times New Roman" w:hAnsi="Times New Roman"/>
          <w:i/>
          <w:sz w:val="24"/>
          <w:szCs w:val="24"/>
          <w:highlight w:val="yellow"/>
          <w:lang w:val="en-GB"/>
        </w:rPr>
        <w:t xml:space="preserve"> </w:t>
      </w:r>
      <w:r w:rsidRPr="00881767">
        <w:rPr>
          <w:rFonts w:ascii="Times New Roman" w:hAnsi="Times New Roman"/>
          <w:i/>
          <w:sz w:val="24"/>
          <w:szCs w:val="24"/>
          <w:highlight w:val="yellow"/>
          <w:lang w:val="en-GB"/>
        </w:rPr>
        <w:t xml:space="preserve">according to maternal bereavement </w:t>
      </w:r>
      <w:r w:rsidR="00614697">
        <w:rPr>
          <w:rFonts w:ascii="Times New Roman" w:hAnsi="Times New Roman"/>
          <w:i/>
          <w:sz w:val="24"/>
          <w:szCs w:val="24"/>
          <w:highlight w:val="yellow"/>
          <w:lang w:val="en-GB"/>
        </w:rPr>
        <w:t>the year before or in the first 38 weeks of pregnancy</w:t>
      </w:r>
      <w:r w:rsidR="00614697" w:rsidRPr="00881767">
        <w:rPr>
          <w:rFonts w:ascii="Times New Roman" w:hAnsi="Times New Roman"/>
          <w:i/>
          <w:sz w:val="24"/>
          <w:szCs w:val="24"/>
          <w:highlight w:val="yellow"/>
          <w:lang w:val="en-GB"/>
        </w:rPr>
        <w:t xml:space="preserve"> </w:t>
      </w:r>
      <w:r w:rsidR="00C16DA6">
        <w:rPr>
          <w:rFonts w:ascii="Times New Roman" w:hAnsi="Times New Roman"/>
          <w:i/>
          <w:sz w:val="24"/>
          <w:szCs w:val="24"/>
          <w:highlight w:val="yellow"/>
          <w:lang w:val="en-GB"/>
        </w:rPr>
        <w:t>in Sweden since 1990</w:t>
      </w:r>
    </w:p>
    <w:tbl>
      <w:tblPr>
        <w:tblW w:w="12526" w:type="dxa"/>
        <w:jc w:val="center"/>
        <w:tblInd w:w="830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3185"/>
        <w:gridCol w:w="1418"/>
        <w:gridCol w:w="1086"/>
        <w:gridCol w:w="2614"/>
        <w:gridCol w:w="1375"/>
        <w:gridCol w:w="2848"/>
      </w:tblGrid>
      <w:tr w:rsidR="00071CBB" w:rsidRPr="00F43AB6" w:rsidTr="00953809">
        <w:trPr>
          <w:jc w:val="center"/>
        </w:trPr>
        <w:tc>
          <w:tcPr>
            <w:tcW w:w="3185" w:type="dxa"/>
            <w:vMerge w:val="restart"/>
            <w:tcBorders>
              <w:top w:val="single" w:sz="4" w:space="0" w:color="auto"/>
            </w:tcBorders>
          </w:tcPr>
          <w:p w:rsidR="00071CBB" w:rsidRPr="00F43AB6" w:rsidRDefault="00071CBB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Exposure group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1CBB" w:rsidRPr="00F43AB6" w:rsidRDefault="00071CBB" w:rsidP="00077F52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N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</w:tcBorders>
          </w:tcPr>
          <w:p w:rsidR="00071CBB" w:rsidRPr="00F43AB6" w:rsidRDefault="00071CBB" w:rsidP="00077F52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Spontaneous early term  delivery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</w:tcBorders>
          </w:tcPr>
          <w:p w:rsidR="00071CBB" w:rsidRPr="00F43AB6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Medically indicated early term  delivery</w:t>
            </w:r>
          </w:p>
        </w:tc>
      </w:tr>
      <w:tr w:rsidR="00071CBB" w:rsidRPr="00881767" w:rsidTr="00953809">
        <w:trPr>
          <w:jc w:val="center"/>
        </w:trPr>
        <w:tc>
          <w:tcPr>
            <w:tcW w:w="3185" w:type="dxa"/>
            <w:vMerge/>
          </w:tcPr>
          <w:p w:rsidR="00071CBB" w:rsidRPr="00F43AB6" w:rsidRDefault="00071CBB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418" w:type="dxa"/>
          </w:tcPr>
          <w:p w:rsidR="00071CBB" w:rsidRPr="00F43AB6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71CBB" w:rsidRPr="00F43AB6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Events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071CBB" w:rsidRPr="00F43AB6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Adjusted HR (95% CI)</w:t>
            </w: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a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071CBB" w:rsidRPr="00F43AB6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Events</w:t>
            </w: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071CBB" w:rsidRPr="00F43AB6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Adjusted HR (95% CI)</w:t>
            </w:r>
            <w:r w:rsidRPr="00F43AB6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a</w:t>
            </w:r>
          </w:p>
        </w:tc>
      </w:tr>
      <w:tr w:rsidR="00071CBB" w:rsidRPr="00881767" w:rsidTr="00953809">
        <w:trPr>
          <w:jc w:val="center"/>
        </w:trPr>
        <w:tc>
          <w:tcPr>
            <w:tcW w:w="3185" w:type="dxa"/>
            <w:tcBorders>
              <w:top w:val="single" w:sz="4" w:space="0" w:color="auto"/>
            </w:tcBorders>
          </w:tcPr>
          <w:p w:rsidR="00071CBB" w:rsidRPr="00881767" w:rsidRDefault="00071CBB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Unexposed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1CBB" w:rsidRPr="00881767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1,240,</w:t>
            </w:r>
            <w:r w:rsidR="0095380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326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71CBB" w:rsidRPr="00881767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147,</w:t>
            </w:r>
            <w:r w:rsidR="0095380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404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1.00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071CBB" w:rsidRPr="00881767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64,</w:t>
            </w:r>
            <w:r w:rsidR="0095380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042</w:t>
            </w: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1.00</w:t>
            </w:r>
          </w:p>
        </w:tc>
      </w:tr>
      <w:tr w:rsidR="00071CBB" w:rsidRPr="00881767" w:rsidTr="00953809">
        <w:trPr>
          <w:jc w:val="center"/>
        </w:trPr>
        <w:tc>
          <w:tcPr>
            <w:tcW w:w="3185" w:type="dxa"/>
          </w:tcPr>
          <w:p w:rsidR="00071CBB" w:rsidRPr="00881767" w:rsidRDefault="00071CBB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Exposed to any loss</w:t>
            </w: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b</w:t>
            </w:r>
          </w:p>
        </w:tc>
        <w:tc>
          <w:tcPr>
            <w:tcW w:w="1418" w:type="dxa"/>
          </w:tcPr>
          <w:p w:rsidR="00071CBB" w:rsidRPr="00881767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30,</w:t>
            </w:r>
            <w:r w:rsidR="0095380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518</w:t>
            </w:r>
          </w:p>
        </w:tc>
        <w:tc>
          <w:tcPr>
            <w:tcW w:w="1086" w:type="dxa"/>
          </w:tcPr>
          <w:p w:rsidR="00071CBB" w:rsidRPr="00881767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2,</w:t>
            </w:r>
            <w:r w:rsidR="0095380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026</w:t>
            </w:r>
          </w:p>
        </w:tc>
        <w:tc>
          <w:tcPr>
            <w:tcW w:w="2614" w:type="dxa"/>
          </w:tcPr>
          <w:p w:rsidR="00071CBB" w:rsidRPr="00881767" w:rsidRDefault="00071CBB" w:rsidP="00077F52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1.00 (0.97-1.04)</w:t>
            </w:r>
          </w:p>
        </w:tc>
        <w:tc>
          <w:tcPr>
            <w:tcW w:w="1375" w:type="dxa"/>
          </w:tcPr>
          <w:p w:rsidR="00071CBB" w:rsidRPr="00881767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3,</w:t>
            </w:r>
            <w:r w:rsidR="0095380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450</w:t>
            </w:r>
          </w:p>
        </w:tc>
        <w:tc>
          <w:tcPr>
            <w:tcW w:w="2848" w:type="dxa"/>
          </w:tcPr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1.16 (1.10-1.21)</w:t>
            </w:r>
          </w:p>
        </w:tc>
      </w:tr>
      <w:tr w:rsidR="00071CBB" w:rsidRPr="00881767" w:rsidTr="00953809">
        <w:trPr>
          <w:jc w:val="center"/>
        </w:trPr>
        <w:tc>
          <w:tcPr>
            <w:tcW w:w="3185" w:type="dxa"/>
          </w:tcPr>
          <w:p w:rsidR="00071CBB" w:rsidRPr="00881767" w:rsidRDefault="00071CBB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Exposure by type of relative</w:t>
            </w:r>
          </w:p>
          <w:p w:rsidR="00071CBB" w:rsidRPr="00881767" w:rsidRDefault="00071CBB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Older child</w:t>
            </w: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c</w:t>
            </w:r>
          </w:p>
          <w:p w:rsidR="00071CBB" w:rsidRPr="00881767" w:rsidRDefault="00071CBB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Partner</w:t>
            </w: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d</w:t>
            </w:r>
          </w:p>
          <w:p w:rsidR="00071CBB" w:rsidRPr="00881767" w:rsidRDefault="00071CBB" w:rsidP="0032762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  Parent</w:t>
            </w: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en-GB"/>
              </w:rPr>
              <w:t>e</w:t>
            </w:r>
          </w:p>
        </w:tc>
        <w:tc>
          <w:tcPr>
            <w:tcW w:w="1418" w:type="dxa"/>
          </w:tcPr>
          <w:p w:rsidR="00071CBB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953809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2,</w:t>
            </w:r>
            <w:r w:rsidR="0095380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345</w:t>
            </w:r>
          </w:p>
          <w:p w:rsidR="00953809" w:rsidRDefault="00953809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327</w:t>
            </w:r>
          </w:p>
          <w:p w:rsidR="00953809" w:rsidRPr="00881767" w:rsidRDefault="00953809" w:rsidP="00FE4F4B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26</w:t>
            </w:r>
            <w:r w:rsidR="00FE4F4B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625</w:t>
            </w:r>
          </w:p>
        </w:tc>
        <w:tc>
          <w:tcPr>
            <w:tcW w:w="1086" w:type="dxa"/>
          </w:tcPr>
          <w:p w:rsidR="00071CBB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953809" w:rsidRDefault="00953809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354</w:t>
            </w:r>
          </w:p>
          <w:p w:rsidR="00953809" w:rsidRDefault="00953809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38</w:t>
            </w:r>
          </w:p>
          <w:p w:rsidR="00953809" w:rsidRPr="00881767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1,</w:t>
            </w:r>
            <w:r w:rsidR="0095380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583</w:t>
            </w:r>
          </w:p>
        </w:tc>
        <w:tc>
          <w:tcPr>
            <w:tcW w:w="2614" w:type="dxa"/>
          </w:tcPr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0.97 (0.85-1.10)</w:t>
            </w:r>
          </w:p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0.90 (0.64-1.28)</w:t>
            </w:r>
          </w:p>
          <w:p w:rsidR="00071CBB" w:rsidRPr="00881767" w:rsidRDefault="00071CBB" w:rsidP="00F7040C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1.01 (0.97-1.05)</w:t>
            </w:r>
          </w:p>
        </w:tc>
        <w:tc>
          <w:tcPr>
            <w:tcW w:w="1375" w:type="dxa"/>
          </w:tcPr>
          <w:p w:rsidR="00071CBB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953809" w:rsidRDefault="00953809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251</w:t>
            </w:r>
          </w:p>
          <w:p w:rsidR="00953809" w:rsidRDefault="00953809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38</w:t>
            </w:r>
          </w:p>
          <w:p w:rsidR="00953809" w:rsidRPr="00881767" w:rsidRDefault="00FE4F4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3,</w:t>
            </w:r>
            <w:r w:rsidR="00953809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038</w:t>
            </w:r>
          </w:p>
        </w:tc>
        <w:tc>
          <w:tcPr>
            <w:tcW w:w="2848" w:type="dxa"/>
          </w:tcPr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</w:p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2.73 (2.46-3.04)</w:t>
            </w:r>
          </w:p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2.47 (1.79-3.40)</w:t>
            </w:r>
          </w:p>
          <w:p w:rsidR="00071CBB" w:rsidRPr="00881767" w:rsidRDefault="00071CBB" w:rsidP="00327623">
            <w:pPr>
              <w:spacing w:line="48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881767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1.03 (0.98-1.08)</w:t>
            </w:r>
          </w:p>
        </w:tc>
      </w:tr>
    </w:tbl>
    <w:p w:rsidR="0046750C" w:rsidRPr="00881767" w:rsidRDefault="0046750C" w:rsidP="0046750C">
      <w:pPr>
        <w:spacing w:line="48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81767">
        <w:rPr>
          <w:rFonts w:ascii="Times New Roman" w:hAnsi="Times New Roman"/>
          <w:sz w:val="24"/>
          <w:szCs w:val="24"/>
          <w:highlight w:val="yellow"/>
        </w:rPr>
        <w:t xml:space="preserve">N, number; HR, hazard ratio; CI, confidence intervals. </w:t>
      </w:r>
    </w:p>
    <w:p w:rsidR="0046750C" w:rsidRPr="00881767" w:rsidRDefault="0046750C" w:rsidP="0046750C">
      <w:pPr>
        <w:spacing w:line="480" w:lineRule="auto"/>
        <w:jc w:val="both"/>
        <w:rPr>
          <w:rFonts w:ascii="Times New Roman" w:hAnsi="Times New Roman"/>
          <w:sz w:val="24"/>
          <w:szCs w:val="24"/>
          <w:highlight w:val="yellow"/>
          <w:lang w:val="en-GB"/>
        </w:rPr>
      </w:pPr>
      <w:r w:rsidRPr="00881767">
        <w:rPr>
          <w:rFonts w:ascii="Times New Roman" w:hAnsi="Times New Roman"/>
          <w:sz w:val="24"/>
          <w:szCs w:val="24"/>
          <w:highlight w:val="yellow"/>
          <w:vertAlign w:val="superscript"/>
        </w:rPr>
        <w:t xml:space="preserve">a </w:t>
      </w:r>
      <w:r w:rsidRPr="00881767">
        <w:rPr>
          <w:rFonts w:ascii="Times New Roman" w:hAnsi="Times New Roman"/>
          <w:sz w:val="24"/>
          <w:szCs w:val="24"/>
          <w:highlight w:val="yellow"/>
          <w:lang w:val="en-GB"/>
        </w:rPr>
        <w:t>Adjusted for year of delivery, maternal age, education, country of origin, parity, psychiatric disorder before the exposure window, chronic hypertension and record of preeclampsia,</w:t>
      </w:r>
      <w:r w:rsidR="0035450C">
        <w:rPr>
          <w:rFonts w:ascii="Times New Roman" w:hAnsi="Times New Roman"/>
          <w:sz w:val="24"/>
          <w:szCs w:val="24"/>
          <w:highlight w:val="yellow"/>
          <w:lang w:val="en-GB"/>
        </w:rPr>
        <w:t xml:space="preserve"> placental abruption or a small for </w:t>
      </w:r>
      <w:r w:rsidRPr="00881767">
        <w:rPr>
          <w:rFonts w:ascii="Times New Roman" w:hAnsi="Times New Roman"/>
          <w:sz w:val="24"/>
          <w:szCs w:val="24"/>
          <w:highlight w:val="yellow"/>
          <w:lang w:val="en-GB"/>
        </w:rPr>
        <w:t>gestational infant in a previous pregnancy.</w:t>
      </w:r>
    </w:p>
    <w:p w:rsidR="0046750C" w:rsidRPr="004301AD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301AD">
        <w:rPr>
          <w:rFonts w:ascii="Times New Roman" w:hAnsi="Times New Roman"/>
          <w:sz w:val="24"/>
          <w:szCs w:val="24"/>
          <w:highlight w:val="yellow"/>
          <w:vertAlign w:val="superscript"/>
          <w:lang w:val="en-US"/>
        </w:rPr>
        <w:t xml:space="preserve">b 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Analysis were performed among women </w:t>
      </w:r>
      <w:r w:rsidR="00881767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with term delivery </w:t>
      </w:r>
      <w:r w:rsidR="00C979AE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in Sweden during 1990-2006 </w:t>
      </w:r>
      <w:r w:rsidR="00881767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and 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>who had links to parents and to the father of the index child, an</w:t>
      </w:r>
      <w:r w:rsidR="00FB6E84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d in case their delivery was early 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>term, had information on the precursor of delivery (n=1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>,270,</w:t>
      </w:r>
      <w:r w:rsidR="00145631" w:rsidRPr="004301AD">
        <w:rPr>
          <w:rFonts w:ascii="Times New Roman" w:hAnsi="Times New Roman"/>
          <w:sz w:val="24"/>
          <w:szCs w:val="24"/>
          <w:highlight w:val="yellow"/>
          <w:lang w:val="en-US"/>
        </w:rPr>
        <w:t>844)</w:t>
      </w:r>
      <w:r w:rsidR="00881216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</w:p>
    <w:p w:rsidR="0046750C" w:rsidRPr="004301AD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301AD">
        <w:rPr>
          <w:rFonts w:ascii="Times New Roman" w:hAnsi="Times New Roman"/>
          <w:sz w:val="24"/>
          <w:szCs w:val="24"/>
          <w:highlight w:val="yellow"/>
          <w:vertAlign w:val="superscript"/>
          <w:lang w:val="en-US"/>
        </w:rPr>
        <w:t xml:space="preserve">c 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Analysis were performed among women </w:t>
      </w:r>
      <w:r w:rsidR="00881767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with term delivery </w:t>
      </w:r>
      <w:r w:rsidR="00C979AE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in Sweden during 1990-2006 </w:t>
      </w:r>
      <w:r w:rsidR="00881767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and 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who had at least a live child at the start of the exposure window, and in case their delivery was </w:t>
      </w:r>
      <w:r w:rsidR="00FB6E84" w:rsidRPr="004301AD">
        <w:rPr>
          <w:rFonts w:ascii="Times New Roman" w:hAnsi="Times New Roman"/>
          <w:sz w:val="24"/>
          <w:szCs w:val="24"/>
          <w:highlight w:val="yellow"/>
          <w:lang w:val="en-US"/>
        </w:rPr>
        <w:t>early term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>, had information on the precursor of delivery (n=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>829,</w:t>
      </w:r>
      <w:r w:rsidR="00145631" w:rsidRPr="004301AD">
        <w:rPr>
          <w:rFonts w:ascii="Times New Roman" w:hAnsi="Times New Roman"/>
          <w:sz w:val="24"/>
          <w:szCs w:val="24"/>
          <w:highlight w:val="yellow"/>
          <w:lang w:val="en-US"/>
        </w:rPr>
        <w:t>549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>).</w:t>
      </w:r>
    </w:p>
    <w:p w:rsidR="0046750C" w:rsidRPr="004301AD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301AD">
        <w:rPr>
          <w:rFonts w:ascii="Times New Roman" w:hAnsi="Times New Roman"/>
          <w:sz w:val="24"/>
          <w:szCs w:val="24"/>
          <w:highlight w:val="yellow"/>
          <w:vertAlign w:val="superscript"/>
          <w:lang w:val="en-US"/>
        </w:rPr>
        <w:lastRenderedPageBreak/>
        <w:t xml:space="preserve">d 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Analysis were performed among women with </w:t>
      </w:r>
      <w:r w:rsidR="00881767" w:rsidRPr="004301AD">
        <w:rPr>
          <w:rFonts w:ascii="Times New Roman" w:hAnsi="Times New Roman"/>
          <w:sz w:val="24"/>
          <w:szCs w:val="24"/>
          <w:highlight w:val="yellow"/>
          <w:lang w:val="en-US"/>
        </w:rPr>
        <w:t>term delivery</w:t>
      </w:r>
      <w:r w:rsidR="00C979AE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in Sweden during 1990-2006</w:t>
      </w:r>
      <w:r w:rsidR="00881767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and 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register linkage to the father of the index child, and in case their delivery was </w:t>
      </w:r>
      <w:r w:rsidR="00FB6E84" w:rsidRPr="004301AD">
        <w:rPr>
          <w:rFonts w:ascii="Times New Roman" w:hAnsi="Times New Roman"/>
          <w:sz w:val="24"/>
          <w:szCs w:val="24"/>
          <w:highlight w:val="yellow"/>
          <w:lang w:val="en-US"/>
        </w:rPr>
        <w:t>early term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>, had information on the precursor of delivery (n=1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>,482,</w:t>
      </w:r>
      <w:r w:rsidR="00145631" w:rsidRPr="004301AD">
        <w:rPr>
          <w:rFonts w:ascii="Times New Roman" w:hAnsi="Times New Roman"/>
          <w:sz w:val="24"/>
          <w:szCs w:val="24"/>
          <w:highlight w:val="yellow"/>
          <w:lang w:val="en-US"/>
        </w:rPr>
        <w:t>982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>).</w:t>
      </w:r>
    </w:p>
    <w:p w:rsidR="0046750C" w:rsidRPr="00F1780B" w:rsidRDefault="0046750C" w:rsidP="0046750C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4301AD">
        <w:rPr>
          <w:rFonts w:ascii="Times New Roman" w:hAnsi="Times New Roman"/>
          <w:sz w:val="24"/>
          <w:szCs w:val="24"/>
          <w:highlight w:val="yellow"/>
          <w:vertAlign w:val="superscript"/>
          <w:lang w:val="en-US"/>
        </w:rPr>
        <w:t xml:space="preserve">e 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Analysis were performed among women </w:t>
      </w:r>
      <w:r w:rsidR="00881767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with term delivery </w:t>
      </w:r>
      <w:r w:rsidR="00C979AE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in Sweden during 1990-2006 </w:t>
      </w:r>
      <w:r w:rsidR="00881767"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and 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 xml:space="preserve">who had register linkage to parents and at least a live parent at the start of the exposure window, and in case their delivery was </w:t>
      </w:r>
      <w:r w:rsidR="00FB6E84" w:rsidRPr="004301AD">
        <w:rPr>
          <w:rFonts w:ascii="Times New Roman" w:hAnsi="Times New Roman"/>
          <w:sz w:val="24"/>
          <w:szCs w:val="24"/>
          <w:highlight w:val="yellow"/>
          <w:lang w:val="en-US"/>
        </w:rPr>
        <w:t>early term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>, had information on the precursor of delivery (n=1</w:t>
      </w:r>
      <w:r w:rsidR="00FE4F4B">
        <w:rPr>
          <w:rFonts w:ascii="Times New Roman" w:hAnsi="Times New Roman"/>
          <w:sz w:val="24"/>
          <w:szCs w:val="24"/>
          <w:highlight w:val="yellow"/>
          <w:lang w:val="en-US"/>
        </w:rPr>
        <w:t>,266,</w:t>
      </w:r>
      <w:r w:rsidR="00145631" w:rsidRPr="004301AD">
        <w:rPr>
          <w:rFonts w:ascii="Times New Roman" w:hAnsi="Times New Roman"/>
          <w:sz w:val="24"/>
          <w:szCs w:val="24"/>
          <w:highlight w:val="yellow"/>
          <w:lang w:val="en-US"/>
        </w:rPr>
        <w:t>994</w:t>
      </w:r>
      <w:r w:rsidRPr="004301AD">
        <w:rPr>
          <w:rFonts w:ascii="Times New Roman" w:hAnsi="Times New Roman"/>
          <w:sz w:val="24"/>
          <w:szCs w:val="24"/>
          <w:highlight w:val="yellow"/>
          <w:lang w:val="en-US"/>
        </w:rPr>
        <w:t>).</w:t>
      </w:r>
    </w:p>
    <w:p w:rsidR="0046750C" w:rsidRPr="00F1780B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50C" w:rsidRPr="00F1780B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6750C" w:rsidRPr="00F1780B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6750C" w:rsidRPr="00F1780B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6750C" w:rsidRPr="00F1780B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6750C" w:rsidRPr="00F1780B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6750C" w:rsidRPr="00F1780B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6750C" w:rsidRPr="00F1780B" w:rsidRDefault="0046750C" w:rsidP="0046750C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6750C" w:rsidRDefault="0046750C">
      <w:pPr>
        <w:rPr>
          <w:rFonts w:ascii="Times New Roman" w:hAnsi="Times New Roman"/>
          <w:b/>
          <w:sz w:val="24"/>
          <w:szCs w:val="24"/>
        </w:rPr>
      </w:pPr>
    </w:p>
    <w:p w:rsidR="0046750C" w:rsidRPr="00050110" w:rsidRDefault="0046750C">
      <w:pPr>
        <w:rPr>
          <w:rFonts w:ascii="Times New Roman" w:hAnsi="Times New Roman"/>
          <w:b/>
          <w:sz w:val="24"/>
          <w:szCs w:val="24"/>
        </w:rPr>
      </w:pPr>
    </w:p>
    <w:sectPr w:rsidR="0046750C" w:rsidRPr="00050110" w:rsidSect="00940B2B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21A" w:rsidRDefault="00C2521A" w:rsidP="00C2521A">
      <w:r>
        <w:separator/>
      </w:r>
    </w:p>
  </w:endnote>
  <w:endnote w:type="continuationSeparator" w:id="0">
    <w:p w:rsidR="00C2521A" w:rsidRDefault="00C2521A" w:rsidP="00C2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9688"/>
      <w:docPartObj>
        <w:docPartGallery w:val="Page Numbers (Bottom of Page)"/>
        <w:docPartUnique/>
      </w:docPartObj>
    </w:sdtPr>
    <w:sdtContent>
      <w:p w:rsidR="00C2521A" w:rsidRDefault="00294FEB">
        <w:pPr>
          <w:pStyle w:val="Footer"/>
          <w:jc w:val="center"/>
        </w:pPr>
        <w:fldSimple w:instr=" PAGE   \* MERGEFORMAT ">
          <w:r w:rsidR="00FE4F4B">
            <w:rPr>
              <w:noProof/>
            </w:rPr>
            <w:t>9</w:t>
          </w:r>
        </w:fldSimple>
      </w:p>
    </w:sdtContent>
  </w:sdt>
  <w:p w:rsidR="00C2521A" w:rsidRDefault="00C252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21A" w:rsidRDefault="00C2521A" w:rsidP="00C2521A">
      <w:r>
        <w:separator/>
      </w:r>
    </w:p>
  </w:footnote>
  <w:footnote w:type="continuationSeparator" w:id="0">
    <w:p w:rsidR="00C2521A" w:rsidRDefault="00C2521A" w:rsidP="00C25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51B"/>
    <w:rsid w:val="0004226C"/>
    <w:rsid w:val="0004695E"/>
    <w:rsid w:val="00050110"/>
    <w:rsid w:val="00071CBB"/>
    <w:rsid w:val="00077F52"/>
    <w:rsid w:val="00095C53"/>
    <w:rsid w:val="000A499B"/>
    <w:rsid w:val="00115B79"/>
    <w:rsid w:val="00145631"/>
    <w:rsid w:val="0015101B"/>
    <w:rsid w:val="00157B69"/>
    <w:rsid w:val="00177143"/>
    <w:rsid w:val="00192044"/>
    <w:rsid w:val="001D4B1E"/>
    <w:rsid w:val="00212B84"/>
    <w:rsid w:val="002543EE"/>
    <w:rsid w:val="00294FEB"/>
    <w:rsid w:val="002B1DE8"/>
    <w:rsid w:val="002D2B55"/>
    <w:rsid w:val="002D30D8"/>
    <w:rsid w:val="002D79BE"/>
    <w:rsid w:val="00326BF2"/>
    <w:rsid w:val="00353427"/>
    <w:rsid w:val="0035450C"/>
    <w:rsid w:val="003D1C74"/>
    <w:rsid w:val="00407783"/>
    <w:rsid w:val="004301AD"/>
    <w:rsid w:val="00431201"/>
    <w:rsid w:val="0046750C"/>
    <w:rsid w:val="00497982"/>
    <w:rsid w:val="004A41DC"/>
    <w:rsid w:val="004C0867"/>
    <w:rsid w:val="004F5F72"/>
    <w:rsid w:val="00572F81"/>
    <w:rsid w:val="005E1804"/>
    <w:rsid w:val="005E62DE"/>
    <w:rsid w:val="006057EA"/>
    <w:rsid w:val="0061451B"/>
    <w:rsid w:val="00614697"/>
    <w:rsid w:val="0064061D"/>
    <w:rsid w:val="00662A60"/>
    <w:rsid w:val="00670216"/>
    <w:rsid w:val="00676787"/>
    <w:rsid w:val="006B2BF8"/>
    <w:rsid w:val="006E7A86"/>
    <w:rsid w:val="00720D3A"/>
    <w:rsid w:val="00727065"/>
    <w:rsid w:val="0076179F"/>
    <w:rsid w:val="00767886"/>
    <w:rsid w:val="007A3D0F"/>
    <w:rsid w:val="007C3E1C"/>
    <w:rsid w:val="007D6186"/>
    <w:rsid w:val="007D6F5F"/>
    <w:rsid w:val="007E5B56"/>
    <w:rsid w:val="00867873"/>
    <w:rsid w:val="00881216"/>
    <w:rsid w:val="00881767"/>
    <w:rsid w:val="00883C90"/>
    <w:rsid w:val="00891CBC"/>
    <w:rsid w:val="008B7E79"/>
    <w:rsid w:val="008D012C"/>
    <w:rsid w:val="008F265E"/>
    <w:rsid w:val="008F46C1"/>
    <w:rsid w:val="008F5D51"/>
    <w:rsid w:val="009054C3"/>
    <w:rsid w:val="009077FF"/>
    <w:rsid w:val="00940B2B"/>
    <w:rsid w:val="00943C6D"/>
    <w:rsid w:val="00953809"/>
    <w:rsid w:val="009B1215"/>
    <w:rsid w:val="009C0A52"/>
    <w:rsid w:val="009F6CF7"/>
    <w:rsid w:val="00A0145C"/>
    <w:rsid w:val="00A26320"/>
    <w:rsid w:val="00A4231D"/>
    <w:rsid w:val="00A73313"/>
    <w:rsid w:val="00A76061"/>
    <w:rsid w:val="00AB1136"/>
    <w:rsid w:val="00AC7D32"/>
    <w:rsid w:val="00B4080B"/>
    <w:rsid w:val="00B61248"/>
    <w:rsid w:val="00BA1AFF"/>
    <w:rsid w:val="00BA22BF"/>
    <w:rsid w:val="00BB613B"/>
    <w:rsid w:val="00BC207F"/>
    <w:rsid w:val="00BC618A"/>
    <w:rsid w:val="00BE7971"/>
    <w:rsid w:val="00C1045F"/>
    <w:rsid w:val="00C16DA6"/>
    <w:rsid w:val="00C2521A"/>
    <w:rsid w:val="00C25A90"/>
    <w:rsid w:val="00C70ACA"/>
    <w:rsid w:val="00C86FAB"/>
    <w:rsid w:val="00C979AE"/>
    <w:rsid w:val="00CA649F"/>
    <w:rsid w:val="00CF73BD"/>
    <w:rsid w:val="00D07777"/>
    <w:rsid w:val="00D47C91"/>
    <w:rsid w:val="00D53647"/>
    <w:rsid w:val="00DB7132"/>
    <w:rsid w:val="00DC1E43"/>
    <w:rsid w:val="00DC1EE9"/>
    <w:rsid w:val="00DE6A3A"/>
    <w:rsid w:val="00E04EFB"/>
    <w:rsid w:val="00E133BE"/>
    <w:rsid w:val="00E429EF"/>
    <w:rsid w:val="00E86A9B"/>
    <w:rsid w:val="00EA7333"/>
    <w:rsid w:val="00EB1B03"/>
    <w:rsid w:val="00EE3D6C"/>
    <w:rsid w:val="00EE6ACE"/>
    <w:rsid w:val="00EE75BF"/>
    <w:rsid w:val="00F017AC"/>
    <w:rsid w:val="00F13439"/>
    <w:rsid w:val="00F41BE1"/>
    <w:rsid w:val="00F43AB6"/>
    <w:rsid w:val="00F45F4C"/>
    <w:rsid w:val="00F7040C"/>
    <w:rsid w:val="00FA2FE2"/>
    <w:rsid w:val="00FB43A9"/>
    <w:rsid w:val="00FB5962"/>
    <w:rsid w:val="00FB6E84"/>
    <w:rsid w:val="00FE4F4B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52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21A"/>
    <w:rPr>
      <w:rFonts w:ascii="Calibri" w:eastAsia="Calibri" w:hAnsi="Calibri" w:cs="Times New Roman"/>
      <w:kern w:val="3"/>
    </w:rPr>
  </w:style>
  <w:style w:type="paragraph" w:styleId="Footer">
    <w:name w:val="footer"/>
    <w:basedOn w:val="Normal"/>
    <w:link w:val="FooterChar"/>
    <w:uiPriority w:val="99"/>
    <w:unhideWhenUsed/>
    <w:rsid w:val="00C252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21A"/>
    <w:rPr>
      <w:rFonts w:ascii="Calibri" w:eastAsia="Calibri" w:hAnsi="Calibri" w:cs="Times New Roman"/>
      <w:kern w:val="3"/>
    </w:rPr>
  </w:style>
  <w:style w:type="paragraph" w:styleId="ListParagraph">
    <w:name w:val="List Paragraph"/>
    <w:basedOn w:val="Normal"/>
    <w:uiPriority w:val="99"/>
    <w:qFormat/>
    <w:rsid w:val="0046750C"/>
    <w:pPr>
      <w:widowControl/>
      <w:spacing w:line="276" w:lineRule="auto"/>
      <w:ind w:left="720"/>
    </w:pPr>
    <w:rPr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5BBB0-A54A-49CF-89BB-666DDDFF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9</Pages>
  <Words>1094</Words>
  <Characters>5804</Characters>
  <Application>Microsoft Office Word</Application>
  <DocSecurity>0</DocSecurity>
  <Lines>48</Lines>
  <Paragraphs>13</Paragraphs>
  <ScaleCrop>false</ScaleCrop>
  <Company>Ericsson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János Ferenc László</dc:creator>
  <cp:lastModifiedBy>krilas</cp:lastModifiedBy>
  <cp:revision>107</cp:revision>
  <dcterms:created xsi:type="dcterms:W3CDTF">2015-01-08T14:24:00Z</dcterms:created>
  <dcterms:modified xsi:type="dcterms:W3CDTF">2015-09-05T11:06:00Z</dcterms:modified>
</cp:coreProperties>
</file>