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7D" w:rsidRPr="00E7477D" w:rsidRDefault="00C76C3F" w:rsidP="00E7477D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Supplementary Figure </w:t>
      </w:r>
      <w:r w:rsidR="003D09AB">
        <w:rPr>
          <w:sz w:val="24"/>
          <w:szCs w:val="24"/>
        </w:rPr>
        <w:t>S</w:t>
      </w:r>
      <w:r>
        <w:rPr>
          <w:sz w:val="24"/>
          <w:szCs w:val="24"/>
        </w:rPr>
        <w:t>3</w:t>
      </w:r>
      <w:r w:rsidR="003D09AB">
        <w:rPr>
          <w:sz w:val="24"/>
          <w:szCs w:val="24"/>
        </w:rPr>
        <w:t>.</w:t>
      </w:r>
      <w:bookmarkStart w:id="0" w:name="_GoBack"/>
      <w:bookmarkEnd w:id="0"/>
      <w:r w:rsidR="00E7477D" w:rsidRPr="00E7477D">
        <w:rPr>
          <w:sz w:val="24"/>
          <w:szCs w:val="24"/>
        </w:rPr>
        <w:t xml:space="preserve"> Recording of incident depression symptoms and depression diagnosis over time</w:t>
      </w:r>
    </w:p>
    <w:p w:rsidR="00777307" w:rsidRDefault="00777307" w:rsidP="00777307">
      <w:pPr>
        <w:keepNext/>
      </w:pPr>
      <w:r>
        <w:rPr>
          <w:noProof/>
          <w:lang w:eastAsia="en-GB"/>
        </w:rPr>
        <w:drawing>
          <wp:inline distT="0" distB="0" distL="0" distR="0" wp14:anchorId="0941EB36" wp14:editId="40E921ED">
            <wp:extent cx="5543550" cy="3538538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77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07"/>
    <w:rsid w:val="00036FAA"/>
    <w:rsid w:val="002068BF"/>
    <w:rsid w:val="00225EE2"/>
    <w:rsid w:val="00322F2E"/>
    <w:rsid w:val="00372504"/>
    <w:rsid w:val="003D09AB"/>
    <w:rsid w:val="00777307"/>
    <w:rsid w:val="008E4CF4"/>
    <w:rsid w:val="009874EC"/>
    <w:rsid w:val="0098785E"/>
    <w:rsid w:val="009B050F"/>
    <w:rsid w:val="00B350F4"/>
    <w:rsid w:val="00B47F13"/>
    <w:rsid w:val="00B80C9A"/>
    <w:rsid w:val="00C76C3F"/>
    <w:rsid w:val="00E7477D"/>
    <w:rsid w:val="00E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4BD11D-1966-49FB-9E32-42CA7123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0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7730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Incident depression diagnosis</c:v>
          </c:tx>
          <c:cat>
            <c:strRef>
              <c:f>'Kendrick graph replicate'!$C$3:$C$16</c:f>
              <c:strCache>
                <c:ptCount val="14"/>
                <c:pt idx="0">
                  <c:v>Q2 2003</c:v>
                </c:pt>
                <c:pt idx="1">
                  <c:v>Q1 2004</c:v>
                </c:pt>
                <c:pt idx="2">
                  <c:v>Q4 2004</c:v>
                </c:pt>
                <c:pt idx="3">
                  <c:v>Q3 2005</c:v>
                </c:pt>
                <c:pt idx="4">
                  <c:v>Q2 2006</c:v>
                </c:pt>
                <c:pt idx="5">
                  <c:v>Q1 2007</c:v>
                </c:pt>
                <c:pt idx="6">
                  <c:v>Q4 2007</c:v>
                </c:pt>
                <c:pt idx="7">
                  <c:v>Q3 2008</c:v>
                </c:pt>
                <c:pt idx="8">
                  <c:v>Q2 2009</c:v>
                </c:pt>
                <c:pt idx="9">
                  <c:v>Q1 2010</c:v>
                </c:pt>
                <c:pt idx="10">
                  <c:v>Q4 2010</c:v>
                </c:pt>
                <c:pt idx="11">
                  <c:v>Q3 2011</c:v>
                </c:pt>
                <c:pt idx="12">
                  <c:v>Q2 2012</c:v>
                </c:pt>
                <c:pt idx="13">
                  <c:v>Q1 2013</c:v>
                </c:pt>
              </c:strCache>
            </c:strRef>
          </c:cat>
          <c:val>
            <c:numRef>
              <c:f>'Kendrick graph replicate'!$G$3:$G$16</c:f>
              <c:numCache>
                <c:formatCode>General</c:formatCode>
                <c:ptCount val="14"/>
                <c:pt idx="0">
                  <c:v>0.56034370531067401</c:v>
                </c:pt>
                <c:pt idx="1">
                  <c:v>0.68425022722830298</c:v>
                </c:pt>
                <c:pt idx="2">
                  <c:v>0.55377331687013698</c:v>
                </c:pt>
                <c:pt idx="3">
                  <c:v>0.57514137672863297</c:v>
                </c:pt>
                <c:pt idx="4">
                  <c:v>0.41330766900306298</c:v>
                </c:pt>
                <c:pt idx="5">
                  <c:v>0.65426249155125904</c:v>
                </c:pt>
                <c:pt idx="6">
                  <c:v>0.49771463190679199</c:v>
                </c:pt>
                <c:pt idx="7">
                  <c:v>0.431709225820881</c:v>
                </c:pt>
                <c:pt idx="8">
                  <c:v>0.452988377099386</c:v>
                </c:pt>
                <c:pt idx="9">
                  <c:v>0.48674942127938797</c:v>
                </c:pt>
                <c:pt idx="10">
                  <c:v>0.438481241488127</c:v>
                </c:pt>
                <c:pt idx="11">
                  <c:v>0.37999243528758098</c:v>
                </c:pt>
                <c:pt idx="12">
                  <c:v>0.38783517564186798</c:v>
                </c:pt>
                <c:pt idx="13">
                  <c:v>0.54354323817320105</c:v>
                </c:pt>
              </c:numCache>
            </c:numRef>
          </c:val>
          <c:smooth val="0"/>
        </c:ser>
        <c:ser>
          <c:idx val="1"/>
          <c:order val="1"/>
          <c:tx>
            <c:v>Incident depression symptoms</c:v>
          </c:tx>
          <c:cat>
            <c:strRef>
              <c:f>'Kendrick graph replicate'!$C$3:$C$16</c:f>
              <c:strCache>
                <c:ptCount val="14"/>
                <c:pt idx="0">
                  <c:v>Q2 2003</c:v>
                </c:pt>
                <c:pt idx="1">
                  <c:v>Q1 2004</c:v>
                </c:pt>
                <c:pt idx="2">
                  <c:v>Q4 2004</c:v>
                </c:pt>
                <c:pt idx="3">
                  <c:v>Q3 2005</c:v>
                </c:pt>
                <c:pt idx="4">
                  <c:v>Q2 2006</c:v>
                </c:pt>
                <c:pt idx="5">
                  <c:v>Q1 2007</c:v>
                </c:pt>
                <c:pt idx="6">
                  <c:v>Q4 2007</c:v>
                </c:pt>
                <c:pt idx="7">
                  <c:v>Q3 2008</c:v>
                </c:pt>
                <c:pt idx="8">
                  <c:v>Q2 2009</c:v>
                </c:pt>
                <c:pt idx="9">
                  <c:v>Q1 2010</c:v>
                </c:pt>
                <c:pt idx="10">
                  <c:v>Q4 2010</c:v>
                </c:pt>
                <c:pt idx="11">
                  <c:v>Q3 2011</c:v>
                </c:pt>
                <c:pt idx="12">
                  <c:v>Q2 2012</c:v>
                </c:pt>
                <c:pt idx="13">
                  <c:v>Q1 2013</c:v>
                </c:pt>
              </c:strCache>
            </c:strRef>
          </c:cat>
          <c:val>
            <c:numRef>
              <c:f>'Kendrick graph replicate'!$L$3:$L$16</c:f>
              <c:numCache>
                <c:formatCode>General</c:formatCode>
                <c:ptCount val="14"/>
                <c:pt idx="0">
                  <c:v>0.50430933477960604</c:v>
                </c:pt>
                <c:pt idx="1">
                  <c:v>0.77171078258831205</c:v>
                </c:pt>
                <c:pt idx="2">
                  <c:v>0.87892462218838296</c:v>
                </c:pt>
                <c:pt idx="3">
                  <c:v>0.71379153004714302</c:v>
                </c:pt>
                <c:pt idx="4">
                  <c:v>0.88861148835658599</c:v>
                </c:pt>
                <c:pt idx="5">
                  <c:v>1.112761402953323</c:v>
                </c:pt>
                <c:pt idx="6">
                  <c:v>0.93839946224093096</c:v>
                </c:pt>
                <c:pt idx="7">
                  <c:v>0.85815370498540899</c:v>
                </c:pt>
                <c:pt idx="8">
                  <c:v>0.96992805449515596</c:v>
                </c:pt>
                <c:pt idx="9">
                  <c:v>1.3466733988729751</c:v>
                </c:pt>
                <c:pt idx="10">
                  <c:v>1.3931492609306331</c:v>
                </c:pt>
                <c:pt idx="11">
                  <c:v>1.1756015966709541</c:v>
                </c:pt>
                <c:pt idx="12">
                  <c:v>1.6403520543541299</c:v>
                </c:pt>
                <c:pt idx="13">
                  <c:v>1.576275390702284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049592"/>
        <c:axId val="249050376"/>
      </c:lineChart>
      <c:catAx>
        <c:axId val="249049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9050376"/>
        <c:crosses val="autoZero"/>
        <c:auto val="1"/>
        <c:lblAlgn val="ctr"/>
        <c:lblOffset val="100"/>
        <c:noMultiLvlLbl val="0"/>
      </c:catAx>
      <c:valAx>
        <c:axId val="2490503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Rate per 1000 person quarters</a:t>
                </a:r>
                <a:r>
                  <a:rPr lang="en-US" baseline="0"/>
                  <a:t> </a:t>
                </a:r>
                <a:r>
                  <a:rPr lang="en-US"/>
                  <a:t> at risk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249049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0.39691</cdr:x>
      <cdr:y>0.03769</cdr:y>
    </cdr:from>
    <cdr:to>
      <cdr:x>0.40034</cdr:x>
      <cdr:y>0.69993</cdr:y>
    </cdr:to>
    <cdr:cxnSp macro="">
      <cdr:nvCxnSpPr>
        <cdr:cNvPr id="2" name="Straight Connector 1"/>
        <cdr:cNvCxnSpPr/>
      </cdr:nvCxnSpPr>
      <cdr:spPr>
        <a:xfrm xmlns:a="http://schemas.openxmlformats.org/drawingml/2006/main" flipH="1" flipV="1">
          <a:off x="2200275" y="133350"/>
          <a:ext cx="19050" cy="23431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0.24742</cdr:x>
      <cdr:y>0.08615</cdr:y>
    </cdr:from>
    <cdr:to>
      <cdr:x>0.41237</cdr:x>
      <cdr:y>0.34458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371600" y="3048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           QOF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Marchant</dc:creator>
  <cp:lastModifiedBy>User</cp:lastModifiedBy>
  <cp:revision>4</cp:revision>
  <dcterms:created xsi:type="dcterms:W3CDTF">2016-06-28T23:06:00Z</dcterms:created>
  <dcterms:modified xsi:type="dcterms:W3CDTF">2016-08-09T10:19:00Z</dcterms:modified>
</cp:coreProperties>
</file>