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AA" w:rsidRDefault="00B139AA" w:rsidP="00B139AA">
      <w:pPr>
        <w:rPr>
          <w:rFonts w:ascii="Times New Roman" w:hAnsi="Times New Roman"/>
          <w:sz w:val="24"/>
          <w:szCs w:val="24"/>
        </w:rPr>
      </w:pPr>
    </w:p>
    <w:tbl>
      <w:tblPr>
        <w:tblW w:w="1332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980"/>
        <w:gridCol w:w="2430"/>
        <w:gridCol w:w="1620"/>
        <w:gridCol w:w="1890"/>
        <w:gridCol w:w="1890"/>
        <w:gridCol w:w="1800"/>
      </w:tblGrid>
      <w:tr w:rsidR="00B139AA" w:rsidRPr="0025432E" w:rsidTr="00E63737">
        <w:trPr>
          <w:trHeight w:val="467"/>
          <w:tblHeader/>
          <w:jc w:val="center"/>
        </w:trPr>
        <w:tc>
          <w:tcPr>
            <w:tcW w:w="13320" w:type="dxa"/>
            <w:gridSpan w:val="7"/>
            <w:tcBorders>
              <w:top w:val="nil"/>
              <w:bottom w:val="single" w:sz="4" w:space="0" w:color="auto"/>
            </w:tcBorders>
          </w:tcPr>
          <w:p w:rsidR="00B139AA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9AA" w:rsidRPr="000311E3" w:rsidRDefault="001501C2" w:rsidP="00E637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Supplementary </w:t>
            </w:r>
            <w:bookmarkStart w:id="0" w:name="_GoBack"/>
            <w:bookmarkEnd w:id="0"/>
            <w:r w:rsidR="00B139AA" w:rsidRPr="000311E3">
              <w:rPr>
                <w:rFonts w:ascii="Times New Roman" w:hAnsi="Times New Roman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B139AA" w:rsidRPr="000311E3">
              <w:rPr>
                <w:rFonts w:ascii="Times New Roman" w:hAnsi="Times New Roman"/>
                <w:b/>
                <w:sz w:val="24"/>
                <w:szCs w:val="24"/>
              </w:rPr>
              <w:t xml:space="preserve">1. Studies included in meta-analysis of maternal depression and child cognitive development </w:t>
            </w:r>
          </w:p>
        </w:tc>
      </w:tr>
      <w:tr w:rsidR="00B139AA" w:rsidRPr="0025432E" w:rsidTr="00E63737">
        <w:trPr>
          <w:trHeight w:val="1061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432E">
              <w:rPr>
                <w:rFonts w:ascii="Times New Roman" w:hAnsi="Times New Roman"/>
                <w:b/>
                <w:sz w:val="20"/>
              </w:rPr>
              <w:t xml:space="preserve">Study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432E">
              <w:rPr>
                <w:rFonts w:ascii="Times New Roman" w:hAnsi="Times New Roman"/>
                <w:b/>
                <w:sz w:val="20"/>
              </w:rPr>
              <w:t>Country, Study Type, Sample Size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432E">
              <w:rPr>
                <w:rFonts w:ascii="Times New Roman" w:hAnsi="Times New Roman"/>
                <w:b/>
                <w:sz w:val="20"/>
              </w:rPr>
              <w:t xml:space="preserve">Measure of Maternal </w:t>
            </w:r>
            <w:proofErr w:type="spellStart"/>
            <w:r w:rsidRPr="0025432E">
              <w:rPr>
                <w:rFonts w:ascii="Times New Roman" w:hAnsi="Times New Roman"/>
                <w:b/>
                <w:sz w:val="20"/>
              </w:rPr>
              <w:t>Depression</w:t>
            </w:r>
            <w:r w:rsidRPr="0025432E">
              <w:rPr>
                <w:rFonts w:ascii="Times New Roman" w:hAnsi="Times New Roman"/>
                <w:b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432E">
              <w:rPr>
                <w:rFonts w:ascii="Times New Roman" w:hAnsi="Times New Roman"/>
                <w:b/>
                <w:sz w:val="20"/>
              </w:rPr>
              <w:t xml:space="preserve">Measure of Cognitive </w:t>
            </w:r>
            <w:proofErr w:type="spellStart"/>
            <w:r w:rsidRPr="0025432E">
              <w:rPr>
                <w:rFonts w:ascii="Times New Roman" w:hAnsi="Times New Roman"/>
                <w:b/>
                <w:sz w:val="20"/>
              </w:rPr>
              <w:t>Development</w:t>
            </w:r>
            <w:r w:rsidRPr="0025432E">
              <w:rPr>
                <w:rFonts w:ascii="Times New Roman" w:hAnsi="Times New Roman"/>
                <w:b/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432E">
              <w:rPr>
                <w:rFonts w:ascii="Times New Roman" w:hAnsi="Times New Roman"/>
                <w:b/>
                <w:sz w:val="20"/>
              </w:rPr>
              <w:t>Domain/Subscale of Outcome Measurement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432E">
              <w:rPr>
                <w:rFonts w:ascii="Times New Roman" w:hAnsi="Times New Roman"/>
                <w:b/>
                <w:sz w:val="20"/>
              </w:rPr>
              <w:t>Results Used in Analysis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5432E">
              <w:rPr>
                <w:rFonts w:ascii="Times New Roman" w:hAnsi="Times New Roman"/>
                <w:b/>
                <w:sz w:val="20"/>
              </w:rPr>
              <w:t>Confounding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Black et al (2007)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Bangladesh, prospective cohort; </w:t>
            </w:r>
            <w:r w:rsidRPr="0025432E">
              <w:rPr>
                <w:rFonts w:ascii="Times New Roman" w:hAnsi="Times New Roman"/>
                <w:sz w:val="20"/>
              </w:rPr>
              <w:br/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 346 mother-child pairs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Categorical</w:t>
            </w:r>
          </w:p>
          <w:p w:rsidR="00B139AA" w:rsidRDefault="00B139AA" w:rsidP="00E63737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Maternal postnatal depression using the CES-D (</w:t>
            </w:r>
            <w:r w:rsidRPr="0025432E">
              <w:rPr>
                <w:rFonts w:ascii="Times New Roman" w:hAnsi="Times New Roman"/>
                <w:color w:val="000000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16) at 12 months postpartum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BSID-II at 12 months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Raw scores for the mental and motor scales were converted to age-normed MDI scores (standardized, μ=100, SD=15)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90.88889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4.807999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) and unexposed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91.17143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4.344442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Adjusted 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B</w:t>
            </w: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-0.18</w:t>
            </w: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, SE=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0.63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Adjusted for 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MDI score at 6 months, income, </w:t>
            </w: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parental education,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gender, birth order, hemoglobin, iron, zinc, weight-for-age and height-for-age at 6 months and change to 12 months, and breast fed.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Cornish et al (2005)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 xml:space="preserve">Australia, prospective cohort; 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br/>
            </w:r>
            <w:r w:rsidRPr="0025432E">
              <w:rPr>
                <w:rFonts w:ascii="Times New Roman" w:hAnsi="Times New Roman"/>
                <w:i/>
                <w:color w:val="000000"/>
                <w:sz w:val="20"/>
              </w:rPr>
              <w:t>n=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73 mother-child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Maternal postnatal depression using the CES-D (</w:t>
            </w:r>
            <w:r w:rsidRPr="0025432E">
              <w:rPr>
                <w:rFonts w:ascii="Times New Roman" w:hAnsi="Times New Roman"/>
                <w:color w:val="000000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16) and CIDI at 15 months postpartum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BSID-II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 xml:space="preserve">at 15 months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MDI (standardized, μ=100, SD=15)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Exposed group (μ=94.6, SD=10.9) and unexposed group (μ=100.4, SD=10.8)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5432E">
              <w:rPr>
                <w:rFonts w:ascii="Times New Roman" w:hAnsi="Times New Roman"/>
                <w:sz w:val="20"/>
              </w:rPr>
              <w:t>Cicchetti</w:t>
            </w:r>
            <w:proofErr w:type="spellEnd"/>
            <w:r w:rsidRPr="0025432E">
              <w:rPr>
                <w:rFonts w:ascii="Times New Roman" w:hAnsi="Times New Roman"/>
                <w:sz w:val="20"/>
              </w:rPr>
              <w:t xml:space="preserve"> et al (1997)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US, cross-sectional; </w:t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=134 mother-toddler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Maternal postnatal depression using the DIS-III-R and BDI at 21 months postpartum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iCs/>
                <w:color w:val="000000" w:themeColor="text1"/>
                <w:sz w:val="20"/>
              </w:rPr>
              <w:t>BSID at 21 months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</w:rPr>
              <w:t xml:space="preserve">MDI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sz w:val="20"/>
              </w:rPr>
              <w:t>Exposed group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25432E">
              <w:rPr>
                <w:rFonts w:ascii="Times New Roman" w:hAnsi="Times New Roman"/>
                <w:sz w:val="20"/>
              </w:rPr>
              <w:t xml:space="preserve"> (μ= 111.4, SD=17.8) and unexposed group (μ=108.8, SD= 17.3)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Conroy et al (2012) 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UK, </w:t>
            </w:r>
            <w:r>
              <w:rPr>
                <w:rFonts w:ascii="Times New Roman" w:hAnsi="Times New Roman"/>
                <w:sz w:val="20"/>
              </w:rPr>
              <w:t>prospective cohort</w:t>
            </w:r>
            <w:r w:rsidRPr="0025432E">
              <w:rPr>
                <w:rFonts w:ascii="Times New Roman" w:hAnsi="Times New Roman"/>
                <w:sz w:val="20"/>
              </w:rPr>
              <w:t xml:space="preserve">; </w:t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=132 mother-child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Maternal postpartum depression using the SCID-I NP at 6 weeks postpartum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BSID-II at 18 months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MDI (standardized, μ=100, SD=15)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Exposed group (μ=87.62, SD=20.2) and unexposed group (μ=94.3, SD=16.8)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lastRenderedPageBreak/>
              <w:t>Adjusted B = -7.26, SE= 2.95, CI (-13.04, -1.47)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lastRenderedPageBreak/>
              <w:t xml:space="preserve">Adjusted for occupational status, ethnicity, partner status, maternal depression at 18 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lastRenderedPageBreak/>
              <w:t>months, infant gender and sensitivity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lastRenderedPageBreak/>
              <w:t>Hanley et al (2013)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 xml:space="preserve">Canada, prospective cohort; 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br/>
            </w:r>
            <w:r w:rsidRPr="0025432E">
              <w:rPr>
                <w:rFonts w:ascii="Times New Roman" w:hAnsi="Times New Roman"/>
                <w:i/>
                <w:color w:val="000000"/>
                <w:sz w:val="20"/>
              </w:rPr>
              <w:t>n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= 83 mother-child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Maternal postnatal depressed mood using</w:t>
            </w:r>
            <w:r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the EPDS (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u w:val="single"/>
                <w:shd w:val="clear" w:color="auto" w:fill="FFFFFF"/>
              </w:rPr>
              <w:t>&gt;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13)</w:t>
            </w:r>
            <w:r w:rsidRPr="0025432E">
              <w:rPr>
                <w:rStyle w:val="apple-converted-space"/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 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and the clinician-rated HAM-D (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u w:val="single"/>
                <w:shd w:val="clear" w:color="auto" w:fill="FFFFFF"/>
              </w:rPr>
              <w:t>&gt;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14) at 10 months postpartum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BSID-III at 10 months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Cognitive subscale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Exposed group (μ=11.5, SD=2.1) and unexposed group (μ=11, SD=2.3)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Husain et al (2012)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UK, prospective cohort; </w:t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 147 child-mother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Default="00B139AA" w:rsidP="00E63737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25432E">
              <w:rPr>
                <w:rFonts w:ascii="Times New Roman" w:hAnsi="Times New Roman"/>
                <w:sz w:val="20"/>
              </w:rPr>
              <w:t>Maternal antenatal depression using the EPDS (</w:t>
            </w:r>
            <w:r w:rsidRPr="0025432E">
              <w:rPr>
                <w:rFonts w:ascii="Times New Roman" w:hAnsi="Times New Roman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sz w:val="20"/>
              </w:rPr>
              <w:t>12) and SCAN during the third trimester of pregnancy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BSID-III at 6 months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Cognitive subscale (standardized, μ=100, SD=15)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sz w:val="20"/>
              </w:rPr>
              <w:t>Exposed group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25432E">
              <w:rPr>
                <w:rFonts w:ascii="Times New Roman" w:hAnsi="Times New Roman"/>
                <w:sz w:val="20"/>
              </w:rPr>
              <w:t xml:space="preserve"> (μ= 93.8, SD=10.4) and unexposed group (μ=96.2, SD=9.6)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Hay and Kumar (1994)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UK, prospective cohort; </w:t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=92 mother-child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Maternal postpartum depression through clinical diagnosis by psychiatrist using the RDC at 1</w:t>
            </w:r>
            <w:r w:rsidRPr="0025432E">
              <w:rPr>
                <w:rFonts w:ascii="Times New Roman" w:hAnsi="Times New Roman"/>
                <w:sz w:val="20"/>
                <w:vertAlign w:val="superscript"/>
              </w:rPr>
              <w:t>st</w:t>
            </w:r>
            <w:r w:rsidRPr="0025432E">
              <w:rPr>
                <w:rFonts w:ascii="Times New Roman" w:hAnsi="Times New Roman"/>
                <w:sz w:val="20"/>
              </w:rPr>
              <w:t xml:space="preserve"> year after birth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MSCA at 4 years of age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GCI (standardized, μ= 100, SD=15)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Exposed group (μ=105.1, SD=14.5) and unexposed group (μ=114.8, SD=12)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5432E">
              <w:rPr>
                <w:rFonts w:ascii="Times New Roman" w:hAnsi="Times New Roman"/>
                <w:sz w:val="20"/>
              </w:rPr>
              <w:t>Kurstjens</w:t>
            </w:r>
            <w:proofErr w:type="spellEnd"/>
            <w:r w:rsidRPr="0025432E">
              <w:rPr>
                <w:rFonts w:ascii="Times New Roman" w:hAnsi="Times New Roman"/>
                <w:sz w:val="20"/>
              </w:rPr>
              <w:t xml:space="preserve"> and Wolke (2001)</w:t>
            </w:r>
            <w:r w:rsidRPr="0025432E">
              <w:rPr>
                <w:rFonts w:ascii="Times New Roman" w:hAnsi="Times New Roman"/>
                <w:sz w:val="20"/>
                <w:vertAlign w:val="superscript"/>
              </w:rPr>
              <w:t>c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Germany, prospective cohort; </w:t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 737 mother-child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Maternal postpartum depression using the SADS (</w:t>
            </w:r>
            <w:r w:rsidRPr="0025432E">
              <w:rPr>
                <w:rFonts w:ascii="Times New Roman" w:hAnsi="Times New Roman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sz w:val="20"/>
              </w:rPr>
              <w:t>2)</w:t>
            </w:r>
            <w:r>
              <w:rPr>
                <w:rFonts w:ascii="Times New Roman" w:hAnsi="Times New Roman"/>
                <w:sz w:val="20"/>
              </w:rPr>
              <w:t xml:space="preserve"> and RDCS</w:t>
            </w:r>
            <w:r w:rsidRPr="0025432E">
              <w:rPr>
                <w:rFonts w:ascii="Times New Roman" w:hAnsi="Times New Roman"/>
                <w:sz w:val="20"/>
              </w:rPr>
              <w:t xml:space="preserve"> for DSM-IV diagnosis after the first year of the child’s life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CMM at 4 years and 8 months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  <w:lang w:eastAsia="zh-CN"/>
              </w:rPr>
              <w:t>S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tandardized</w:t>
            </w:r>
            <w:r w:rsidRPr="0025432E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(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μ=100, SD=15)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:lang w:eastAsia="zh-CN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Exposed group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 xml:space="preserve">  </w:t>
            </w: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 xml:space="preserve"> (μ= 97.1, SD=16.3) and unexposed group (μ=97.0, SD=20.7)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5432E">
              <w:rPr>
                <w:rFonts w:ascii="Times New Roman" w:hAnsi="Times New Roman"/>
                <w:sz w:val="20"/>
              </w:rPr>
              <w:t>Koutra</w:t>
            </w:r>
            <w:proofErr w:type="spellEnd"/>
            <w:r w:rsidRPr="0025432E">
              <w:rPr>
                <w:rFonts w:ascii="Times New Roman" w:hAnsi="Times New Roman"/>
                <w:sz w:val="20"/>
              </w:rPr>
              <w:t xml:space="preserve"> et al (2013)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Greece, prospective cohort; </w:t>
            </w:r>
            <w:r w:rsidRPr="0025432E">
              <w:rPr>
                <w:rFonts w:ascii="Times New Roman" w:hAnsi="Times New Roman"/>
                <w:sz w:val="20"/>
              </w:rPr>
              <w:br/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=223 mother-child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Categorical</w:t>
            </w:r>
          </w:p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Maternal postnatal depressed mood using the EPDS (</w:t>
            </w:r>
            <w:r w:rsidRPr="0025432E">
              <w:rPr>
                <w:rFonts w:ascii="Times New Roman" w:hAnsi="Times New Roman"/>
                <w:color w:val="000000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13) at 8 weeks postpartum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BSID-III at 18 months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Cognitive scale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 xml:space="preserve">(standardized, μ=100, SD=15) 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lang w:eastAsia="zh-CN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94.9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13.86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) and unexposed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100.6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14.23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:lang w:eastAsia="zh-CN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</w:rPr>
              <w:t xml:space="preserve">Adjusted 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B</w:t>
            </w:r>
            <w:r w:rsidRPr="0025432E">
              <w:rPr>
                <w:rFonts w:ascii="Times New Roman" w:hAnsi="Times New Roman"/>
                <w:color w:val="000000" w:themeColor="text1"/>
                <w:sz w:val="20"/>
              </w:rPr>
              <w:t xml:space="preserve"> = -5.64, SE= 2, CI (-9.56,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  <w:r w:rsidRPr="0025432E">
              <w:rPr>
                <w:rFonts w:ascii="Times New Roman" w:hAnsi="Times New Roman"/>
                <w:color w:val="000000" w:themeColor="text1"/>
                <w:sz w:val="20"/>
              </w:rPr>
              <w:t xml:space="preserve"> -1.72)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</w:rPr>
              <w:t xml:space="preserve">Adjusted for maternal age, maternal education, gestational age, quality of assessment, child gender, breastfeeding duration 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5432E">
              <w:rPr>
                <w:rFonts w:ascii="Times New Roman" w:hAnsi="Times New Roman"/>
                <w:sz w:val="20"/>
              </w:rPr>
              <w:lastRenderedPageBreak/>
              <w:t>Milgrom</w:t>
            </w:r>
            <w:proofErr w:type="spellEnd"/>
            <w:r w:rsidRPr="0025432E">
              <w:rPr>
                <w:rFonts w:ascii="Times New Roman" w:hAnsi="Times New Roman"/>
                <w:sz w:val="20"/>
              </w:rPr>
              <w:t xml:space="preserve"> et al (2004)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Australia, prospective cohort; </w:t>
            </w:r>
            <w:r w:rsidRPr="0025432E">
              <w:rPr>
                <w:rFonts w:ascii="Times New Roman" w:hAnsi="Times New Roman"/>
                <w:sz w:val="20"/>
              </w:rPr>
              <w:br/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=56 mother-child pairs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Maternal postnatal depression through clinical diagnosis by psychiatrist and the HAM-D at 42 months postpartum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ESP at 42 months 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Cognitive/Language profile was used including 4 subtests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sz w:val="20"/>
              </w:rPr>
              <w:t>Exposed group (μ=115.9, SD=8.4) and unexposed group (μ=121.3, SD=13.0)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1134"/>
          <w:jc w:val="center"/>
        </w:trPr>
        <w:tc>
          <w:tcPr>
            <w:tcW w:w="1710" w:type="dxa"/>
            <w:tcBorders>
              <w:top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25432E">
              <w:rPr>
                <w:rFonts w:ascii="Times New Roman" w:hAnsi="Times New Roman"/>
                <w:sz w:val="20"/>
              </w:rPr>
              <w:t>Otake</w:t>
            </w:r>
            <w:proofErr w:type="spellEnd"/>
            <w:r w:rsidRPr="0025432E">
              <w:rPr>
                <w:rFonts w:ascii="Times New Roman" w:hAnsi="Times New Roman"/>
                <w:sz w:val="20"/>
              </w:rPr>
              <w:t xml:space="preserve"> et al (2013)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 xml:space="preserve">Japan, prospective cohort; 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br/>
            </w:r>
            <w:r w:rsidRPr="0025432E">
              <w:rPr>
                <w:rFonts w:ascii="Times New Roman" w:hAnsi="Times New Roman"/>
                <w:i/>
                <w:color w:val="000000"/>
                <w:sz w:val="20"/>
              </w:rPr>
              <w:t>n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= 154 mother-child pairs</w:t>
            </w:r>
          </w:p>
        </w:tc>
        <w:tc>
          <w:tcPr>
            <w:tcW w:w="2430" w:type="dxa"/>
            <w:tcBorders>
              <w:top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Maternal antenatal depression using the EPDS (</w:t>
            </w:r>
            <w:r w:rsidRPr="0025432E">
              <w:rPr>
                <w:rFonts w:ascii="Times New Roman" w:hAnsi="Times New Roman"/>
                <w:color w:val="000000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color w:val="000000"/>
                <w:sz w:val="20"/>
              </w:rPr>
              <w:t>9) between the second and third trimesters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 xml:space="preserve">BSID-II at 6 months 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MDI (scores 50-100)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Exposed group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  </w:t>
            </w:r>
            <w:r w:rsidRPr="0025432E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(μ= 90.2, SD=4.3) and unexposed group (μ=91.0, SD=5.8)</w:t>
            </w:r>
          </w:p>
        </w:tc>
        <w:tc>
          <w:tcPr>
            <w:tcW w:w="1800" w:type="dxa"/>
            <w:tcBorders>
              <w:top w:val="nil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Pound (2005)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US, cross-sectional; </w:t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=59 mother-child pairs</w:t>
            </w:r>
          </w:p>
        </w:tc>
        <w:tc>
          <w:tcPr>
            <w:tcW w:w="243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Maternal postpartum depression using the EPDS (</w:t>
            </w:r>
            <w:r w:rsidRPr="0025432E">
              <w:rPr>
                <w:rFonts w:ascii="Times New Roman" w:hAnsi="Times New Roman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sz w:val="20"/>
              </w:rPr>
              <w:t>12) and BDI (</w:t>
            </w:r>
            <w:r w:rsidRPr="0025432E">
              <w:rPr>
                <w:rFonts w:ascii="Times New Roman" w:hAnsi="Times New Roman"/>
                <w:sz w:val="20"/>
                <w:u w:val="single"/>
              </w:rPr>
              <w:t>&gt;</w:t>
            </w:r>
            <w:r w:rsidRPr="0025432E">
              <w:rPr>
                <w:rFonts w:ascii="Times New Roman" w:hAnsi="Times New Roman"/>
                <w:sz w:val="20"/>
              </w:rPr>
              <w:t>13)at 4-8 months postpartum</w:t>
            </w:r>
          </w:p>
        </w:tc>
        <w:tc>
          <w:tcPr>
            <w:tcW w:w="162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BSID-III at 4-8 months</w:t>
            </w:r>
          </w:p>
        </w:tc>
        <w:tc>
          <w:tcPr>
            <w:tcW w:w="189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Mental subscale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Exposed group (μ=92.1, SD=15.2) and unexposed group (μ=98.0, SD=8.6)</w:t>
            </w:r>
          </w:p>
        </w:tc>
        <w:tc>
          <w:tcPr>
            <w:tcW w:w="180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N/A</w:t>
            </w: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Patel et al (2003)</w:t>
            </w:r>
          </w:p>
        </w:tc>
        <w:tc>
          <w:tcPr>
            <w:tcW w:w="198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Goa, India, prospective cohort; n=89 mother-child pairs</w:t>
            </w:r>
          </w:p>
        </w:tc>
        <w:tc>
          <w:tcPr>
            <w:tcW w:w="2430" w:type="dxa"/>
          </w:tcPr>
          <w:p w:rsidR="00B139AA" w:rsidRPr="0025432E" w:rsidRDefault="00B139AA" w:rsidP="00E637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Maternal postpartum depression using the EPDS (≥ 11/12) at 6-8 weeks after childbirth</w:t>
            </w:r>
          </w:p>
        </w:tc>
        <w:tc>
          <w:tcPr>
            <w:tcW w:w="162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DASII at 6 months</w:t>
            </w:r>
          </w:p>
        </w:tc>
        <w:tc>
          <w:tcPr>
            <w:tcW w:w="189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Mental developmental quotients</w:t>
            </w:r>
          </w:p>
        </w:tc>
        <w:tc>
          <w:tcPr>
            <w:tcW w:w="189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86.4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7.19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) and unexposed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90.3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SD=9.00)</w:t>
            </w:r>
          </w:p>
        </w:tc>
        <w:tc>
          <w:tcPr>
            <w:tcW w:w="1800" w:type="dxa"/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B139AA" w:rsidRPr="0025432E" w:rsidTr="00E63737">
        <w:trPr>
          <w:trHeight w:val="667"/>
          <w:jc w:val="center"/>
        </w:trPr>
        <w:tc>
          <w:tcPr>
            <w:tcW w:w="1710" w:type="dxa"/>
            <w:tcBorders>
              <w:bottom w:val="single" w:sz="4" w:space="0" w:color="auto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>Sutter-</w:t>
            </w:r>
            <w:proofErr w:type="spellStart"/>
            <w:r w:rsidRPr="0025432E">
              <w:rPr>
                <w:rFonts w:ascii="Times New Roman" w:hAnsi="Times New Roman"/>
                <w:sz w:val="20"/>
              </w:rPr>
              <w:t>Dallay</w:t>
            </w:r>
            <w:proofErr w:type="spellEnd"/>
            <w:r w:rsidRPr="0025432E">
              <w:rPr>
                <w:rFonts w:ascii="Times New Roman" w:hAnsi="Times New Roman"/>
                <w:sz w:val="20"/>
              </w:rPr>
              <w:t xml:space="preserve"> et al (2011)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sz w:val="20"/>
              </w:rPr>
              <w:t xml:space="preserve">France, prospective cohort; </w:t>
            </w:r>
            <w:r w:rsidRPr="0025432E">
              <w:rPr>
                <w:rFonts w:ascii="Times New Roman" w:hAnsi="Times New Roman"/>
                <w:sz w:val="20"/>
              </w:rPr>
              <w:br/>
            </w:r>
            <w:r w:rsidRPr="0025432E">
              <w:rPr>
                <w:rFonts w:ascii="Times New Roman" w:hAnsi="Times New Roman"/>
                <w:i/>
                <w:sz w:val="20"/>
              </w:rPr>
              <w:t>n</w:t>
            </w:r>
            <w:r w:rsidRPr="0025432E">
              <w:rPr>
                <w:rFonts w:ascii="Times New Roman" w:hAnsi="Times New Roman"/>
                <w:sz w:val="20"/>
              </w:rPr>
              <w:t>=598 mother-child pairs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Categorical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Maternal depressive symptoms using the EPDS (&gt;12) at 6 weeks after delivery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>BSID-II at 24 months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25432E">
              <w:rPr>
                <w:rFonts w:ascii="Times New Roman" w:hAnsi="Times New Roman"/>
                <w:color w:val="000000"/>
                <w:sz w:val="20"/>
              </w:rPr>
              <w:t xml:space="preserve">MDI (scores from 50 to 150) 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97.6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15.6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) and unexposed group (μ=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102.8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SD=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14.9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)</w:t>
            </w:r>
          </w:p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 xml:space="preserve">Adjusted 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  <w:lang w:eastAsia="zh-CN"/>
              </w:rPr>
              <w:t>B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 xml:space="preserve"> =</w:t>
            </w:r>
            <w:r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-1.05, CI=(-4.09, 1.98)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139AA" w:rsidRPr="0025432E" w:rsidRDefault="00B139AA" w:rsidP="00E63737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</w:pP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 xml:space="preserve">Adjusted for maternal age, education level, income, </w:t>
            </w:r>
            <w:r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parity</w:t>
            </w:r>
            <w:r w:rsidRPr="0025432E">
              <w:rPr>
                <w:rFonts w:ascii="Times New Roman" w:eastAsia="Arial Unicode MS" w:hAnsi="Times New Roman"/>
                <w:color w:val="000000" w:themeColor="text1"/>
                <w:sz w:val="20"/>
                <w:shd w:val="clear" w:color="auto" w:fill="FFFFFF"/>
              </w:rPr>
              <w:t>, infant gender</w:t>
            </w:r>
          </w:p>
        </w:tc>
      </w:tr>
    </w:tbl>
    <w:p w:rsidR="00B139AA" w:rsidRPr="00B139AA" w:rsidRDefault="00B139AA" w:rsidP="00B139AA">
      <w:pPr>
        <w:rPr>
          <w:rFonts w:ascii="Times New Roman" w:hAnsi="Times New Roman"/>
          <w:sz w:val="24"/>
          <w:szCs w:val="24"/>
        </w:rPr>
        <w:sectPr w:rsidR="00B139AA" w:rsidRPr="00B139AA" w:rsidSect="00B139AA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139AA" w:rsidRPr="0025432E" w:rsidRDefault="00B139AA" w:rsidP="00B139AA">
      <w:pPr>
        <w:spacing w:after="0" w:line="240" w:lineRule="auto"/>
        <w:ind w:left="-540"/>
        <w:rPr>
          <w:rFonts w:ascii="Times New Roman" w:hAnsi="Times New Roman"/>
          <w:sz w:val="18"/>
          <w:szCs w:val="18"/>
        </w:rPr>
      </w:pPr>
    </w:p>
    <w:p w:rsidR="00B139AA" w:rsidRPr="0025432E" w:rsidRDefault="00B139AA" w:rsidP="00B139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25432E">
        <w:rPr>
          <w:rFonts w:ascii="Times New Roman" w:hAnsi="Times New Roman"/>
          <w:sz w:val="18"/>
          <w:szCs w:val="18"/>
        </w:rPr>
        <w:t>Unless specified, measures of maternal depression were categorical.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5432E">
        <w:rPr>
          <w:rFonts w:ascii="Times New Roman" w:hAnsi="Times New Roman"/>
          <w:sz w:val="18"/>
          <w:szCs w:val="18"/>
        </w:rPr>
        <w:t>If a study assessed depressi</w:t>
      </w:r>
      <w:r w:rsidRPr="0025432E">
        <w:rPr>
          <w:rFonts w:ascii="Times New Roman" w:hAnsi="Times New Roman"/>
          <w:sz w:val="18"/>
          <w:szCs w:val="18"/>
          <w:lang w:eastAsia="zh-CN"/>
        </w:rPr>
        <w:t>ve symptoms</w:t>
      </w:r>
      <w:r w:rsidRPr="0025432E">
        <w:rPr>
          <w:rFonts w:ascii="Times New Roman" w:hAnsi="Times New Roman"/>
          <w:sz w:val="18"/>
          <w:szCs w:val="18"/>
        </w:rPr>
        <w:t xml:space="preserve"> at several time points, we used the postnatal assessment with the longest follow-up time. When a study used more than one measure to screen depressive </w:t>
      </w:r>
      <w:r w:rsidRPr="0025432E">
        <w:rPr>
          <w:rFonts w:ascii="Times New Roman" w:hAnsi="Times New Roman"/>
          <w:sz w:val="18"/>
          <w:szCs w:val="18"/>
          <w:lang w:eastAsia="zh-CN"/>
        </w:rPr>
        <w:t xml:space="preserve">symptoms </w:t>
      </w:r>
      <w:r w:rsidRPr="0025432E">
        <w:rPr>
          <w:rFonts w:ascii="Times New Roman" w:hAnsi="Times New Roman"/>
          <w:sz w:val="18"/>
          <w:szCs w:val="18"/>
        </w:rPr>
        <w:t xml:space="preserve">among </w:t>
      </w:r>
      <w:r w:rsidRPr="0025432E">
        <w:rPr>
          <w:rFonts w:ascii="Times New Roman" w:hAnsi="Times New Roman"/>
          <w:sz w:val="18"/>
          <w:szCs w:val="18"/>
          <w:lang w:eastAsia="zh-CN"/>
        </w:rPr>
        <w:t>the study sample</w:t>
      </w:r>
      <w:r w:rsidRPr="0025432E">
        <w:rPr>
          <w:rFonts w:ascii="Times New Roman" w:hAnsi="Times New Roman"/>
          <w:sz w:val="18"/>
          <w:szCs w:val="18"/>
        </w:rPr>
        <w:t xml:space="preserve">, we gave priority to the measures that were more commonly used in </w:t>
      </w:r>
      <w:r w:rsidRPr="0025432E">
        <w:rPr>
          <w:rFonts w:ascii="Times New Roman" w:hAnsi="Times New Roman"/>
          <w:sz w:val="18"/>
          <w:szCs w:val="18"/>
          <w:lang w:eastAsia="zh-CN"/>
        </w:rPr>
        <w:t xml:space="preserve">the </w:t>
      </w:r>
      <w:r w:rsidRPr="0025432E">
        <w:rPr>
          <w:rFonts w:ascii="Times New Roman" w:hAnsi="Times New Roman"/>
          <w:sz w:val="18"/>
          <w:szCs w:val="18"/>
        </w:rPr>
        <w:t>literature.</w:t>
      </w:r>
    </w:p>
    <w:p w:rsidR="00B139AA" w:rsidRPr="0025432E" w:rsidRDefault="00B139AA" w:rsidP="00B139AA">
      <w:pPr>
        <w:pStyle w:val="ListParagraph"/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</w:p>
    <w:p w:rsidR="00B139AA" w:rsidRPr="0025432E" w:rsidRDefault="00B139AA" w:rsidP="00B139AA">
      <w:pPr>
        <w:tabs>
          <w:tab w:val="left" w:pos="90"/>
        </w:tabs>
        <w:spacing w:line="240" w:lineRule="auto"/>
        <w:ind w:left="720"/>
        <w:rPr>
          <w:rFonts w:ascii="Times New Roman" w:hAnsi="Times New Roman"/>
          <w:sz w:val="18"/>
          <w:szCs w:val="18"/>
          <w:lang w:eastAsia="zh-CN"/>
        </w:rPr>
      </w:pPr>
      <w:r w:rsidRPr="0025432E">
        <w:rPr>
          <w:rFonts w:ascii="Times New Roman" w:hAnsi="Times New Roman"/>
          <w:sz w:val="18"/>
          <w:szCs w:val="18"/>
        </w:rPr>
        <w:t>b.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5432E">
        <w:rPr>
          <w:rFonts w:ascii="Times New Roman" w:hAnsi="Times New Roman"/>
          <w:sz w:val="18"/>
          <w:szCs w:val="18"/>
        </w:rPr>
        <w:t xml:space="preserve"> </w:t>
      </w:r>
      <w:r w:rsidRPr="0025432E">
        <w:rPr>
          <w:rFonts w:ascii="Times New Roman" w:hAnsi="Times New Roman"/>
          <w:sz w:val="18"/>
          <w:szCs w:val="18"/>
          <w:lang w:eastAsia="zh-CN"/>
        </w:rPr>
        <w:t>Since only a few studies assessed any specific aspect of cognitive development, we focused on the general cognitive development as our outcome of interest.</w:t>
      </w:r>
    </w:p>
    <w:p w:rsidR="00B139AA" w:rsidRPr="0025432E" w:rsidRDefault="00B139AA" w:rsidP="00B139AA">
      <w:pPr>
        <w:tabs>
          <w:tab w:val="left" w:pos="90"/>
        </w:tabs>
        <w:spacing w:line="240" w:lineRule="auto"/>
        <w:ind w:left="720"/>
        <w:rPr>
          <w:rFonts w:ascii="Times New Roman" w:hAnsi="Times New Roman"/>
          <w:sz w:val="18"/>
          <w:szCs w:val="18"/>
          <w:lang w:eastAsia="zh-CN"/>
        </w:rPr>
      </w:pPr>
      <w:r w:rsidRPr="0025432E">
        <w:rPr>
          <w:rFonts w:ascii="Times New Roman" w:hAnsi="Times New Roman"/>
          <w:sz w:val="18"/>
          <w:szCs w:val="18"/>
          <w:lang w:eastAsia="zh-CN"/>
        </w:rPr>
        <w:t>c.</w:t>
      </w:r>
      <w:r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Pr="0025432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25432E">
        <w:rPr>
          <w:rFonts w:ascii="Times New Roman" w:hAnsi="Times New Roman"/>
          <w:color w:val="000000" w:themeColor="text1"/>
          <w:sz w:val="18"/>
          <w:szCs w:val="18"/>
        </w:rPr>
        <w:t>Recruited as a subsample of 1329 mothers and their singleton offspring who were randomly selected from the total sample within the stratification variables: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25432E">
        <w:rPr>
          <w:rFonts w:ascii="Times New Roman" w:hAnsi="Times New Roman"/>
          <w:color w:val="000000" w:themeColor="text1"/>
          <w:sz w:val="18"/>
          <w:szCs w:val="18"/>
        </w:rPr>
        <w:t>gender, SES, and neonatal risk, and assessed at 4 years and 8 months.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25432E">
        <w:rPr>
          <w:rFonts w:ascii="Times New Roman" w:hAnsi="Times New Roman"/>
          <w:color w:val="000000" w:themeColor="text1"/>
          <w:sz w:val="18"/>
          <w:szCs w:val="18"/>
        </w:rPr>
        <w:t>1011 out of the 1329 children (76.1%) were admitted to special care baby units within the first 10 days of life in South Bavaria and others were cared for on regular postnatal wards.</w:t>
      </w:r>
    </w:p>
    <w:p w:rsidR="00B139AA" w:rsidRPr="0025432E" w:rsidRDefault="00B139AA" w:rsidP="00B139AA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:rsidR="00B139AA" w:rsidRPr="0025432E" w:rsidRDefault="00B139AA" w:rsidP="00B139AA">
      <w:pPr>
        <w:tabs>
          <w:tab w:val="left" w:pos="-450"/>
        </w:tabs>
        <w:spacing w:line="240" w:lineRule="auto"/>
        <w:ind w:left="720"/>
        <w:rPr>
          <w:rFonts w:ascii="Times New Roman" w:hAnsi="Times New Roman"/>
          <w:sz w:val="18"/>
          <w:szCs w:val="18"/>
        </w:rPr>
      </w:pPr>
      <w:r w:rsidRPr="0025432E">
        <w:rPr>
          <w:rFonts w:ascii="Times New Roman" w:hAnsi="Times New Roman"/>
          <w:color w:val="000000"/>
          <w:sz w:val="18"/>
          <w:szCs w:val="18"/>
        </w:rPr>
        <w:t xml:space="preserve">BSID, Bayley Scales of Infant Development; CES-D, Center for Epidemiologic Studies Depression Scale; DIS, Diagnostic Interview Schedule; EPDS, Edinburgh Postnatal Depression Scale; ESP, Early Screening Profiles; HAMD, </w:t>
      </w:r>
      <w:r w:rsidRPr="0025432E">
        <w:rPr>
          <w:rFonts w:ascii="Times New Roman" w:eastAsia="Arial Unicode MS" w:hAnsi="Times New Roman"/>
          <w:color w:val="000000" w:themeColor="text1"/>
          <w:sz w:val="18"/>
          <w:szCs w:val="18"/>
          <w:shd w:val="clear" w:color="auto" w:fill="FFFFFF"/>
        </w:rPr>
        <w:t xml:space="preserve">Hamilton Rating Scale for Depression; CMM, </w:t>
      </w:r>
      <w:r w:rsidRPr="0025432E">
        <w:rPr>
          <w:rFonts w:ascii="Times New Roman" w:hAnsi="Times New Roman"/>
          <w:sz w:val="18"/>
          <w:szCs w:val="18"/>
        </w:rPr>
        <w:t>the Columbia Mental Maturity Scales</w:t>
      </w:r>
      <w:r w:rsidRPr="0025432E" w:rsidDel="00375DCF">
        <w:rPr>
          <w:rFonts w:ascii="Times New Roman" w:eastAsia="Arial Unicode MS" w:hAnsi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25432E">
        <w:rPr>
          <w:rFonts w:ascii="Times New Roman" w:eastAsia="Arial Unicode MS" w:hAnsi="Times New Roman"/>
          <w:color w:val="000000" w:themeColor="text1"/>
          <w:sz w:val="18"/>
          <w:szCs w:val="18"/>
          <w:shd w:val="clear" w:color="auto" w:fill="FFFFFF"/>
        </w:rPr>
        <w:t xml:space="preserve">; </w:t>
      </w:r>
      <w:r w:rsidRPr="0025432E">
        <w:rPr>
          <w:rFonts w:ascii="Times New Roman" w:hAnsi="Times New Roman"/>
          <w:color w:val="000000"/>
          <w:sz w:val="18"/>
          <w:szCs w:val="18"/>
        </w:rPr>
        <w:t>MDI, Mental Development Index; MSCA, McCarthy Scales of Children’s Abilities; MSEL, Mullen Scales of Early Learning; PDI, Psychomotor Development Index; PHQ-9, Patient Health Questionnaire (9</w:t>
      </w:r>
      <w:r w:rsidRPr="0025432E">
        <w:rPr>
          <w:rFonts w:ascii="Times New Roman" w:hAnsi="Times New Roman"/>
          <w:color w:val="000000"/>
          <w:sz w:val="18"/>
          <w:szCs w:val="18"/>
          <w:vertAlign w:val="superscript"/>
        </w:rPr>
        <w:t>th</w:t>
      </w:r>
      <w:r w:rsidRPr="0025432E">
        <w:rPr>
          <w:rFonts w:ascii="Times New Roman" w:hAnsi="Times New Roman"/>
          <w:color w:val="000000"/>
          <w:sz w:val="18"/>
          <w:szCs w:val="18"/>
        </w:rPr>
        <w:t xml:space="preserve"> edition); RDC, Research Diagnostic Criteria; SADS, Schedule for Affective Disorders and Schizophrenia; SCID-INP, Structured Clinical Interview for DSM-IV Axis I Disorders Non-Patient Edition; DASII, the Development Assessment Scale for Indian Infants.</w:t>
      </w:r>
    </w:p>
    <w:p w:rsidR="005F20F5" w:rsidRDefault="00516C01"/>
    <w:sectPr w:rsidR="005F20F5" w:rsidSect="00B139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01" w:rsidRDefault="00516C01" w:rsidP="003C410A">
      <w:pPr>
        <w:spacing w:after="0" w:line="240" w:lineRule="auto"/>
      </w:pPr>
      <w:r>
        <w:separator/>
      </w:r>
    </w:p>
  </w:endnote>
  <w:endnote w:type="continuationSeparator" w:id="0">
    <w:p w:rsidR="00516C01" w:rsidRDefault="00516C01" w:rsidP="003C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01" w:rsidRDefault="00516C01" w:rsidP="003C410A">
      <w:pPr>
        <w:spacing w:after="0" w:line="240" w:lineRule="auto"/>
      </w:pPr>
      <w:r>
        <w:separator/>
      </w:r>
    </w:p>
  </w:footnote>
  <w:footnote w:type="continuationSeparator" w:id="0">
    <w:p w:rsidR="00516C01" w:rsidRDefault="00516C01" w:rsidP="003C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0A" w:rsidRDefault="003C410A">
    <w:pPr>
      <w:pStyle w:val="Header"/>
    </w:pPr>
  </w:p>
  <w:p w:rsidR="003C410A" w:rsidRDefault="003C4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3412A"/>
    <w:multiLevelType w:val="hybridMultilevel"/>
    <w:tmpl w:val="29AC2454"/>
    <w:lvl w:ilvl="0" w:tplc="FFC261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A"/>
    <w:rsid w:val="001501C2"/>
    <w:rsid w:val="003C410A"/>
    <w:rsid w:val="004E23CC"/>
    <w:rsid w:val="00516C01"/>
    <w:rsid w:val="005B0C6A"/>
    <w:rsid w:val="00733D44"/>
    <w:rsid w:val="00816F27"/>
    <w:rsid w:val="00A94AFB"/>
    <w:rsid w:val="00B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4A58-D440-4138-B2C3-8ACB34C7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A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139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3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39AA"/>
    <w:rPr>
      <w:rFonts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B139AA"/>
    <w:rPr>
      <w:rFonts w:cs="Times New Roman"/>
    </w:rPr>
  </w:style>
  <w:style w:type="paragraph" w:styleId="ListParagraph">
    <w:name w:val="List Paragraph"/>
    <w:basedOn w:val="Normal"/>
    <w:uiPriority w:val="34"/>
    <w:qFormat/>
    <w:rsid w:val="00B13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AA"/>
    <w:rPr>
      <w:rFonts w:ascii="Segoe UI" w:hAnsi="Segoe UI" w:cs="Segoe UI"/>
      <w:sz w:val="18"/>
      <w:szCs w:val="18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B139AA"/>
  </w:style>
  <w:style w:type="paragraph" w:styleId="Header">
    <w:name w:val="header"/>
    <w:basedOn w:val="Normal"/>
    <w:link w:val="HeaderChar"/>
    <w:uiPriority w:val="99"/>
    <w:unhideWhenUsed/>
    <w:rsid w:val="003C4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0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4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0A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Liu</dc:creator>
  <cp:keywords/>
  <dc:description/>
  <cp:lastModifiedBy>User</cp:lastModifiedBy>
  <cp:revision>5</cp:revision>
  <dcterms:created xsi:type="dcterms:W3CDTF">2016-08-28T20:44:00Z</dcterms:created>
  <dcterms:modified xsi:type="dcterms:W3CDTF">2016-10-20T15:44:00Z</dcterms:modified>
</cp:coreProperties>
</file>