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1985"/>
        <w:gridCol w:w="1417"/>
        <w:gridCol w:w="1701"/>
      </w:tblGrid>
      <w:tr w:rsidR="00B97998" w:rsidRPr="00B97998" w:rsidTr="00A716A3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F32" w:rsidRPr="00B97998" w:rsidRDefault="00BC761D" w:rsidP="00AF22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RANGE!B2:L15"/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Supplementary </w:t>
            </w:r>
            <w:r w:rsidR="004E7F32"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Table </w:t>
            </w:r>
            <w:bookmarkEnd w:id="0"/>
            <w:r>
              <w:rPr>
                <w:rFonts w:ascii="Times New Roman" w:eastAsia="ＭＳ Ｐゴシック" w:hAnsi="Times New Roman" w:cs="Times New Roman"/>
                <w:kern w:val="0"/>
                <w:sz w:val="22"/>
              </w:rPr>
              <w:t>3</w:t>
            </w:r>
          </w:p>
        </w:tc>
      </w:tr>
      <w:tr w:rsidR="00B97998" w:rsidRPr="00B97998" w:rsidTr="00A716A3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F32" w:rsidRPr="00B97998" w:rsidRDefault="004E7F32" w:rsidP="0062467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Brain regions with significant differences in t</w:t>
            </w:r>
            <w:r w:rsidR="00624671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he </w:t>
            </w:r>
            <w:r w:rsidR="00C36C33" w:rsidRPr="00C36C33">
              <w:rPr>
                <w:rFonts w:ascii="Times New Roman" w:eastAsia="ＭＳ Ｐゴシック" w:hAnsi="Times New Roman" w:cs="Times New Roman"/>
                <w:kern w:val="0"/>
                <w:sz w:val="22"/>
              </w:rPr>
              <w:t>intrinsic connectivity network</w:t>
            </w:r>
            <w:r w:rsidR="00C36C33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(ICN) connectivity</w:t>
            </w:r>
            <w:r w:rsidR="00624671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between</w:t>
            </w: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</w:t>
            </w:r>
            <w:r w:rsidR="00624671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pre-post CBT in </w:t>
            </w: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patients</w:t>
            </w:r>
            <w:r w:rsidR="00E04E16"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.</w:t>
            </w:r>
          </w:p>
        </w:tc>
      </w:tr>
      <w:tr w:rsidR="00B97998" w:rsidRPr="00B97998" w:rsidTr="00624671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9B3" w:rsidRPr="00B97998" w:rsidRDefault="004E7F32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Brain regions</w:t>
            </w:r>
          </w:p>
          <w:p w:rsidR="004E7F32" w:rsidRPr="00B97998" w:rsidRDefault="00BE49B3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(region of interests; ROIs)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F32" w:rsidRPr="00B97998" w:rsidRDefault="004E7F32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L/R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F32" w:rsidRPr="00B97998" w:rsidRDefault="004E7F32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x/y/z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F32" w:rsidRPr="00B97998" w:rsidRDefault="004E7F32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  <w:t>t</w:t>
            </w: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Value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F32" w:rsidRPr="00B97998" w:rsidRDefault="003763AC" w:rsidP="00AF224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Cluster </w:t>
            </w:r>
            <w:r w:rsidR="004E7F32"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extent</w:t>
            </w:r>
          </w:p>
        </w:tc>
      </w:tr>
      <w:tr w:rsidR="00B97998" w:rsidRPr="00B97998" w:rsidTr="00624671">
        <w:trPr>
          <w:trHeight w:val="290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F32" w:rsidRPr="00B97998" w:rsidRDefault="004E7F32" w:rsidP="00AF224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F32" w:rsidRPr="00B97998" w:rsidRDefault="004E7F32" w:rsidP="00AF224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F32" w:rsidRPr="00B97998" w:rsidRDefault="004E7F32" w:rsidP="00AF224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F32" w:rsidRPr="00B97998" w:rsidRDefault="004E7F32" w:rsidP="00AF224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F32" w:rsidRPr="00B97998" w:rsidRDefault="004E7F32" w:rsidP="00AF224A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624671" w:rsidRPr="00B97998" w:rsidTr="00624671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671" w:rsidRPr="00624671" w:rsidRDefault="00624671" w:rsidP="00B26EC8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</w:pPr>
            <w:r w:rsidRPr="00624671"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  <w:t>Patients post-CBT &gt; patients pre-CBT</w:t>
            </w:r>
          </w:p>
        </w:tc>
      </w:tr>
      <w:tr w:rsidR="00B97998" w:rsidRPr="00B97998" w:rsidTr="00A716A3">
        <w:trPr>
          <w:trHeight w:val="300"/>
        </w:trPr>
        <w:tc>
          <w:tcPr>
            <w:tcW w:w="90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8009F6" w:rsidRDefault="00624671" w:rsidP="00B26EC8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</w:pPr>
            <w:r w:rsidRPr="008009F6">
              <w:rPr>
                <w:rFonts w:ascii="Times New Roman" w:hAnsi="Times New Roman" w:cs="Times New Roman"/>
                <w:kern w:val="0"/>
                <w:sz w:val="22"/>
                <w:szCs w:val="20"/>
              </w:rPr>
              <w:t>Dorsal attention network</w:t>
            </w:r>
          </w:p>
        </w:tc>
      </w:tr>
      <w:tr w:rsidR="00B97998" w:rsidRPr="00B97998" w:rsidTr="00A716A3">
        <w:trPr>
          <w:trHeight w:val="75"/>
        </w:trPr>
        <w:tc>
          <w:tcPr>
            <w:tcW w:w="3119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8009F6" w:rsidRDefault="00B26EC8" w:rsidP="00B26EC8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kern w:val="0"/>
                <w:sz w:val="22"/>
              </w:rPr>
            </w:pPr>
            <w:r w:rsidRPr="008009F6">
              <w:rPr>
                <w:rFonts w:ascii="Times New Roman" w:eastAsia="ＭＳ Ｐゴシック" w:hAnsi="Times New Roman" w:cs="Times New Roman" w:hint="eastAsia"/>
                <w:b/>
                <w:kern w:val="0"/>
                <w:sz w:val="22"/>
              </w:rPr>
              <w:t>Orbitofrontal cortex</w:t>
            </w:r>
          </w:p>
        </w:tc>
        <w:tc>
          <w:tcPr>
            <w:tcW w:w="85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B97998" w:rsidRDefault="00B26EC8" w:rsidP="00B26EC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R</w:t>
            </w:r>
          </w:p>
        </w:tc>
        <w:tc>
          <w:tcPr>
            <w:tcW w:w="198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B97998" w:rsidRDefault="00C562AB" w:rsidP="00B26EC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15/33/-18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B97998" w:rsidRDefault="00C562AB" w:rsidP="00B26EC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4.28</w:t>
            </w:r>
          </w:p>
        </w:tc>
        <w:tc>
          <w:tcPr>
            <w:tcW w:w="1701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EC8" w:rsidRPr="00B97998" w:rsidRDefault="00655FC8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1</w:t>
            </w:r>
            <w:r w:rsidR="00C562AB">
              <w:rPr>
                <w:rFonts w:ascii="Times New Roman" w:eastAsia="ＭＳ Ｐゴシック" w:hAnsi="Times New Roman" w:cs="Times New Roman"/>
                <w:kern w:val="0"/>
                <w:sz w:val="22"/>
              </w:rPr>
              <w:t>1</w:t>
            </w:r>
          </w:p>
        </w:tc>
      </w:tr>
      <w:tr w:rsidR="008009F6" w:rsidRPr="00B97998" w:rsidTr="00A716A3">
        <w:trPr>
          <w:trHeight w:val="75"/>
        </w:trPr>
        <w:tc>
          <w:tcPr>
            <w:tcW w:w="90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9F6" w:rsidRDefault="008009F6" w:rsidP="00C562AB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</w:pPr>
          </w:p>
        </w:tc>
        <w:bookmarkStart w:id="1" w:name="_GoBack"/>
        <w:bookmarkEnd w:id="1"/>
      </w:tr>
      <w:tr w:rsidR="00C562AB" w:rsidRPr="00B97998" w:rsidTr="00A716A3">
        <w:trPr>
          <w:trHeight w:val="75"/>
        </w:trPr>
        <w:tc>
          <w:tcPr>
            <w:tcW w:w="90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C562AB" w:rsidP="00C562AB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  <w:t>Patients post-CBT &lt;</w:t>
            </w:r>
            <w:r w:rsidRPr="00624671">
              <w:rPr>
                <w:rFonts w:ascii="Times New Roman" w:eastAsia="ＭＳ Ｐゴシック" w:hAnsi="Times New Roman" w:cs="Times New Roman"/>
                <w:i/>
                <w:kern w:val="0"/>
                <w:sz w:val="22"/>
              </w:rPr>
              <w:t xml:space="preserve"> patients pre-CBT</w:t>
            </w:r>
          </w:p>
        </w:tc>
      </w:tr>
      <w:tr w:rsidR="00C562AB" w:rsidRPr="00B97998" w:rsidTr="00A716A3">
        <w:trPr>
          <w:trHeight w:val="75"/>
        </w:trPr>
        <w:tc>
          <w:tcPr>
            <w:tcW w:w="90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2AB" w:rsidRPr="008009F6" w:rsidRDefault="00C562AB" w:rsidP="00C562A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009F6">
              <w:rPr>
                <w:rFonts w:ascii="Times New Roman" w:hAnsi="Times New Roman" w:cs="Times New Roman"/>
                <w:kern w:val="0"/>
                <w:sz w:val="22"/>
                <w:szCs w:val="20"/>
              </w:rPr>
              <w:t>Dorsal attention network</w:t>
            </w:r>
          </w:p>
        </w:tc>
      </w:tr>
      <w:tr w:rsidR="00C562AB" w:rsidRPr="00B97998" w:rsidTr="00A716A3">
        <w:trPr>
          <w:trHeight w:val="75"/>
        </w:trPr>
        <w:tc>
          <w:tcPr>
            <w:tcW w:w="3119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8009F6" w:rsidRDefault="00C562AB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kern w:val="0"/>
                <w:sz w:val="22"/>
              </w:rPr>
            </w:pPr>
            <w:r w:rsidRPr="008009F6">
              <w:rPr>
                <w:rFonts w:ascii="Times New Roman" w:eastAsia="ＭＳ Ｐゴシック" w:hAnsi="Times New Roman" w:cs="Times New Roman"/>
                <w:b/>
                <w:kern w:val="0"/>
                <w:sz w:val="22"/>
              </w:rPr>
              <w:t>Inferior parietal lobule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C562AB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/>
                <w:kern w:val="0"/>
                <w:sz w:val="22"/>
              </w:rPr>
              <w:t>R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kern w:val="0"/>
                <w:sz w:val="22"/>
              </w:rPr>
              <w:t>36/-42/36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kern w:val="0"/>
                <w:sz w:val="22"/>
              </w:rPr>
              <w:t>3.80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/>
                <w:kern w:val="0"/>
                <w:sz w:val="22"/>
              </w:rPr>
              <w:t>10</w:t>
            </w:r>
          </w:p>
        </w:tc>
      </w:tr>
      <w:tr w:rsidR="00C562AB" w:rsidRPr="00B97998" w:rsidTr="00A716A3">
        <w:trPr>
          <w:trHeight w:val="75"/>
        </w:trPr>
        <w:tc>
          <w:tcPr>
            <w:tcW w:w="90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2AB" w:rsidRPr="008009F6" w:rsidRDefault="00C562AB" w:rsidP="00C562A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8009F6">
              <w:rPr>
                <w:rFonts w:ascii="Times New Roman" w:eastAsia="ＭＳ Ｐゴシック" w:hAnsi="Times New Roman" w:cs="Times New Roman"/>
                <w:kern w:val="0"/>
                <w:sz w:val="22"/>
              </w:rPr>
              <w:t>Sensorimotor network</w:t>
            </w:r>
          </w:p>
        </w:tc>
      </w:tr>
      <w:tr w:rsidR="00C562AB" w:rsidRPr="00B97998" w:rsidTr="00A716A3">
        <w:trPr>
          <w:trHeight w:val="75"/>
        </w:trPr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8009F6" w:rsidRDefault="00C562AB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kern w:val="0"/>
                <w:sz w:val="22"/>
              </w:rPr>
            </w:pPr>
            <w:r w:rsidRPr="008009F6">
              <w:rPr>
                <w:rFonts w:ascii="Times New Roman" w:eastAsia="ＭＳ Ｐゴシック" w:hAnsi="Times New Roman" w:cs="Times New Roman" w:hint="eastAsia"/>
                <w:b/>
                <w:kern w:val="0"/>
                <w:sz w:val="22"/>
              </w:rPr>
              <w:t>Paracentral lobule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C562AB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B97998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L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-18</w:t>
            </w:r>
            <w:r w:rsidR="00C562AB" w:rsidRPr="00B97998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/-18/69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4.08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B97998" w:rsidRDefault="00486E06" w:rsidP="00C562A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13</w:t>
            </w:r>
          </w:p>
        </w:tc>
      </w:tr>
      <w:tr w:rsidR="00C562AB" w:rsidRPr="00B97998" w:rsidTr="003975CD">
        <w:trPr>
          <w:trHeight w:val="75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62AB" w:rsidRPr="005651D3" w:rsidRDefault="00486E06" w:rsidP="00C562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86E0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uncorrected </w:t>
            </w:r>
            <w:r w:rsidRPr="00486E06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0"/>
              </w:rPr>
              <w:t>p</w:t>
            </w:r>
            <w:r w:rsidRPr="00486E0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&lt; 0.005 and FWE-corrected cluster level </w:t>
            </w:r>
            <w:r w:rsidRPr="00486E06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0"/>
              </w:rPr>
              <w:t>p</w:t>
            </w:r>
            <w:r w:rsidRPr="00486E0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  <w:t xml:space="preserve"> = 0.05</w:t>
            </w:r>
          </w:p>
        </w:tc>
      </w:tr>
    </w:tbl>
    <w:p w:rsidR="005D6C3C" w:rsidRPr="00B97998" w:rsidRDefault="005D6C3C"/>
    <w:sectPr w:rsidR="005D6C3C" w:rsidRPr="00B97998" w:rsidSect="003763A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C3" w:rsidRDefault="009A2AC3" w:rsidP="00BE49B3">
      <w:r>
        <w:separator/>
      </w:r>
    </w:p>
  </w:endnote>
  <w:endnote w:type="continuationSeparator" w:id="0">
    <w:p w:rsidR="009A2AC3" w:rsidRDefault="009A2AC3" w:rsidP="00BE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C3" w:rsidRDefault="009A2AC3" w:rsidP="00BE49B3">
      <w:r>
        <w:separator/>
      </w:r>
    </w:p>
  </w:footnote>
  <w:footnote w:type="continuationSeparator" w:id="0">
    <w:p w:rsidR="009A2AC3" w:rsidRDefault="009A2AC3" w:rsidP="00BE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A"/>
    <w:rsid w:val="00053A5E"/>
    <w:rsid w:val="000F00D2"/>
    <w:rsid w:val="0013328F"/>
    <w:rsid w:val="0019064E"/>
    <w:rsid w:val="001F6CE2"/>
    <w:rsid w:val="00226850"/>
    <w:rsid w:val="002F1EA4"/>
    <w:rsid w:val="003763AC"/>
    <w:rsid w:val="00397129"/>
    <w:rsid w:val="00402D0D"/>
    <w:rsid w:val="004378E5"/>
    <w:rsid w:val="00461F35"/>
    <w:rsid w:val="00486E06"/>
    <w:rsid w:val="004D58E2"/>
    <w:rsid w:val="004E7F32"/>
    <w:rsid w:val="005D5718"/>
    <w:rsid w:val="005D6C3C"/>
    <w:rsid w:val="00615972"/>
    <w:rsid w:val="00624671"/>
    <w:rsid w:val="00655FC8"/>
    <w:rsid w:val="0071086E"/>
    <w:rsid w:val="008009F6"/>
    <w:rsid w:val="009A2AC3"/>
    <w:rsid w:val="00A16B96"/>
    <w:rsid w:val="00A522B3"/>
    <w:rsid w:val="00A716A3"/>
    <w:rsid w:val="00AD5EE3"/>
    <w:rsid w:val="00AF224A"/>
    <w:rsid w:val="00B26EC8"/>
    <w:rsid w:val="00B97998"/>
    <w:rsid w:val="00BC761D"/>
    <w:rsid w:val="00BE49B3"/>
    <w:rsid w:val="00C36C33"/>
    <w:rsid w:val="00C562AB"/>
    <w:rsid w:val="00CF4498"/>
    <w:rsid w:val="00D07689"/>
    <w:rsid w:val="00D279CE"/>
    <w:rsid w:val="00DB78DA"/>
    <w:rsid w:val="00DE29E9"/>
    <w:rsid w:val="00E04E16"/>
    <w:rsid w:val="00E767EC"/>
    <w:rsid w:val="00F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92846"/>
  <w15:chartTrackingRefBased/>
  <w15:docId w15:val="{FA111792-D2AA-4571-9B2E-ECE8AADE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B3"/>
  </w:style>
  <w:style w:type="paragraph" w:styleId="a5">
    <w:name w:val="footer"/>
    <w:basedOn w:val="a"/>
    <w:link w:val="a6"/>
    <w:uiPriority w:val="99"/>
    <w:unhideWhenUsed/>
    <w:rsid w:val="00BE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ATSUO_YOSHINO</dc:creator>
  <cp:keywords/>
  <dc:description/>
  <cp:lastModifiedBy>Atsuo_Yoshino</cp:lastModifiedBy>
  <cp:revision>7</cp:revision>
  <dcterms:created xsi:type="dcterms:W3CDTF">2017-06-27T00:48:00Z</dcterms:created>
  <dcterms:modified xsi:type="dcterms:W3CDTF">2017-07-28T04:02:00Z</dcterms:modified>
</cp:coreProperties>
</file>