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44"/>
        <w:tblW w:w="1044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696"/>
        <w:gridCol w:w="1134"/>
        <w:gridCol w:w="850"/>
        <w:gridCol w:w="850"/>
        <w:gridCol w:w="1181"/>
        <w:gridCol w:w="850"/>
        <w:gridCol w:w="851"/>
        <w:gridCol w:w="1134"/>
        <w:gridCol w:w="850"/>
      </w:tblGrid>
      <w:tr w:rsidR="00626A09" w:rsidRPr="00502A6C" w:rsidTr="00BC319D">
        <w:tc>
          <w:tcPr>
            <w:tcW w:w="10443" w:type="dxa"/>
            <w:gridSpan w:val="10"/>
            <w:vAlign w:val="center"/>
          </w:tcPr>
          <w:p w:rsidR="00626A09" w:rsidRPr="00502A6C" w:rsidRDefault="00626A09" w:rsidP="00BC319D">
            <w:pPr>
              <w:pStyle w:val="Singlespacedfortables"/>
              <w:rPr>
                <w:b/>
                <w:szCs w:val="20"/>
              </w:rPr>
            </w:pPr>
            <w:r w:rsidRPr="00502A6C">
              <w:rPr>
                <w:b/>
                <w:szCs w:val="20"/>
              </w:rPr>
              <w:t>Table S2: Sensitivity analyses</w:t>
            </w:r>
            <w:r w:rsidRPr="00502A6C">
              <w:rPr>
                <w:b/>
                <w:szCs w:val="20"/>
                <w:vertAlign w:val="superscript"/>
              </w:rPr>
              <w:t>a</w:t>
            </w:r>
            <w:r w:rsidRPr="00502A6C">
              <w:rPr>
                <w:b/>
                <w:szCs w:val="20"/>
              </w:rPr>
              <w:t xml:space="preserve">: associations of CRP and New-Onset Fatigue 1, 2 and 3 waves later, participants aged 61-98 (N=2,859)  </w:t>
            </w:r>
          </w:p>
        </w:tc>
      </w:tr>
      <w:tr w:rsidR="00626A09" w:rsidRPr="00502A6C" w:rsidTr="00BC319D">
        <w:tc>
          <w:tcPr>
            <w:tcW w:w="10443" w:type="dxa"/>
            <w:gridSpan w:val="10"/>
            <w:vAlign w:val="center"/>
          </w:tcPr>
          <w:p w:rsidR="00626A09" w:rsidRPr="00502A6C" w:rsidRDefault="00626A09" w:rsidP="00BC319D">
            <w:pPr>
              <w:pStyle w:val="Singlespacedfortables"/>
              <w:rPr>
                <w:i/>
                <w:szCs w:val="20"/>
              </w:rPr>
            </w:pPr>
            <w:r w:rsidRPr="00502A6C">
              <w:rPr>
                <w:i/>
                <w:szCs w:val="20"/>
              </w:rPr>
              <w:t>Adjusted for time, season, processing of sample (N=2,859)</w:t>
            </w:r>
          </w:p>
        </w:tc>
      </w:tr>
      <w:tr w:rsidR="00626A09" w:rsidRPr="00502A6C" w:rsidTr="00BC319D">
        <w:tc>
          <w:tcPr>
            <w:tcW w:w="2047" w:type="dxa"/>
            <w:vAlign w:val="center"/>
          </w:tcPr>
          <w:p w:rsidR="00626A09" w:rsidRPr="00502A6C" w:rsidRDefault="00626A09" w:rsidP="00BC319D">
            <w:pPr>
              <w:pStyle w:val="Singlespacedfortables"/>
              <w:rPr>
                <w:b/>
                <w:szCs w:val="20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1 wave later</w:t>
            </w:r>
          </w:p>
        </w:tc>
        <w:tc>
          <w:tcPr>
            <w:tcW w:w="2881" w:type="dxa"/>
            <w:gridSpan w:val="3"/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2 waves later</w:t>
            </w:r>
          </w:p>
        </w:tc>
        <w:tc>
          <w:tcPr>
            <w:tcW w:w="2835" w:type="dxa"/>
            <w:gridSpan w:val="3"/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3 waves later</w:t>
            </w:r>
          </w:p>
        </w:tc>
      </w:tr>
      <w:tr w:rsidR="00626A09" w:rsidRPr="00502A6C" w:rsidTr="00BC319D">
        <w:tc>
          <w:tcPr>
            <w:tcW w:w="2047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b/>
                <w:szCs w:val="20"/>
              </w:rPr>
            </w:pPr>
            <w:r w:rsidRPr="00502A6C">
              <w:rPr>
                <w:szCs w:val="20"/>
              </w:rPr>
              <w:t>CRP Category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OR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CI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p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OR</w:t>
            </w: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CI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p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OR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CI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p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Mid (1.00-2.99mg/L)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0.79-1.78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0.88-1.96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0.94-3.37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0.08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High (3.00-10.0mg/L)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1.21-2.92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1.46-3.49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B42C17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2C17">
              <w:rPr>
                <w:rFonts w:ascii="Calibri" w:hAnsi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1.08-2.55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0.02</w:t>
            </w:r>
          </w:p>
        </w:tc>
      </w:tr>
      <w:tr w:rsidR="00793176" w:rsidRPr="00502A6C" w:rsidTr="00DA58BF">
        <w:tc>
          <w:tcPr>
            <w:tcW w:w="10443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Adjustment for</w:t>
            </w:r>
            <w:r w:rsidRPr="00502A6C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smok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ing status (N=</w:t>
            </w:r>
            <w:r w:rsidRPr="009A3462">
              <w:rPr>
                <w:rFonts w:ascii="Calibri" w:hAnsi="Calibri"/>
                <w:i/>
                <w:color w:val="000000"/>
                <w:sz w:val="20"/>
                <w:szCs w:val="20"/>
              </w:rPr>
              <w:t>2,837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793176" w:rsidRPr="00502A6C" w:rsidTr="00793176">
        <w:tc>
          <w:tcPr>
            <w:tcW w:w="2047" w:type="dxa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pStyle w:val="Singlespacedfortables"/>
              <w:rPr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1 wave later</w:t>
            </w:r>
          </w:p>
        </w:tc>
        <w:tc>
          <w:tcPr>
            <w:tcW w:w="288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2 wave later</w:t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3 wave later</w:t>
            </w:r>
          </w:p>
        </w:tc>
      </w:tr>
      <w:tr w:rsidR="00793176" w:rsidRPr="00502A6C" w:rsidTr="00793176">
        <w:tc>
          <w:tcPr>
            <w:tcW w:w="2047" w:type="dxa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CRP Category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Cs w:val="20"/>
              </w:rPr>
              <w:t>OR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Cs w:val="20"/>
              </w:rPr>
              <w:t>CI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Cs w:val="20"/>
              </w:rPr>
              <w:t>p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Cs w:val="20"/>
              </w:rPr>
              <w:t>OR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Cs w:val="20"/>
              </w:rPr>
              <w:t>CI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Cs w:val="20"/>
              </w:rPr>
              <w:t>p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Cs w:val="20"/>
              </w:rPr>
              <w:t>OR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Cs w:val="20"/>
              </w:rPr>
              <w:t>CI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Cs w:val="20"/>
              </w:rPr>
              <w:t>p</w:t>
            </w:r>
          </w:p>
        </w:tc>
      </w:tr>
      <w:tr w:rsidR="00793176" w:rsidRPr="00502A6C" w:rsidTr="00BC319D">
        <w:tc>
          <w:tcPr>
            <w:tcW w:w="2047" w:type="dxa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Mid (1.00-2.99mg/L)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0.79-1.78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0.86-1.91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0.92-3.34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0.09</w:t>
            </w:r>
          </w:p>
        </w:tc>
      </w:tr>
      <w:tr w:rsidR="00793176" w:rsidRPr="00502A6C" w:rsidTr="00BC319D">
        <w:tc>
          <w:tcPr>
            <w:tcW w:w="2047" w:type="dxa"/>
            <w:tcBorders>
              <w:top w:val="nil"/>
              <w:bottom w:val="single" w:sz="4" w:space="0" w:color="auto"/>
            </w:tcBorders>
            <w:vAlign w:val="center"/>
          </w:tcPr>
          <w:p w:rsidR="00793176" w:rsidRPr="00502A6C" w:rsidRDefault="00793176" w:rsidP="00793176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High (3.00-10.0mg/L)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1.16-2.82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1.42-3.38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0.00</w:t>
            </w:r>
            <w:r w:rsidR="00A31B7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1.02-2.43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793176" w:rsidRPr="00502A6C" w:rsidRDefault="00793176" w:rsidP="0079317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1F60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</w:tr>
      <w:tr w:rsidR="00626A09" w:rsidRPr="00502A6C" w:rsidTr="00BC319D">
        <w:tc>
          <w:tcPr>
            <w:tcW w:w="10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Adjusted for Hba1c (N=2,663) </w:t>
            </w:r>
          </w:p>
        </w:tc>
      </w:tr>
      <w:tr w:rsidR="00626A09" w:rsidRPr="00502A6C" w:rsidTr="00BC319D"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1 wave later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2 wave later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3 wave later</w:t>
            </w:r>
          </w:p>
        </w:tc>
      </w:tr>
      <w:tr w:rsidR="00626A09" w:rsidRPr="00502A6C" w:rsidTr="00BC319D">
        <w:tc>
          <w:tcPr>
            <w:tcW w:w="2047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CRP Category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Mid (1.00-2.99mg/L)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0.87-2.00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0.83-1.89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0.87-3.26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0.12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High (3.00-10.0mg/L)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1.16-2.91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1.35-3.34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0.96-2.35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0.07</w:t>
            </w:r>
          </w:p>
        </w:tc>
      </w:tr>
      <w:tr w:rsidR="00626A09" w:rsidRPr="00502A6C" w:rsidTr="00BC319D">
        <w:tc>
          <w:tcPr>
            <w:tcW w:w="10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02A6C">
              <w:rPr>
                <w:i/>
                <w:sz w:val="20"/>
                <w:szCs w:val="20"/>
              </w:rPr>
              <w:t xml:space="preserve">Adjusted for blood pressure (N=1,810) </w:t>
            </w:r>
          </w:p>
        </w:tc>
      </w:tr>
      <w:tr w:rsidR="00626A09" w:rsidRPr="00502A6C" w:rsidTr="00BC319D"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1 wave later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2 wave later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3 wave later</w:t>
            </w:r>
          </w:p>
        </w:tc>
      </w:tr>
      <w:tr w:rsidR="00626A09" w:rsidRPr="00502A6C" w:rsidTr="00BC319D">
        <w:tc>
          <w:tcPr>
            <w:tcW w:w="2047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CRP Category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Mid (1.00-2.99mg/L)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0.73-1.96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0.95-2.62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1.24-5.66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0.01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High (3.00-10.0mg/L)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1.06-3.24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1.84-5.61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1.02-3.00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0.04</w:t>
            </w:r>
          </w:p>
        </w:tc>
      </w:tr>
      <w:tr w:rsidR="00626A09" w:rsidRPr="00502A6C" w:rsidTr="00BC319D">
        <w:tc>
          <w:tcPr>
            <w:tcW w:w="10443" w:type="dxa"/>
            <w:gridSpan w:val="10"/>
            <w:vAlign w:val="center"/>
          </w:tcPr>
          <w:p w:rsidR="00626A09" w:rsidRPr="00502A6C" w:rsidRDefault="00626A09" w:rsidP="00BC319D">
            <w:pPr>
              <w:pStyle w:val="Singlespacedfortables"/>
              <w:rPr>
                <w:i/>
                <w:szCs w:val="20"/>
              </w:rPr>
            </w:pPr>
            <w:r w:rsidRPr="00502A6C">
              <w:rPr>
                <w:i/>
                <w:szCs w:val="20"/>
              </w:rPr>
              <w:t xml:space="preserve">Adjustment for anaemia status (N=2,654) </w:t>
            </w:r>
          </w:p>
        </w:tc>
      </w:tr>
      <w:tr w:rsidR="00626A09" w:rsidRPr="00502A6C" w:rsidTr="00BC319D">
        <w:tc>
          <w:tcPr>
            <w:tcW w:w="2047" w:type="dxa"/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1 wave later</w:t>
            </w:r>
          </w:p>
        </w:tc>
        <w:tc>
          <w:tcPr>
            <w:tcW w:w="2881" w:type="dxa"/>
            <w:gridSpan w:val="3"/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2 waves later</w:t>
            </w:r>
          </w:p>
        </w:tc>
        <w:tc>
          <w:tcPr>
            <w:tcW w:w="2835" w:type="dxa"/>
            <w:gridSpan w:val="3"/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3 waves later</w:t>
            </w:r>
          </w:p>
        </w:tc>
      </w:tr>
      <w:tr w:rsidR="00626A09" w:rsidRPr="00502A6C" w:rsidTr="00BC319D">
        <w:tc>
          <w:tcPr>
            <w:tcW w:w="2047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CRP Category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OR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CI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p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OR</w:t>
            </w: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CI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p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OR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CI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p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Mid (1.00-2.99mg/L)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0.88-2.06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0.84-1.92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0.85-3.21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High (3.00-10.0mg/L)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1.21-3.08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1.36-3.39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0.97-2.37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0.07</w:t>
            </w:r>
          </w:p>
        </w:tc>
      </w:tr>
      <w:tr w:rsidR="00626A09" w:rsidRPr="00502A6C" w:rsidTr="00BC319D">
        <w:tc>
          <w:tcPr>
            <w:tcW w:w="10443" w:type="dxa"/>
            <w:gridSpan w:val="10"/>
            <w:tcBorders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i/>
                <w:szCs w:val="20"/>
              </w:rPr>
            </w:pPr>
            <w:r w:rsidRPr="00502A6C">
              <w:rPr>
                <w:i/>
                <w:szCs w:val="20"/>
              </w:rPr>
              <w:t xml:space="preserve">Adjustment for drinking frequency (N=2,668) </w:t>
            </w:r>
          </w:p>
        </w:tc>
      </w:tr>
      <w:tr w:rsidR="00626A09" w:rsidRPr="00502A6C" w:rsidTr="00BC319D"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</w:p>
        </w:tc>
        <w:tc>
          <w:tcPr>
            <w:tcW w:w="2680" w:type="dxa"/>
            <w:gridSpan w:val="3"/>
            <w:tcBorders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1 wave later</w:t>
            </w:r>
          </w:p>
        </w:tc>
        <w:tc>
          <w:tcPr>
            <w:tcW w:w="2881" w:type="dxa"/>
            <w:gridSpan w:val="3"/>
            <w:tcBorders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2 waves later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3 waves later</w:t>
            </w:r>
          </w:p>
        </w:tc>
      </w:tr>
      <w:tr w:rsidR="00626A09" w:rsidRPr="00502A6C" w:rsidTr="00BC319D">
        <w:tc>
          <w:tcPr>
            <w:tcW w:w="2047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CRP Category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OR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CI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p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OR</w:t>
            </w: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CI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p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OR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CI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p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Mid (1.00-2.99mg/L)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0.79-1.87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0.80-1.82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0.84-3.19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0.15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High (3.00-10.0mg/L)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1.02-2.66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1.32-3.31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0.94-2.31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0.09</w:t>
            </w:r>
          </w:p>
        </w:tc>
      </w:tr>
      <w:tr w:rsidR="00626A09" w:rsidRPr="00502A6C" w:rsidTr="00BC319D">
        <w:tc>
          <w:tcPr>
            <w:tcW w:w="10443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i/>
                <w:sz w:val="20"/>
                <w:szCs w:val="20"/>
              </w:rPr>
            </w:pPr>
            <w:r w:rsidRPr="00502A6C">
              <w:rPr>
                <w:i/>
                <w:sz w:val="20"/>
                <w:szCs w:val="20"/>
              </w:rPr>
              <w:t xml:space="preserve">Adjustment for drinking heaviness (N=2,580) </w:t>
            </w:r>
          </w:p>
        </w:tc>
      </w:tr>
      <w:tr w:rsidR="00626A09" w:rsidRPr="00502A6C" w:rsidTr="00BC319D"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1 wave later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2 waves later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3 waves later</w:t>
            </w:r>
          </w:p>
        </w:tc>
      </w:tr>
      <w:tr w:rsidR="00626A09" w:rsidRPr="00502A6C" w:rsidTr="00BC319D">
        <w:tc>
          <w:tcPr>
            <w:tcW w:w="2047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CRP Category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Mid (1.00-2.99mg/L)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0.81-1.91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0.85-1.97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0.85-3.27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0.14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High (3.00-10.0mg/L)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1.05-2.73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1.38-3.48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0.98-2.45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0.06</w:t>
            </w:r>
          </w:p>
        </w:tc>
      </w:tr>
      <w:tr w:rsidR="00626A09" w:rsidRPr="00502A6C" w:rsidTr="00BC319D">
        <w:tc>
          <w:tcPr>
            <w:tcW w:w="10443" w:type="dxa"/>
            <w:gridSpan w:val="10"/>
            <w:tcBorders>
              <w:top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i/>
                <w:sz w:val="20"/>
                <w:szCs w:val="20"/>
              </w:rPr>
            </w:pPr>
            <w:r w:rsidRPr="00502A6C">
              <w:rPr>
                <w:i/>
                <w:sz w:val="20"/>
                <w:szCs w:val="20"/>
              </w:rPr>
              <w:t>Exclusion of non-white participants (N=2,855)</w:t>
            </w:r>
          </w:p>
        </w:tc>
      </w:tr>
      <w:tr w:rsidR="00626A09" w:rsidRPr="00502A6C" w:rsidTr="00BC319D">
        <w:tc>
          <w:tcPr>
            <w:tcW w:w="2047" w:type="dxa"/>
            <w:tcBorders>
              <w:top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1 wave later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2 waves later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3 waves later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CRP Category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Mid (1.00-2.99mg/L)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0.81-1.84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0.87-1.94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0.94-3.53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0.07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High (3.00-10.0mg/L)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1.27-3.10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1.45-3.52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1.05-2.52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</w:tr>
      <w:tr w:rsidR="00626A09" w:rsidRPr="00502A6C" w:rsidTr="00BC319D">
        <w:tc>
          <w:tcPr>
            <w:tcW w:w="10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sz w:val="20"/>
                <w:szCs w:val="20"/>
              </w:rPr>
            </w:pPr>
            <w:r w:rsidRPr="00502A6C">
              <w:rPr>
                <w:i/>
                <w:sz w:val="20"/>
                <w:szCs w:val="20"/>
              </w:rPr>
              <w:t>Exclusion for anti-inflammatory medications (N=1,747)</w:t>
            </w:r>
          </w:p>
        </w:tc>
      </w:tr>
      <w:tr w:rsidR="00626A09" w:rsidRPr="00502A6C" w:rsidTr="00BC319D"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1 wave later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2 waves later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3 waves later</w:t>
            </w:r>
          </w:p>
        </w:tc>
      </w:tr>
      <w:tr w:rsidR="00626A09" w:rsidRPr="00502A6C" w:rsidTr="00BC319D">
        <w:tc>
          <w:tcPr>
            <w:tcW w:w="2047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CRP Category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Mid (1.00-2.99mg/L)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0.63-1.95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0.75-2.36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0.82-3.81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0.15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High (3.00-10.0mg/L)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1.12-3.65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1.64-5.55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1.00-3.05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0.05</w:t>
            </w:r>
          </w:p>
        </w:tc>
      </w:tr>
      <w:tr w:rsidR="00626A09" w:rsidRPr="00502A6C" w:rsidTr="00BC319D">
        <w:tc>
          <w:tcPr>
            <w:tcW w:w="10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sz w:val="20"/>
                <w:szCs w:val="20"/>
              </w:rPr>
            </w:pPr>
            <w:r w:rsidRPr="00502A6C">
              <w:rPr>
                <w:i/>
                <w:sz w:val="20"/>
                <w:szCs w:val="20"/>
              </w:rPr>
              <w:t>Exclusion for Hormone Replacement Therapy/Oral Contraceptives use (N=2,812)</w:t>
            </w:r>
          </w:p>
        </w:tc>
      </w:tr>
      <w:tr w:rsidR="00626A09" w:rsidRPr="00502A6C" w:rsidTr="00BC319D"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1 wave later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2 waves later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3 waves later</w:t>
            </w:r>
          </w:p>
        </w:tc>
      </w:tr>
      <w:tr w:rsidR="00626A09" w:rsidRPr="00502A6C" w:rsidTr="00BC319D">
        <w:tc>
          <w:tcPr>
            <w:tcW w:w="2047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CRP Category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Mid (1.00-2.99mg/L)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0.77-1.74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0.88-1.98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0.99-3.76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0.05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High (3.00-10.0mg/L)</w:t>
            </w:r>
          </w:p>
        </w:tc>
        <w:tc>
          <w:tcPr>
            <w:tcW w:w="696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1.15-2.80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1181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1.50-3.65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1.04-2.49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0.03</w:t>
            </w:r>
          </w:p>
        </w:tc>
      </w:tr>
      <w:tr w:rsidR="00626A09" w:rsidRPr="00502A6C" w:rsidTr="00BC319D">
        <w:tc>
          <w:tcPr>
            <w:tcW w:w="10443" w:type="dxa"/>
            <w:gridSpan w:val="10"/>
            <w:tcBorders>
              <w:top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i/>
                <w:sz w:val="20"/>
                <w:szCs w:val="20"/>
              </w:rPr>
              <w:t>Exclusion of current smokers (N=2,544)</w:t>
            </w:r>
          </w:p>
        </w:tc>
      </w:tr>
      <w:tr w:rsidR="00626A09" w:rsidRPr="00502A6C" w:rsidTr="00BC319D">
        <w:trPr>
          <w:trHeight w:val="159"/>
        </w:trPr>
        <w:tc>
          <w:tcPr>
            <w:tcW w:w="2047" w:type="dxa"/>
            <w:tcBorders>
              <w:top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1 wave later</w:t>
            </w:r>
          </w:p>
        </w:tc>
        <w:tc>
          <w:tcPr>
            <w:tcW w:w="2881" w:type="dxa"/>
            <w:gridSpan w:val="3"/>
            <w:tcBorders>
              <w:top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2 waves later</w:t>
            </w:r>
          </w:p>
        </w:tc>
        <w:tc>
          <w:tcPr>
            <w:tcW w:w="2835" w:type="dxa"/>
            <w:gridSpan w:val="3"/>
            <w:tcBorders>
              <w:top w:val="nil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3 waves later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CRP Category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CI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sz w:val="20"/>
                <w:szCs w:val="20"/>
              </w:rPr>
              <w:t>p</w:t>
            </w:r>
          </w:p>
        </w:tc>
      </w:tr>
      <w:tr w:rsidR="00626A09" w:rsidRPr="00502A6C" w:rsidTr="00BC319D">
        <w:tc>
          <w:tcPr>
            <w:tcW w:w="2047" w:type="dxa"/>
            <w:tcBorders>
              <w:top w:val="single" w:sz="4" w:space="0" w:color="auto"/>
              <w:bottom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t>Mid (1.00-2.99mg/L)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0.83-1.96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0.84-1.96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0.94-3.92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0.07</w:t>
            </w:r>
          </w:p>
        </w:tc>
      </w:tr>
      <w:tr w:rsidR="00626A09" w:rsidRPr="00502A6C" w:rsidTr="00BC319D">
        <w:tc>
          <w:tcPr>
            <w:tcW w:w="2047" w:type="dxa"/>
            <w:tcBorders>
              <w:top w:val="nil"/>
            </w:tcBorders>
            <w:vAlign w:val="center"/>
          </w:tcPr>
          <w:p w:rsidR="00626A09" w:rsidRPr="00502A6C" w:rsidRDefault="00626A09" w:rsidP="00BC319D">
            <w:pPr>
              <w:pStyle w:val="Singlespacedfortables"/>
              <w:rPr>
                <w:szCs w:val="20"/>
              </w:rPr>
            </w:pPr>
            <w:r w:rsidRPr="00502A6C">
              <w:rPr>
                <w:szCs w:val="20"/>
              </w:rPr>
              <w:lastRenderedPageBreak/>
              <w:t>High (3.00-10.0mg/L)</w:t>
            </w:r>
          </w:p>
        </w:tc>
        <w:tc>
          <w:tcPr>
            <w:tcW w:w="696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1.16-3.04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181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1.14-2.95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0.99-2.48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626A09" w:rsidRPr="00502A6C" w:rsidRDefault="00626A09" w:rsidP="00BC319D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color w:val="000000"/>
                <w:sz w:val="20"/>
                <w:szCs w:val="20"/>
              </w:rPr>
              <w:t>0.06</w:t>
            </w:r>
          </w:p>
        </w:tc>
      </w:tr>
      <w:tr w:rsidR="00A50CB1" w:rsidRPr="00502A6C" w:rsidTr="007B1BC2">
        <w:tc>
          <w:tcPr>
            <w:tcW w:w="10443" w:type="dxa"/>
            <w:gridSpan w:val="10"/>
            <w:tcBorders>
              <w:top w:val="nil"/>
            </w:tcBorders>
            <w:vAlign w:val="center"/>
          </w:tcPr>
          <w:p w:rsidR="00A50CB1" w:rsidRPr="00502A6C" w:rsidRDefault="00A50CB1" w:rsidP="00777705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2A6C">
              <w:rPr>
                <w:rFonts w:ascii="Calibri" w:hAnsi="Calibri"/>
                <w:sz w:val="20"/>
                <w:szCs w:val="20"/>
                <w:vertAlign w:val="superscript"/>
              </w:rPr>
              <w:t>a</w:t>
            </w:r>
            <w:r w:rsidRPr="00502A6C">
              <w:rPr>
                <w:rFonts w:ascii="Calibri" w:hAnsi="Calibri"/>
                <w:sz w:val="20"/>
                <w:szCs w:val="20"/>
              </w:rPr>
              <w:t>All models adjust for age in years, gender, household income, BMI and longterm illness at baseline, new somatic illness and psychological distress at follow-up. Low CRP (&lt;1.00mg/L) is the reference in all models.</w:t>
            </w:r>
          </w:p>
        </w:tc>
      </w:tr>
    </w:tbl>
    <w:p w:rsidR="00020577" w:rsidRDefault="00020577"/>
    <w:sectPr w:rsidR="00020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09"/>
    <w:rsid w:val="00020577"/>
    <w:rsid w:val="001432CB"/>
    <w:rsid w:val="004D478F"/>
    <w:rsid w:val="00626A09"/>
    <w:rsid w:val="00771F60"/>
    <w:rsid w:val="00793176"/>
    <w:rsid w:val="008451DD"/>
    <w:rsid w:val="008C2D55"/>
    <w:rsid w:val="009A3462"/>
    <w:rsid w:val="00A31B72"/>
    <w:rsid w:val="00A50CB1"/>
    <w:rsid w:val="00B42C17"/>
    <w:rsid w:val="00B4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09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glespacedfortables">
    <w:name w:val="Single spaced for tables"/>
    <w:basedOn w:val="Normal"/>
    <w:next w:val="NoSpacing"/>
    <w:link w:val="SinglespacedfortablesChar"/>
    <w:qFormat/>
    <w:rsid w:val="00626A09"/>
    <w:pPr>
      <w:spacing w:after="0" w:line="240" w:lineRule="auto"/>
    </w:pPr>
    <w:rPr>
      <w:sz w:val="20"/>
    </w:rPr>
  </w:style>
  <w:style w:type="character" w:customStyle="1" w:styleId="SinglespacedfortablesChar">
    <w:name w:val="Single spaced for tables Char"/>
    <w:basedOn w:val="DefaultParagraphFont"/>
    <w:link w:val="Singlespacedfortables"/>
    <w:rsid w:val="00626A09"/>
    <w:rPr>
      <w:sz w:val="20"/>
    </w:rPr>
  </w:style>
  <w:style w:type="paragraph" w:styleId="NoSpacing">
    <w:name w:val="No Spacing"/>
    <w:uiPriority w:val="1"/>
    <w:qFormat/>
    <w:rsid w:val="00626A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09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glespacedfortables">
    <w:name w:val="Single spaced for tables"/>
    <w:basedOn w:val="Normal"/>
    <w:next w:val="NoSpacing"/>
    <w:link w:val="SinglespacedfortablesChar"/>
    <w:qFormat/>
    <w:rsid w:val="00626A09"/>
    <w:pPr>
      <w:spacing w:after="0" w:line="240" w:lineRule="auto"/>
    </w:pPr>
    <w:rPr>
      <w:sz w:val="20"/>
    </w:rPr>
  </w:style>
  <w:style w:type="character" w:customStyle="1" w:styleId="SinglespacedfortablesChar">
    <w:name w:val="Single spaced for tables Char"/>
    <w:basedOn w:val="DefaultParagraphFont"/>
    <w:link w:val="Singlespacedfortables"/>
    <w:rsid w:val="00626A09"/>
    <w:rPr>
      <w:sz w:val="20"/>
    </w:rPr>
  </w:style>
  <w:style w:type="paragraph" w:styleId="NoSpacing">
    <w:name w:val="No Spacing"/>
    <w:uiPriority w:val="1"/>
    <w:qFormat/>
    <w:rsid w:val="00626A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ISER, Essex University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Amanda M M</dc:creator>
  <cp:lastModifiedBy>Suresh D.</cp:lastModifiedBy>
  <cp:revision>8</cp:revision>
  <dcterms:created xsi:type="dcterms:W3CDTF">2017-05-30T08:33:00Z</dcterms:created>
  <dcterms:modified xsi:type="dcterms:W3CDTF">2017-09-26T11:30:00Z</dcterms:modified>
</cp:coreProperties>
</file>