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9C82FD" w14:textId="77777777" w:rsidR="009669F0" w:rsidRPr="009669F0" w:rsidRDefault="009669F0" w:rsidP="009669F0">
      <w:pPr>
        <w:spacing w:line="480" w:lineRule="auto"/>
        <w:jc w:val="both"/>
        <w:rPr>
          <w:b/>
        </w:rPr>
      </w:pPr>
      <w:r>
        <w:rPr>
          <w:b/>
        </w:rPr>
        <w:t>Supplementary S1 –processing of DWI images</w:t>
      </w:r>
    </w:p>
    <w:p w14:paraId="3659F7E8" w14:textId="77777777" w:rsidR="009669F0" w:rsidRDefault="009669F0" w:rsidP="009669F0">
      <w:pPr>
        <w:spacing w:line="480" w:lineRule="auto"/>
        <w:jc w:val="both"/>
      </w:pPr>
      <w:r>
        <w:t>Preprocessing of the DWI scans consisted of several steps. First, the b=0 volumes of both the DWI scans were extracted, merged and processed with FSL’s tool for correction of susceptibility induced distortions: TOPUP</w:t>
      </w:r>
      <w:r>
        <w:fldChar w:fldCharType="begin" w:fldLock="1"/>
      </w:r>
      <w:r>
        <w:instrText>ADDIN CSL_CITATION { "citationItems" : [ { "id" : "ITEM-1", "itemData" : { "DOI" : "10.1016/S1053-8119(03)00336-7", "ISBN" : "1053-8119 (Print)\\r1053-8119", "ISSN" : "10538119", "PMID" : "14568458", "abstract" : "Diffusion tensor imaging is often performed by acquiring a series of diffusion-weighted spin-echo echo-planar images with different direction diffusion gradients. A problem of echo-planar images is the geometrical distortions that obtain near junctions between tissues of differing magnetic susceptibility. This results in distorted diffusion-tensor maps. To resolve this we suggest acquiring two images for each diffusion gradient; one with bottom-up and one with top-down traversal of k-space in the phase-encode direction. This achieves the simultaneous goals of providing information on the underlying displacement field and intensity maps with adequate spatial sampling density even in distorted areas. The resulting DT maps exhibit considerably higher geometric fidelity, as assessed by comparison to an image volume acquired using a conventional 3D MR technique. ?? 2003 Elsevier Inc. All rights reserved.", "author" : [ { "dropping-particle" : "", "family" : "Andersson", "given" : "Jesper L R", "non-dropping-particle" : "", "parse-names" : false, "suffix" : "" }, { "dropping-particle" : "", "family" : "Skare", "given" : "Stefan", "non-dropping-particle" : "", "parse-names" : false, "suffix" : "" }, { "dropping-particle" : "", "family" : "Ashburner", "given" : "John", "non-dropping-particle" : "", "parse-names" : false, "suffix" : "" } ], "container-title" : "NeuroImage", "id" : "ITEM-1", "issue" : "2", "issued" : { "date-parts" : [ [ "2003" ] ] }, "page" : "870-888", "title" : "How to correct susceptibility distortions in spin-echo echo-planar images: Application to diffusion tensor imaging", "type" : "article-journal", "volume" : "20" }, "uris" : [ "http://www.mendeley.com/documents/?uuid=df54e103-fff2-4d50-a8d1-20e88d747b43" ] } ], "mendeley" : { "formattedCitation" : "&lt;sup&gt;1&lt;/sup&gt;", "plainTextFormattedCitation" : "1", "previouslyFormattedCitation" : "&lt;sup&gt;38&lt;/sup&gt;" }, "properties" : { "noteIndex" : 0 }, "schema" : "https://github.com/citation-style-language/schema/raw/master/csl-citation.json" }</w:instrText>
      </w:r>
      <w:r>
        <w:fldChar w:fldCharType="separate"/>
      </w:r>
      <w:r w:rsidRPr="009669F0">
        <w:rPr>
          <w:noProof/>
          <w:vertAlign w:val="superscript"/>
        </w:rPr>
        <w:t>1</w:t>
      </w:r>
      <w:r>
        <w:fldChar w:fldCharType="end"/>
      </w:r>
      <w:r>
        <w:t>. TOPUP estimates the susceptibility-induced off-resonance field and corrects and combines both b=0 volumes. Afterwards, all DWI volumes were corrected for movement artefacts and eddy current-induced distortions with FSL’s EDDY tool</w:t>
      </w:r>
      <w:r>
        <w:fldChar w:fldCharType="begin" w:fldLock="1"/>
      </w:r>
      <w:r>
        <w:instrText>ADDIN CSL_CITATION { "citationItems" : [ { "id" : "ITEM-1", "itemData" : { "DOI" : "10.1016/j.neuroimage.2015.10.019", "ISBN" : "1053-8119", "ISSN" : "10538119", "PMID" : "26481672", "abstract" : "In this paper we describe a method for retrospective estimation and correction of eddy current(EC)-induced distortions and subject movement in diffusion imaging. In addition a susceptibility-induced field can be supplied and will be incorporated into the calculations in a way that accurately reflects that the two fields (susceptibility- and EC-induced) behave differently in the presence of subject movement. The method is based on registering the individual volumes to a model free prediction of what each volume should look like, thereby enabling its use on high b-value data where the contrast is vastly different in different volumes. In addition we show that the linear EC-model commonly used is insufficient for the data used in the present paper (high spatial and angular resolution data acquired with Stejskal-Tanner gradients on a 3T Siemens Verio, a 3T Siemens Connectome Skyra or a 7T Siemens Magnetome scanner) and that a higher order model performs significantly better. The method is already in extensive practical use and is used by four major projects (the WU-UMinn HCP, the MGH HCP, the UK Biobank and the Whitehall studies) to correct for distortions and subject movement.", "author" : [ { "dropping-particle" : "", "family" : "Andersson", "given" : "Jesper L.R.", "non-dropping-particle" : "", "parse-names" : false, "suffix" : "" }, { "dropping-particle" : "", "family" : "Sotiropoulos", "given" : "Stamatios N.", "non-dropping-particle" : "", "parse-names" : false, "suffix" : "" } ], "container-title" : "NeuroImage", "id" : "ITEM-1", "issued" : { "date-parts" : [ [ "2015" ] ] }, "page" : "1063-1078", "publisher" : "The Authors", "title" : "An integrated approach to correction for off-resonance effects and subject movement in diffusion MR imaging", "type" : "article-journal", "volume" : "125" }, "uris" : [ "http://www.mendeley.com/documents/?uuid=3e43754d-9fbe-4f95-bc93-d230dc822aad" ] } ], "mendeley" : { "formattedCitation" : "&lt;sup&gt;2&lt;/sup&gt;", "plainTextFormattedCitation" : "2", "previouslyFormattedCitation" : "&lt;sup&gt;39&lt;/sup&gt;" }, "properties" : { "noteIndex" : 0 }, "schema" : "https://github.com/citation-style-language/schema/raw/master/csl-citation.json" }</w:instrText>
      </w:r>
      <w:r>
        <w:fldChar w:fldCharType="separate"/>
      </w:r>
      <w:r w:rsidRPr="009669F0">
        <w:rPr>
          <w:noProof/>
          <w:vertAlign w:val="superscript"/>
        </w:rPr>
        <w:t>2</w:t>
      </w:r>
      <w:r>
        <w:fldChar w:fldCharType="end"/>
      </w:r>
      <w:r>
        <w:t>. EDDY’s main output is a 4D file containing, in this study, 62 volumes of corrected data. These 4D datasets were subsequently used to fit all DTI parameters using FSL’s tool DTIFIT</w:t>
      </w:r>
      <w:r>
        <w:fldChar w:fldCharType="begin" w:fldLock="1"/>
      </w:r>
      <w:r>
        <w:instrText>ADDIN CSL_CITATION { "citationItems" : [ { "id" : "ITEM-1", "itemData" : { "DOI" : "10.1002/mrm.10609", "ISBN" : "0740-3194", "ISSN" : "07403194", "PMID" : "14587019", "abstract" : "A fully probabilistic framework is presented for estimating local probability density functions on parameters of interest in a model of diffusion. This technique is applied to the estimation of parameters in the diffusion tensor model, and also to a simple partial volume model of diffusion. In both cases the parameters of interest include parameters defining local fiber direction. A technique is then presented for using these density functions to estimate global connectivity (i.e., the probability of the existence of a connection through the data field, between any two distant points), allowing for the quantification of belief in tractography results. This technique is then applied to the estimation of the cortical connectivity of the human thalamus. The resulting connectivity distributions correspond well with predictions from invasive tracer methods in nonhuman primate.", "author" : [ { "dropping-particle" : "", "family" : "Behrens", "given" : "Timothy E J", "non-dropping-particle" : "", "parse-names" : false, "suffix" : "" }, { "dropping-particle" : "", "family" : "Woolrich", "given" : "M. W.", "non-dropping-particle" : "", "parse-names" : false, "suffix" : "" }, { "dropping-particle" : "", "family" : "Jenkinson", "given" : "Mi", "non-dropping-particle" : "", "parse-names" : false, "suffix" : "" }, { "dropping-particle" : "", "family" : "Johansen-Berg", "given" : "H.", "non-dropping-particle" : "", "parse-names" : false, "suffix" : "" }, { "dropping-particle" : "", "family" : "Nunes", "given" : "R. G.", "non-dropping-particle" : "", "parse-names" : false, "suffix" : "" }, { "dropping-particle" : "", "family" : "Clare", "given" : "S.", "non-dropping-particle" : "", "parse-names" : false, "suffix" : "" }, { "dropping-particle" : "", "family" : "Matthews", "given" : "P. M.", "non-dropping-particle" : "", "parse-names" : false, "suffix" : "" }, { "dropping-particle" : "", "family" : "Brady", "given" : "J. M.", "non-dropping-particle" : "", "parse-names" : false, "suffix" : "" }, { "dropping-particle" : "", "family" : "Smith", "given" : "S. M.", "non-dropping-particle" : "", "parse-names" : false, "suffix" : "" } ], "container-title" : "Magnetic Resonance in Medicine", "id" : "ITEM-1", "issue" : "5", "issued" : { "date-parts" : [ [ "2003" ] ] }, "page" : "1077-1088", "title" : "Characterization and Propagation of Uncertainty in Diffusion-Weighted MR Imaging", "type" : "article-journal", "volume" : "50" }, "uris" : [ "http://www.mendeley.com/documents/?uuid=951f7b3f-f1cd-4858-8043-1a0d0e9fd7ae" ] } ], "mendeley" : { "formattedCitation" : "&lt;sup&gt;3&lt;/sup&gt;", "plainTextFormattedCitation" : "3", "previouslyFormattedCitation" : "&lt;sup&gt;40&lt;/sup&gt;" }, "properties" : { "noteIndex" : 0 }, "schema" : "https://github.com/citation-style-language/schema/raw/master/csl-citation.json" }</w:instrText>
      </w:r>
      <w:r>
        <w:fldChar w:fldCharType="separate"/>
      </w:r>
      <w:r w:rsidRPr="009669F0">
        <w:rPr>
          <w:noProof/>
          <w:vertAlign w:val="superscript"/>
        </w:rPr>
        <w:t>3</w:t>
      </w:r>
      <w:r>
        <w:fldChar w:fldCharType="end"/>
      </w:r>
      <w:r>
        <w:t xml:space="preserve"> which fits a diffusion tensor model at each voxel and computes the Eigenvalues </w:t>
      </w:r>
      <w:r w:rsidRPr="00DD29CD">
        <w:t>λ1</w:t>
      </w:r>
      <w:r>
        <w:t xml:space="preserve"> (axial diffusivity; AD), </w:t>
      </w:r>
      <w:r w:rsidRPr="00DD29CD">
        <w:t>λ2, λ3</w:t>
      </w:r>
      <w:r>
        <w:t xml:space="preserve"> and the composite measures fractional anisotropy (FA) and mean diffusivity (MD). Subsequently radial diffusivity (RD) was computed by averaging the second and third Eigenvalues. </w:t>
      </w:r>
    </w:p>
    <w:p w14:paraId="34884A83" w14:textId="77777777" w:rsidR="009669F0" w:rsidRDefault="009669F0" w:rsidP="009669F0">
      <w:pPr>
        <w:spacing w:line="480" w:lineRule="auto"/>
        <w:jc w:val="both"/>
      </w:pPr>
    </w:p>
    <w:p w14:paraId="6B9F4526" w14:textId="77777777" w:rsidR="009669F0" w:rsidRDefault="009669F0" w:rsidP="009669F0">
      <w:pPr>
        <w:spacing w:line="480" w:lineRule="auto"/>
        <w:jc w:val="both"/>
      </w:pPr>
      <w:r>
        <w:t>References</w:t>
      </w:r>
      <w:bookmarkStart w:id="0" w:name="_GoBack"/>
      <w:bookmarkEnd w:id="0"/>
    </w:p>
    <w:p w14:paraId="582CC089" w14:textId="77777777" w:rsidR="009669F0" w:rsidRPr="009669F0" w:rsidRDefault="009669F0" w:rsidP="009669F0">
      <w:pPr>
        <w:widowControl w:val="0"/>
        <w:autoSpaceDE w:val="0"/>
        <w:autoSpaceDN w:val="0"/>
        <w:adjustRightInd w:val="0"/>
        <w:spacing w:line="480" w:lineRule="auto"/>
        <w:ind w:left="640" w:hanging="640"/>
        <w:rPr>
          <w:rFonts w:ascii="Calibri" w:eastAsia="Times New Roman" w:hAnsi="Calibri" w:cs="Times New Roman"/>
          <w:noProof/>
        </w:rPr>
      </w:pPr>
      <w:r>
        <w:fldChar w:fldCharType="begin" w:fldLock="1"/>
      </w:r>
      <w:r>
        <w:instrText xml:space="preserve">ADDIN Mendeley Bibliography CSL_BIBLIOGRAPHY </w:instrText>
      </w:r>
      <w:r>
        <w:fldChar w:fldCharType="separate"/>
      </w:r>
      <w:r w:rsidRPr="009669F0">
        <w:rPr>
          <w:rFonts w:ascii="Calibri" w:eastAsia="Times New Roman" w:hAnsi="Calibri" w:cs="Times New Roman"/>
          <w:noProof/>
        </w:rPr>
        <w:t xml:space="preserve">1. </w:t>
      </w:r>
      <w:r w:rsidRPr="009669F0">
        <w:rPr>
          <w:rFonts w:ascii="Calibri" w:eastAsia="Times New Roman" w:hAnsi="Calibri" w:cs="Times New Roman"/>
          <w:noProof/>
        </w:rPr>
        <w:tab/>
        <w:t xml:space="preserve">Andersson JLR, Skare S, Ashburner J. How to correct susceptibility distortions in spin-echo echo-planar images: Application to diffusion tensor imaging. </w:t>
      </w:r>
      <w:r w:rsidRPr="009669F0">
        <w:rPr>
          <w:rFonts w:ascii="Calibri" w:eastAsia="Times New Roman" w:hAnsi="Calibri" w:cs="Times New Roman"/>
          <w:i/>
          <w:iCs/>
          <w:noProof/>
        </w:rPr>
        <w:t>Neuroimage</w:t>
      </w:r>
      <w:r w:rsidRPr="009669F0">
        <w:rPr>
          <w:rFonts w:ascii="Calibri" w:eastAsia="Times New Roman" w:hAnsi="Calibri" w:cs="Times New Roman"/>
          <w:noProof/>
        </w:rPr>
        <w:t>. 2003;20(2):870-888. doi:10.1016/S1053-8119(03)00336-7.</w:t>
      </w:r>
    </w:p>
    <w:p w14:paraId="47E319D1" w14:textId="77777777" w:rsidR="009669F0" w:rsidRPr="009669F0" w:rsidRDefault="009669F0" w:rsidP="009669F0">
      <w:pPr>
        <w:widowControl w:val="0"/>
        <w:autoSpaceDE w:val="0"/>
        <w:autoSpaceDN w:val="0"/>
        <w:adjustRightInd w:val="0"/>
        <w:spacing w:line="480" w:lineRule="auto"/>
        <w:ind w:left="640" w:hanging="640"/>
        <w:rPr>
          <w:rFonts w:ascii="Calibri" w:eastAsia="Times New Roman" w:hAnsi="Calibri" w:cs="Times New Roman"/>
          <w:noProof/>
        </w:rPr>
      </w:pPr>
      <w:r w:rsidRPr="009669F0">
        <w:rPr>
          <w:rFonts w:ascii="Calibri" w:eastAsia="Times New Roman" w:hAnsi="Calibri" w:cs="Times New Roman"/>
          <w:noProof/>
        </w:rPr>
        <w:t xml:space="preserve">2. </w:t>
      </w:r>
      <w:r w:rsidRPr="009669F0">
        <w:rPr>
          <w:rFonts w:ascii="Calibri" w:eastAsia="Times New Roman" w:hAnsi="Calibri" w:cs="Times New Roman"/>
          <w:noProof/>
        </w:rPr>
        <w:tab/>
        <w:t xml:space="preserve">Andersson JLR, Sotiropoulos SN. An integrated approach to correction for off-resonance effects and subject movement in diffusion MR imaging. </w:t>
      </w:r>
      <w:r w:rsidRPr="009669F0">
        <w:rPr>
          <w:rFonts w:ascii="Calibri" w:eastAsia="Times New Roman" w:hAnsi="Calibri" w:cs="Times New Roman"/>
          <w:i/>
          <w:iCs/>
          <w:noProof/>
        </w:rPr>
        <w:t>Neuroimage</w:t>
      </w:r>
      <w:r w:rsidRPr="009669F0">
        <w:rPr>
          <w:rFonts w:ascii="Calibri" w:eastAsia="Times New Roman" w:hAnsi="Calibri" w:cs="Times New Roman"/>
          <w:noProof/>
        </w:rPr>
        <w:t>. 2015;125:1063-1078. doi:10.1016/j.neuroimage.2015.10.019.</w:t>
      </w:r>
    </w:p>
    <w:p w14:paraId="6E623CCB" w14:textId="77777777" w:rsidR="009669F0" w:rsidRPr="009669F0" w:rsidRDefault="009669F0" w:rsidP="009669F0">
      <w:pPr>
        <w:widowControl w:val="0"/>
        <w:autoSpaceDE w:val="0"/>
        <w:autoSpaceDN w:val="0"/>
        <w:adjustRightInd w:val="0"/>
        <w:spacing w:line="480" w:lineRule="auto"/>
        <w:ind w:left="640" w:hanging="640"/>
        <w:rPr>
          <w:rFonts w:ascii="Calibri" w:hAnsi="Calibri"/>
          <w:noProof/>
        </w:rPr>
      </w:pPr>
      <w:r w:rsidRPr="009669F0">
        <w:rPr>
          <w:rFonts w:ascii="Calibri" w:eastAsia="Times New Roman" w:hAnsi="Calibri" w:cs="Times New Roman"/>
          <w:noProof/>
        </w:rPr>
        <w:t xml:space="preserve">3. </w:t>
      </w:r>
      <w:r w:rsidRPr="009669F0">
        <w:rPr>
          <w:rFonts w:ascii="Calibri" w:eastAsia="Times New Roman" w:hAnsi="Calibri" w:cs="Times New Roman"/>
          <w:noProof/>
        </w:rPr>
        <w:tab/>
        <w:t xml:space="preserve">Behrens TEJ, Woolrich MW, Jenkinson M, et al. Characterization and Propagation of Uncertainty in Diffusion-Weighted MR Imaging. </w:t>
      </w:r>
      <w:r w:rsidRPr="009669F0">
        <w:rPr>
          <w:rFonts w:ascii="Calibri" w:eastAsia="Times New Roman" w:hAnsi="Calibri" w:cs="Times New Roman"/>
          <w:i/>
          <w:iCs/>
          <w:noProof/>
        </w:rPr>
        <w:t>Magn Reson Med</w:t>
      </w:r>
      <w:r w:rsidRPr="009669F0">
        <w:rPr>
          <w:rFonts w:ascii="Calibri" w:eastAsia="Times New Roman" w:hAnsi="Calibri" w:cs="Times New Roman"/>
          <w:noProof/>
        </w:rPr>
        <w:t>. 2003;50(5):1077-1088. doi:10.1002/mrm.10609.</w:t>
      </w:r>
    </w:p>
    <w:p w14:paraId="49C317BB" w14:textId="77777777" w:rsidR="009669F0" w:rsidRDefault="009669F0" w:rsidP="009669F0">
      <w:pPr>
        <w:spacing w:line="480" w:lineRule="auto"/>
        <w:jc w:val="both"/>
      </w:pPr>
      <w:r>
        <w:fldChar w:fldCharType="end"/>
      </w:r>
    </w:p>
    <w:p w14:paraId="5C722EA2" w14:textId="77777777" w:rsidR="00337622" w:rsidRDefault="00337622"/>
    <w:sectPr w:rsidR="00337622" w:rsidSect="00E63D7A">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9F0"/>
    <w:rsid w:val="00337622"/>
    <w:rsid w:val="00681C42"/>
    <w:rsid w:val="009669F0"/>
    <w:rsid w:val="00E63D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2C3D4B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69F0"/>
    <w:rPr>
      <w:rFonts w:eastAsiaTheme="minorEastAsia"/>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1387</Words>
  <Characters>7909</Characters>
  <Application>Microsoft Macintosh Word</Application>
  <DocSecurity>0</DocSecurity>
  <Lines>65</Lines>
  <Paragraphs>18</Paragraphs>
  <ScaleCrop>false</ScaleCrop>
  <LinksUpToDate>false</LinksUpToDate>
  <CharactersWithSpaces>9278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Jasper Nuninga</dc:creator>
  <cp:keywords/>
  <dc:description/>
  <cp:lastModifiedBy>Jasper Nuninga</cp:lastModifiedBy>
  <cp:revision>1</cp:revision>
  <dcterms:created xsi:type="dcterms:W3CDTF">2016-11-04T10:36:00Z</dcterms:created>
  <dcterms:modified xsi:type="dcterms:W3CDTF">2016-11-04T10:37:00Z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j.nuninga@gmail.com@www.mendeley.com</vt:lpwstr>
  </property>
  <property fmtid="{D5CDD505-2E9C-101B-9397-08002B2CF9AE}" pid="4" name="Mendeley Citation Style_1">
    <vt:lpwstr>http://www.zotero.org/styles/american-medical-association</vt:lpwstr>
  </property>
</Properties>
</file>