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95A" w:rsidRPr="009E242B" w:rsidRDefault="0075695A" w:rsidP="0075695A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e</w:t>
      </w:r>
      <w:r w:rsidRPr="009E242B">
        <w:rPr>
          <w:rFonts w:ascii="Times New Roman" w:hAnsi="Times New Roman" w:cs="Times New Roman"/>
          <w:b/>
          <w:sz w:val="20"/>
          <w:szCs w:val="20"/>
        </w:rPr>
        <w:t>Table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1.</w:t>
      </w:r>
      <w:r w:rsidRPr="009E242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The relationship between multiple </w:t>
      </w:r>
      <w:r w:rsidRPr="009E242B">
        <w:rPr>
          <w:rFonts w:ascii="Times New Roman" w:hAnsi="Times New Roman" w:cs="Times New Roman"/>
          <w:sz w:val="20"/>
          <w:szCs w:val="20"/>
        </w:rPr>
        <w:t>risk and protective factors</w:t>
      </w:r>
      <w:r>
        <w:rPr>
          <w:rFonts w:ascii="Times New Roman" w:hAnsi="Times New Roman" w:cs="Times New Roman"/>
          <w:sz w:val="20"/>
          <w:szCs w:val="20"/>
        </w:rPr>
        <w:t xml:space="preserve"> with major and subthreshold depression.</w:t>
      </w:r>
    </w:p>
    <w:tbl>
      <w:tblPr>
        <w:tblStyle w:val="Tabelraster"/>
        <w:tblW w:w="512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4"/>
        <w:gridCol w:w="1557"/>
        <w:gridCol w:w="1420"/>
        <w:gridCol w:w="1490"/>
        <w:gridCol w:w="875"/>
      </w:tblGrid>
      <w:tr w:rsidR="0075695A" w:rsidRPr="009E242B" w:rsidTr="00A81141">
        <w:tc>
          <w:tcPr>
            <w:tcW w:w="2193" w:type="pct"/>
            <w:tcBorders>
              <w:top w:val="single" w:sz="4" w:space="0" w:color="auto"/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No depression</w:t>
            </w:r>
          </w:p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(n = 2561)</w:t>
            </w:r>
          </w:p>
        </w:tc>
        <w:tc>
          <w:tcPr>
            <w:tcW w:w="746" w:type="pct"/>
            <w:tcBorders>
              <w:top w:val="single" w:sz="4" w:space="0" w:color="auto"/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SUBD</w:t>
            </w:r>
          </w:p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(n = 211)</w:t>
            </w:r>
          </w:p>
        </w:tc>
        <w:tc>
          <w:tcPr>
            <w:tcW w:w="783" w:type="pct"/>
            <w:tcBorders>
              <w:top w:val="single" w:sz="4" w:space="0" w:color="auto"/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MDD</w:t>
            </w:r>
          </w:p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(n = 94)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P Value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Female, No. (%)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1288 (50.3)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127 (60.5)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65 (69.1)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Age, 55-64, 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mean (SD)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y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18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60.1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60.4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59.6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0.065</w:t>
            </w:r>
          </w:p>
        </w:tc>
      </w:tr>
      <w:tr w:rsidR="0075695A" w:rsidRPr="009E242B" w:rsidTr="00A81141">
        <w:tc>
          <w:tcPr>
            <w:tcW w:w="2193" w:type="pct"/>
            <w:tcBorders>
              <w:top w:val="single" w:sz="4" w:space="0" w:color="auto"/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Risk factors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95A" w:rsidRPr="009E242B" w:rsidTr="00A81141">
        <w:tc>
          <w:tcPr>
            <w:tcW w:w="2193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Lives in city, No. (%)</w:t>
            </w:r>
          </w:p>
        </w:tc>
        <w:tc>
          <w:tcPr>
            <w:tcW w:w="818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1463 (57.1)</w:t>
            </w:r>
          </w:p>
        </w:tc>
        <w:tc>
          <w:tcPr>
            <w:tcW w:w="746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138 (65.4)</w:t>
            </w:r>
          </w:p>
        </w:tc>
        <w:tc>
          <w:tcPr>
            <w:tcW w:w="783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66 (70.2)</w:t>
            </w:r>
          </w:p>
        </w:tc>
        <w:tc>
          <w:tcPr>
            <w:tcW w:w="460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0.003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# Chronic diseases,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0-7, 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median (IQR)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1.0 (1.0)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1.0 (2.0)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1.0 (2.0)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≥1 Functional limitations, No. (%)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538 (21.0)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104 (49.5)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42 (45.2)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Cardiovascular disease, No. (%)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346 (13.5)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46 (21.9)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22 (23.4)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Diabetes, No. (%)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143 (5.6)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25 (11.8)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10 (10.6)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Cancer, No. (%)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200 (7.8)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23 (10.9)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9 (9.6)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0.250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CVA, No. (%)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49 (1.9)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9 (4.3)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5 (5.3)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0.009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Arthritis, No. (%)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828 (32.4)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91 (43.3)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46 (48.9)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COPD, No. (%)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207 (8.1)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37 (17.6)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19 (20.2)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Body Mass 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Index, median (IQR)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26.6 (5.0)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27.2 (6.1)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26.6 (7.6)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0.151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Pain,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5-10, 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median (IQR)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5.0 (0.0)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6.0 (3.0)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5.0 (3.0)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Sleep problems,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3-12, 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mean (SD)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Alcohol consumption, No. (%)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  None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254 (11.0)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43 (20.4)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17 (18.3)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  Moderate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1687 (73.0)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136 (64.5)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63 (67.7)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  Excessive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370 (16.0)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32 (15.2)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13 (14.0)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Smoking, No. (%)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1001 (43.3)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113 (53.6)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53 (57.0)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Physical activity,</w:t>
            </w:r>
            <w:r w:rsidR="001535DF">
              <w:rPr>
                <w:rFonts w:ascii="Times New Roman" w:hAnsi="Times New Roman" w:cs="Times New Roman"/>
                <w:sz w:val="20"/>
                <w:szCs w:val="20"/>
              </w:rPr>
              <w:t xml:space="preserve"> min/day,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median (IQR)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150.0 (140.7)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144.7 (145.1)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153.7 (114.3)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0.805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Neuroticism,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0-50, 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median (IQR)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3.0 (6.0)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9.0 (10.0)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14.0 (11.0)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Loneliness,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0-11, 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median (IQR)</w:t>
            </w:r>
          </w:p>
        </w:tc>
        <w:tc>
          <w:tcPr>
            <w:tcW w:w="818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0.0 (2.0)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3.0 (5.0)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5.0 (5.0)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  <w:tcBorders>
              <w:top w:val="single" w:sz="4" w:space="0" w:color="auto"/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Protective factors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695A" w:rsidRPr="009E242B" w:rsidTr="00A81141">
        <w:tc>
          <w:tcPr>
            <w:tcW w:w="2193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Religious, No. (%)</w:t>
            </w:r>
          </w:p>
        </w:tc>
        <w:tc>
          <w:tcPr>
            <w:tcW w:w="818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1341 (52.4)</w:t>
            </w:r>
          </w:p>
        </w:tc>
        <w:tc>
          <w:tcPr>
            <w:tcW w:w="746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94 (44.8)</w:t>
            </w:r>
          </w:p>
        </w:tc>
        <w:tc>
          <w:tcPr>
            <w:tcW w:w="783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48 (51.1)</w:t>
            </w:r>
          </w:p>
        </w:tc>
        <w:tc>
          <w:tcPr>
            <w:tcW w:w="460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0.105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Partner, No. (%)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2179 (85.1)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145 (69.0)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52 (55.3)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Educational level, 5-18, 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mean (SD)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y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10.6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9.8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0.007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Labor market participation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, No. (%)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1215 (47.7)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53 (25.7)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24 (25.5)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Physical performance,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0-12, 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mean (SD)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9.0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8.0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Cognitive functioning,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0-30, 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median (IQR)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28.0 (2.0)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28.0 (2.0)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28.0 (2.0)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0.001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Mastery,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5-25, 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mean (SD)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18.8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15.6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13.7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Network size,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0-75, 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median (IQR)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15.0 (13.0)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11.9 (11.8)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13.0 (11.0)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D43F21" w:rsidRPr="009E242B" w:rsidTr="00E17E7A">
        <w:tc>
          <w:tcPr>
            <w:tcW w:w="2193" w:type="pct"/>
          </w:tcPr>
          <w:p w:rsidR="00D43F21" w:rsidRPr="009E242B" w:rsidRDefault="00D43F21" w:rsidP="00E17E7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1A94">
              <w:rPr>
                <w:rFonts w:ascii="Times New Roman" w:hAnsi="Times New Roman" w:cs="Times New Roman"/>
                <w:sz w:val="20"/>
                <w:szCs w:val="20"/>
              </w:rPr>
              <w:t>Exchange of social support, 0-36, mean (SD)</w:t>
            </w:r>
          </w:p>
        </w:tc>
        <w:tc>
          <w:tcPr>
            <w:tcW w:w="818" w:type="pct"/>
          </w:tcPr>
          <w:p w:rsidR="00D43F21" w:rsidRPr="009E242B" w:rsidRDefault="00D43F21" w:rsidP="00E17E7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pct"/>
          </w:tcPr>
          <w:p w:rsidR="00D43F21" w:rsidRPr="009E242B" w:rsidRDefault="00D43F21" w:rsidP="00E17E7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pct"/>
          </w:tcPr>
          <w:p w:rsidR="00D43F21" w:rsidRPr="009E242B" w:rsidRDefault="00D43F21" w:rsidP="00E17E7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pct"/>
          </w:tcPr>
          <w:p w:rsidR="00D43F21" w:rsidRPr="009E242B" w:rsidRDefault="00D43F21" w:rsidP="00E17E7A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D43F21" w:rsidP="00D43F2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5695A" w:rsidRPr="009E242B">
              <w:rPr>
                <w:rFonts w:ascii="Times New Roman" w:hAnsi="Times New Roman" w:cs="Times New Roman"/>
                <w:sz w:val="20"/>
                <w:szCs w:val="20"/>
              </w:rPr>
              <w:t>Instrumental support given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17.0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(6.8)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15.9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16.0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0.037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D43F21" w:rsidP="00D43F2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5695A" w:rsidRPr="009E242B">
              <w:rPr>
                <w:rFonts w:ascii="Times New Roman" w:hAnsi="Times New Roman" w:cs="Times New Roman"/>
                <w:sz w:val="20"/>
                <w:szCs w:val="20"/>
              </w:rPr>
              <w:t>Instrumental support received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14.8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14.5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14.3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0.311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D43F21" w:rsidP="00D43F2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5695A" w:rsidRPr="009E242B">
              <w:rPr>
                <w:rFonts w:ascii="Times New Roman" w:hAnsi="Times New Roman" w:cs="Times New Roman"/>
                <w:sz w:val="20"/>
                <w:szCs w:val="20"/>
              </w:rPr>
              <w:t>Emotional support given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23.4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22.6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22.2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8.7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0.126</w:t>
            </w:r>
          </w:p>
        </w:tc>
      </w:tr>
      <w:tr w:rsidR="0075695A" w:rsidRPr="009E242B" w:rsidTr="00A81141">
        <w:tc>
          <w:tcPr>
            <w:tcW w:w="2193" w:type="pct"/>
            <w:tcBorders>
              <w:bottom w:val="single" w:sz="4" w:space="0" w:color="auto"/>
            </w:tcBorders>
          </w:tcPr>
          <w:p w:rsidR="0075695A" w:rsidRPr="009E242B" w:rsidRDefault="00D43F21" w:rsidP="00D43F2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5695A" w:rsidRPr="009E242B">
              <w:rPr>
                <w:rFonts w:ascii="Times New Roman" w:hAnsi="Times New Roman" w:cs="Times New Roman"/>
                <w:sz w:val="20"/>
                <w:szCs w:val="20"/>
              </w:rPr>
              <w:t>Emotional support received</w:t>
            </w:r>
          </w:p>
        </w:tc>
        <w:tc>
          <w:tcPr>
            <w:tcW w:w="818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21.4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8.7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0.044</w:t>
            </w:r>
          </w:p>
        </w:tc>
      </w:tr>
      <w:tr w:rsidR="0075695A" w:rsidRPr="009E242B" w:rsidTr="00A81141">
        <w:tc>
          <w:tcPr>
            <w:tcW w:w="2193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Antidepressants use, No. (%)</w:t>
            </w:r>
          </w:p>
        </w:tc>
        <w:tc>
          <w:tcPr>
            <w:tcW w:w="818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67 (2.9)</w:t>
            </w:r>
          </w:p>
        </w:tc>
        <w:tc>
          <w:tcPr>
            <w:tcW w:w="746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15 (7.1)</w:t>
            </w:r>
          </w:p>
        </w:tc>
        <w:tc>
          <w:tcPr>
            <w:tcW w:w="783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25 (26.9)</w:t>
            </w:r>
          </w:p>
        </w:tc>
        <w:tc>
          <w:tcPr>
            <w:tcW w:w="460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Benzodiazepines use, No. (%)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113 (4.9)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28 (13.3)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31 (33.3)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&lt;0.001</w:t>
            </w:r>
          </w:p>
        </w:tc>
      </w:tr>
      <w:tr w:rsidR="0075695A" w:rsidRPr="009E242B" w:rsidTr="00A81141">
        <w:tc>
          <w:tcPr>
            <w:tcW w:w="2193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Cohort, No. (%)</w:t>
            </w:r>
          </w:p>
        </w:tc>
        <w:tc>
          <w:tcPr>
            <w:tcW w:w="818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b/>
                <w:sz w:val="20"/>
                <w:szCs w:val="20"/>
              </w:rPr>
              <w:t>0.029</w:t>
            </w: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  Early (1992/1993)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856 (33.4)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68 (32.2)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20 (21.3)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95A" w:rsidRPr="009E242B" w:rsidTr="00A81141">
        <w:tc>
          <w:tcPr>
            <w:tcW w:w="219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  Middle (2002/2003)</w:t>
            </w:r>
          </w:p>
        </w:tc>
        <w:tc>
          <w:tcPr>
            <w:tcW w:w="818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843 (32.9)</w:t>
            </w:r>
          </w:p>
        </w:tc>
        <w:tc>
          <w:tcPr>
            <w:tcW w:w="746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84 (39.8)</w:t>
            </w:r>
          </w:p>
        </w:tc>
        <w:tc>
          <w:tcPr>
            <w:tcW w:w="783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38 (40.4)</w:t>
            </w:r>
          </w:p>
        </w:tc>
        <w:tc>
          <w:tcPr>
            <w:tcW w:w="460" w:type="pct"/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95A" w:rsidRPr="009E242B" w:rsidTr="00A81141">
        <w:tc>
          <w:tcPr>
            <w:tcW w:w="2193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Recent</w:t>
            </w: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 xml:space="preserve"> (2012/2013)</w:t>
            </w:r>
          </w:p>
        </w:tc>
        <w:tc>
          <w:tcPr>
            <w:tcW w:w="818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862 (33.7)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59 (28.0)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42B">
              <w:rPr>
                <w:rFonts w:ascii="Times New Roman" w:hAnsi="Times New Roman" w:cs="Times New Roman"/>
                <w:sz w:val="20"/>
                <w:szCs w:val="20"/>
              </w:rPr>
              <w:t>36 (38.3)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75695A" w:rsidRPr="009E242B" w:rsidRDefault="0075695A" w:rsidP="00A8114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84623" w:rsidRPr="0075695A" w:rsidRDefault="0075695A" w:rsidP="0075695A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9E242B">
        <w:rPr>
          <w:rFonts w:ascii="Times New Roman" w:hAnsi="Times New Roman" w:cs="Times New Roman"/>
          <w:sz w:val="20"/>
          <w:szCs w:val="20"/>
        </w:rPr>
        <w:t xml:space="preserve">Chi-square values have been computed for categorical variables and t-values for interval variables. Independent-Samples </w:t>
      </w:r>
      <w:proofErr w:type="spellStart"/>
      <w:r w:rsidRPr="009E242B">
        <w:rPr>
          <w:rFonts w:ascii="Times New Roman" w:hAnsi="Times New Roman" w:cs="Times New Roman"/>
          <w:sz w:val="20"/>
          <w:szCs w:val="20"/>
        </w:rPr>
        <w:t>Kruskal</w:t>
      </w:r>
      <w:proofErr w:type="spellEnd"/>
      <w:r w:rsidRPr="009E242B">
        <w:rPr>
          <w:rFonts w:ascii="Times New Roman" w:hAnsi="Times New Roman" w:cs="Times New Roman"/>
          <w:sz w:val="20"/>
          <w:szCs w:val="20"/>
        </w:rPr>
        <w:t>-Wallis Tests were use</w:t>
      </w:r>
      <w:r>
        <w:rPr>
          <w:rFonts w:ascii="Times New Roman" w:hAnsi="Times New Roman" w:cs="Times New Roman"/>
          <w:sz w:val="20"/>
          <w:szCs w:val="20"/>
        </w:rPr>
        <w:t xml:space="preserve">d for non-parametric variables. </w:t>
      </w:r>
      <w:r w:rsidRPr="009E242B">
        <w:rPr>
          <w:rFonts w:ascii="Times New Roman" w:hAnsi="Times New Roman" w:cs="Times New Roman"/>
          <w:sz w:val="20"/>
          <w:szCs w:val="20"/>
        </w:rPr>
        <w:t>#, number of; SD, standard devi</w:t>
      </w:r>
      <w:r>
        <w:rPr>
          <w:rFonts w:ascii="Times New Roman" w:hAnsi="Times New Roman" w:cs="Times New Roman"/>
          <w:sz w:val="20"/>
          <w:szCs w:val="20"/>
        </w:rPr>
        <w:t>ation; IQR, interquartile range.</w:t>
      </w:r>
    </w:p>
    <w:sectPr w:rsidR="00A84623" w:rsidRPr="0075695A" w:rsidSect="00206474">
      <w:pgSz w:w="11900" w:h="16820"/>
      <w:pgMar w:top="1418" w:right="1418" w:bottom="1418" w:left="1418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5A"/>
    <w:rsid w:val="001535DF"/>
    <w:rsid w:val="00751A94"/>
    <w:rsid w:val="0075695A"/>
    <w:rsid w:val="00A84623"/>
    <w:rsid w:val="00D40DF7"/>
    <w:rsid w:val="00D43F21"/>
    <w:rsid w:val="00F6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5695A"/>
    <w:rPr>
      <w:rFonts w:ascii="Calibri" w:hAnsi="Calibri"/>
      <w:sz w:val="22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5695A"/>
    <w:rPr>
      <w:rFonts w:eastAsiaTheme="minorHAnsi"/>
      <w:sz w:val="22"/>
      <w:szCs w:val="22"/>
      <w:lang w:val="nl-N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gelnummer">
    <w:name w:val="line number"/>
    <w:basedOn w:val="Standaardalinea-lettertype"/>
    <w:uiPriority w:val="99"/>
    <w:semiHidden/>
    <w:unhideWhenUsed/>
    <w:rsid w:val="007569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5695A"/>
    <w:rPr>
      <w:rFonts w:ascii="Calibri" w:hAnsi="Calibri"/>
      <w:sz w:val="22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5695A"/>
    <w:rPr>
      <w:rFonts w:eastAsiaTheme="minorHAnsi"/>
      <w:sz w:val="22"/>
      <w:szCs w:val="22"/>
      <w:lang w:val="nl-N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gelnummer">
    <w:name w:val="line number"/>
    <w:basedOn w:val="Standaardalinea-lettertype"/>
    <w:uiPriority w:val="99"/>
    <w:semiHidden/>
    <w:unhideWhenUsed/>
    <w:rsid w:val="00756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2B3441B6</Template>
  <TotalTime>1</TotalTime>
  <Pages>1</Pages>
  <Words>462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VU medisch centrum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Jeuring</dc:creator>
  <cp:lastModifiedBy>Jeuring, HW</cp:lastModifiedBy>
  <cp:revision>3</cp:revision>
  <dcterms:created xsi:type="dcterms:W3CDTF">2017-09-06T14:28:00Z</dcterms:created>
  <dcterms:modified xsi:type="dcterms:W3CDTF">2017-09-08T07:17:00Z</dcterms:modified>
</cp:coreProperties>
</file>