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79FFB" w14:textId="77777777" w:rsidR="00B55A47" w:rsidRDefault="00B55A47" w:rsidP="00B55A47">
      <w:pPr>
        <w:jc w:val="center"/>
        <w:rPr>
          <w:rFonts w:cs="Times New Roman"/>
          <w:b/>
          <w:sz w:val="40"/>
          <w:szCs w:val="40"/>
          <w:lang w:val="en-US"/>
        </w:rPr>
      </w:pPr>
    </w:p>
    <w:p w14:paraId="1ED13C0C" w14:textId="77777777" w:rsidR="00B55A47" w:rsidRDefault="00B55A47" w:rsidP="00B55A47">
      <w:pPr>
        <w:jc w:val="center"/>
        <w:rPr>
          <w:rFonts w:cs="Times New Roman"/>
          <w:b/>
          <w:sz w:val="40"/>
          <w:szCs w:val="40"/>
          <w:lang w:val="en-US"/>
        </w:rPr>
      </w:pPr>
    </w:p>
    <w:p w14:paraId="5BF9665C" w14:textId="77777777" w:rsidR="00B55A47" w:rsidRDefault="00B55A47" w:rsidP="00B55A47">
      <w:pPr>
        <w:jc w:val="center"/>
        <w:rPr>
          <w:rFonts w:cs="Times New Roman"/>
          <w:b/>
          <w:sz w:val="40"/>
          <w:szCs w:val="40"/>
          <w:lang w:val="en-US"/>
        </w:rPr>
      </w:pPr>
    </w:p>
    <w:p w14:paraId="09D8B4A3" w14:textId="77777777" w:rsidR="00B55A47" w:rsidRPr="00AE5886" w:rsidRDefault="00B55A47" w:rsidP="00B55A47">
      <w:pPr>
        <w:jc w:val="center"/>
        <w:rPr>
          <w:rFonts w:cs="Times New Roman"/>
          <w:b/>
          <w:sz w:val="40"/>
          <w:szCs w:val="40"/>
          <w:lang w:val="en-US"/>
        </w:rPr>
      </w:pPr>
      <w:r w:rsidRPr="00AE5886">
        <w:rPr>
          <w:rFonts w:cs="Times New Roman"/>
          <w:b/>
          <w:sz w:val="40"/>
          <w:szCs w:val="40"/>
          <w:lang w:val="en-US"/>
        </w:rPr>
        <w:t>NMA on PTSD</w:t>
      </w:r>
    </w:p>
    <w:p w14:paraId="59968331" w14:textId="77777777" w:rsidR="00B55A47" w:rsidRPr="00AE5886" w:rsidRDefault="00B55A47" w:rsidP="00B55A47">
      <w:pPr>
        <w:jc w:val="center"/>
        <w:rPr>
          <w:rFonts w:cs="Times New Roman"/>
          <w:b/>
          <w:sz w:val="40"/>
          <w:szCs w:val="40"/>
          <w:lang w:val="en-US"/>
        </w:rPr>
      </w:pPr>
    </w:p>
    <w:p w14:paraId="7E33CE8E" w14:textId="77777777" w:rsidR="00B55A47" w:rsidRPr="00AE5886" w:rsidRDefault="00B55A47" w:rsidP="00B55A47">
      <w:pPr>
        <w:jc w:val="center"/>
        <w:rPr>
          <w:rFonts w:cs="Times New Roman"/>
          <w:b/>
          <w:sz w:val="40"/>
          <w:szCs w:val="40"/>
          <w:lang w:val="en-US"/>
        </w:rPr>
      </w:pPr>
    </w:p>
    <w:p w14:paraId="24882309" w14:textId="77777777" w:rsidR="00B55A47" w:rsidRPr="00AE5886" w:rsidRDefault="00B55A47" w:rsidP="00B55A47">
      <w:pPr>
        <w:jc w:val="center"/>
        <w:rPr>
          <w:rFonts w:cs="Times New Roman"/>
          <w:b/>
          <w:sz w:val="40"/>
          <w:szCs w:val="40"/>
          <w:lang w:val="en-US"/>
        </w:rPr>
      </w:pPr>
    </w:p>
    <w:p w14:paraId="15B4D714" w14:textId="77777777" w:rsidR="00B55A47" w:rsidRDefault="00B55A47" w:rsidP="00B55A47">
      <w:pPr>
        <w:jc w:val="center"/>
        <w:rPr>
          <w:rFonts w:cs="Times New Roman"/>
          <w:b/>
          <w:sz w:val="40"/>
          <w:szCs w:val="40"/>
          <w:lang w:val="en-US"/>
        </w:rPr>
      </w:pPr>
      <w:r>
        <w:rPr>
          <w:rFonts w:cs="Times New Roman"/>
          <w:b/>
          <w:sz w:val="40"/>
          <w:szCs w:val="40"/>
          <w:lang w:val="en-US"/>
        </w:rPr>
        <w:t>Appendix</w:t>
      </w:r>
      <w:r w:rsidR="004B29D8">
        <w:rPr>
          <w:rFonts w:cs="Times New Roman"/>
          <w:b/>
          <w:sz w:val="40"/>
          <w:szCs w:val="40"/>
          <w:lang w:val="en-US"/>
        </w:rPr>
        <w:t xml:space="preserve"> 1</w:t>
      </w:r>
      <w:bookmarkStart w:id="0" w:name="_GoBack"/>
      <w:bookmarkEnd w:id="0"/>
    </w:p>
    <w:p w14:paraId="55ABE6B1" w14:textId="77777777" w:rsidR="006452BE" w:rsidRDefault="006452BE" w:rsidP="00B55A47">
      <w:pPr>
        <w:jc w:val="center"/>
        <w:rPr>
          <w:rFonts w:cs="Times New Roman"/>
          <w:b/>
          <w:sz w:val="40"/>
          <w:szCs w:val="40"/>
          <w:lang w:val="en-US"/>
        </w:rPr>
      </w:pPr>
    </w:p>
    <w:p w14:paraId="3EBDF8A1" w14:textId="77777777" w:rsidR="006452BE" w:rsidRDefault="006452BE" w:rsidP="00B55A47">
      <w:pPr>
        <w:jc w:val="center"/>
        <w:rPr>
          <w:rFonts w:cs="Times New Roman"/>
          <w:b/>
          <w:sz w:val="40"/>
          <w:szCs w:val="40"/>
          <w:lang w:val="en-US"/>
        </w:rPr>
      </w:pPr>
    </w:p>
    <w:p w14:paraId="18F81AA6" w14:textId="77777777" w:rsidR="006452BE" w:rsidRPr="006452BE" w:rsidRDefault="006452BE" w:rsidP="00B55A47">
      <w:pPr>
        <w:jc w:val="center"/>
        <w:rPr>
          <w:rFonts w:cs="Times New Roman"/>
          <w:sz w:val="40"/>
          <w:szCs w:val="40"/>
          <w:lang w:val="en-US"/>
        </w:rPr>
      </w:pPr>
      <w:r w:rsidRPr="006452BE">
        <w:rPr>
          <w:rFonts w:cs="Times New Roman"/>
          <w:sz w:val="40"/>
          <w:szCs w:val="40"/>
          <w:lang w:val="en-US"/>
        </w:rPr>
        <w:t>Network meta-analysis protocol</w:t>
      </w:r>
    </w:p>
    <w:p w14:paraId="012303D6" w14:textId="77777777" w:rsidR="00B55A47" w:rsidRPr="00AE5886" w:rsidRDefault="00B55A47" w:rsidP="00B55A47">
      <w:pPr>
        <w:jc w:val="center"/>
        <w:rPr>
          <w:rFonts w:cs="Times New Roman"/>
          <w:b/>
          <w:sz w:val="40"/>
          <w:szCs w:val="40"/>
          <w:lang w:val="en-US"/>
        </w:rPr>
      </w:pPr>
      <w:r w:rsidRPr="00AE5886">
        <w:rPr>
          <w:rFonts w:cs="Times New Roman"/>
          <w:b/>
          <w:sz w:val="40"/>
          <w:szCs w:val="40"/>
          <w:lang w:val="en-US"/>
        </w:rPr>
        <w:br/>
      </w:r>
    </w:p>
    <w:p w14:paraId="3756DEB1" w14:textId="77777777" w:rsidR="00B55A47" w:rsidRDefault="00B55A47">
      <w:pPr>
        <w:rPr>
          <w:rFonts w:ascii="Book Antiqua" w:hAnsi="Book Antiqua"/>
          <w:b/>
          <w:sz w:val="72"/>
          <w:szCs w:val="72"/>
        </w:rPr>
      </w:pPr>
    </w:p>
    <w:p w14:paraId="1AA9FDC0" w14:textId="77777777" w:rsidR="007C6D0B" w:rsidRDefault="007C6D0B" w:rsidP="007C6D0B">
      <w:pPr>
        <w:spacing w:line="360" w:lineRule="auto"/>
        <w:jc w:val="center"/>
        <w:rPr>
          <w:rFonts w:ascii="Book Antiqua" w:hAnsi="Book Antiqua"/>
          <w:b/>
          <w:sz w:val="72"/>
          <w:szCs w:val="72"/>
        </w:rPr>
      </w:pPr>
    </w:p>
    <w:p w14:paraId="06787EB4" w14:textId="77777777" w:rsidR="007C6D0B" w:rsidRDefault="007C6D0B" w:rsidP="007C6D0B">
      <w:pPr>
        <w:spacing w:line="360" w:lineRule="auto"/>
        <w:jc w:val="center"/>
        <w:rPr>
          <w:rFonts w:ascii="Book Antiqua" w:hAnsi="Book Antiqua"/>
          <w:b/>
          <w:sz w:val="32"/>
          <w:szCs w:val="32"/>
        </w:rPr>
      </w:pPr>
    </w:p>
    <w:p w14:paraId="57A16B99" w14:textId="77777777" w:rsidR="00B55A47" w:rsidRDefault="00B55A47">
      <w:pPr>
        <w:rPr>
          <w:rFonts w:ascii="Book Antiqua" w:hAnsi="Book Antiqua"/>
          <w:b/>
          <w:sz w:val="32"/>
          <w:szCs w:val="32"/>
        </w:rPr>
      </w:pPr>
      <w:r>
        <w:rPr>
          <w:rFonts w:ascii="Book Antiqua" w:hAnsi="Book Antiqua"/>
          <w:b/>
          <w:sz w:val="32"/>
          <w:szCs w:val="32"/>
        </w:rPr>
        <w:br w:type="page"/>
      </w:r>
    </w:p>
    <w:p w14:paraId="66A9ACDD" w14:textId="77777777" w:rsidR="007C6D0B" w:rsidRPr="007C6D0B" w:rsidRDefault="007C6D0B" w:rsidP="007C6D0B">
      <w:pPr>
        <w:spacing w:line="360" w:lineRule="auto"/>
        <w:jc w:val="center"/>
        <w:rPr>
          <w:rFonts w:ascii="Book Antiqua" w:hAnsi="Book Antiqua"/>
          <w:b/>
          <w:sz w:val="32"/>
          <w:szCs w:val="32"/>
        </w:rPr>
      </w:pPr>
      <w:r w:rsidRPr="007C6D0B">
        <w:rPr>
          <w:rFonts w:ascii="Book Antiqua" w:hAnsi="Book Antiqua"/>
          <w:b/>
          <w:sz w:val="32"/>
          <w:szCs w:val="32"/>
        </w:rPr>
        <w:lastRenderedPageBreak/>
        <w:t xml:space="preserve">COMPARATIVE EFFICACY AND ACCEPTABILITY OF PHARMACOLOGICAL TREATMENTS IN THE ACUTE PHASE TREATMENT OF POSTTRAUMATIC STRESS DISORDER IN ADULTS: A </w:t>
      </w:r>
      <w:r w:rsidR="00206CA9">
        <w:rPr>
          <w:rFonts w:ascii="Book Antiqua" w:hAnsi="Book Antiqua"/>
          <w:b/>
          <w:sz w:val="32"/>
          <w:szCs w:val="32"/>
        </w:rPr>
        <w:t>NETWORK</w:t>
      </w:r>
      <w:r w:rsidRPr="007C6D0B">
        <w:rPr>
          <w:rFonts w:ascii="Book Antiqua" w:hAnsi="Book Antiqua"/>
          <w:b/>
          <w:sz w:val="32"/>
          <w:szCs w:val="32"/>
        </w:rPr>
        <w:t xml:space="preserve"> META-ANALYSIS </w:t>
      </w:r>
    </w:p>
    <w:p w14:paraId="165983C9" w14:textId="77777777" w:rsidR="007C6D0B" w:rsidRDefault="007C6D0B" w:rsidP="007C6D0B">
      <w:pPr>
        <w:spacing w:line="360" w:lineRule="auto"/>
        <w:jc w:val="center"/>
        <w:rPr>
          <w:rFonts w:ascii="Book Antiqua" w:hAnsi="Book Antiqua"/>
          <w:b/>
        </w:rPr>
      </w:pPr>
    </w:p>
    <w:p w14:paraId="03218646" w14:textId="77777777" w:rsidR="007C6D0B" w:rsidRPr="00962329" w:rsidRDefault="007C6D0B" w:rsidP="007C6D0B">
      <w:pPr>
        <w:spacing w:line="360" w:lineRule="auto"/>
        <w:jc w:val="center"/>
        <w:rPr>
          <w:rFonts w:ascii="Book Antiqua" w:hAnsi="Book Antiqua"/>
        </w:rPr>
      </w:pPr>
    </w:p>
    <w:p w14:paraId="3828CD26" w14:textId="77777777" w:rsidR="007C6D0B" w:rsidRPr="000B2758" w:rsidRDefault="007C6D0B" w:rsidP="007C6D0B">
      <w:pPr>
        <w:spacing w:line="360" w:lineRule="auto"/>
        <w:jc w:val="center"/>
        <w:rPr>
          <w:rFonts w:ascii="Book Antiqua" w:hAnsi="Book Antiqua"/>
          <w:lang w:val="it-IT"/>
        </w:rPr>
      </w:pPr>
      <w:r w:rsidRPr="000B2758">
        <w:rPr>
          <w:rFonts w:ascii="Book Antiqua" w:hAnsi="Book Antiqua"/>
          <w:lang w:val="it-IT"/>
        </w:rPr>
        <w:t xml:space="preserve">Andrea Cipriani, Taryn Amos, Georgia Salanti, </w:t>
      </w:r>
      <w:r w:rsidR="00110163" w:rsidRPr="000B2758">
        <w:rPr>
          <w:rFonts w:ascii="Book Antiqua" w:hAnsi="Book Antiqua"/>
          <w:lang w:val="it-IT"/>
        </w:rPr>
        <w:t>Anna Chaimani, Adriani Nikolakopoulou,</w:t>
      </w:r>
      <w:r w:rsidR="00A819A7">
        <w:rPr>
          <w:rFonts w:ascii="Book Antiqua" w:hAnsi="Book Antiqua"/>
          <w:lang w:val="it-IT"/>
        </w:rPr>
        <w:t xml:space="preserve"> Jonathan Ipser, </w:t>
      </w:r>
      <w:r w:rsidRPr="000B2758">
        <w:rPr>
          <w:rFonts w:ascii="Book Antiqua" w:hAnsi="Book Antiqua"/>
          <w:lang w:val="it-IT"/>
        </w:rPr>
        <w:t>John Geddes, Dan Stein</w:t>
      </w:r>
    </w:p>
    <w:p w14:paraId="1052FA9C" w14:textId="77777777" w:rsidR="007C6D0B" w:rsidRPr="000B2758" w:rsidRDefault="007C6D0B" w:rsidP="007C6D0B">
      <w:pPr>
        <w:spacing w:line="360" w:lineRule="auto"/>
        <w:jc w:val="center"/>
        <w:rPr>
          <w:rFonts w:ascii="Book Antiqua" w:hAnsi="Book Antiqua"/>
          <w:b/>
          <w:lang w:val="it-IT"/>
        </w:rPr>
      </w:pPr>
    </w:p>
    <w:p w14:paraId="5A64E7F2" w14:textId="77777777" w:rsidR="007C6D0B" w:rsidRPr="000B2758" w:rsidRDefault="007C6D0B" w:rsidP="007C6D0B">
      <w:pPr>
        <w:spacing w:line="360" w:lineRule="auto"/>
        <w:jc w:val="center"/>
        <w:rPr>
          <w:rFonts w:ascii="Book Antiqua" w:hAnsi="Book Antiqua"/>
          <w:b/>
          <w:lang w:val="it-IT"/>
        </w:rPr>
      </w:pPr>
    </w:p>
    <w:p w14:paraId="6C230E5F" w14:textId="77777777" w:rsidR="007C6D0B" w:rsidRPr="000B2758" w:rsidRDefault="007C6D0B" w:rsidP="007C6D0B">
      <w:pPr>
        <w:spacing w:line="360" w:lineRule="auto"/>
        <w:jc w:val="center"/>
        <w:rPr>
          <w:rFonts w:ascii="Book Antiqua" w:hAnsi="Book Antiqua"/>
          <w:b/>
          <w:lang w:val="it-IT"/>
        </w:rPr>
      </w:pPr>
    </w:p>
    <w:p w14:paraId="17EB3C17" w14:textId="77777777" w:rsidR="007C6D0B" w:rsidRPr="000B2758" w:rsidRDefault="007C6D0B" w:rsidP="007C6D0B">
      <w:pPr>
        <w:spacing w:line="360" w:lineRule="auto"/>
        <w:jc w:val="center"/>
        <w:rPr>
          <w:rFonts w:ascii="Book Antiqua" w:hAnsi="Book Antiqua"/>
          <w:b/>
          <w:lang w:val="it-IT"/>
        </w:rPr>
      </w:pPr>
    </w:p>
    <w:p w14:paraId="366CEF49" w14:textId="77777777" w:rsidR="007C6D0B" w:rsidRPr="007C6D0B" w:rsidRDefault="007C6D0B" w:rsidP="007C6D0B">
      <w:pPr>
        <w:jc w:val="center"/>
        <w:rPr>
          <w:rFonts w:ascii="Book Antiqua" w:hAnsi="Book Antiqua"/>
          <w:b/>
          <w:sz w:val="40"/>
          <w:szCs w:val="40"/>
        </w:rPr>
      </w:pPr>
      <w:r w:rsidRPr="007C6D0B">
        <w:rPr>
          <w:rFonts w:ascii="Book Antiqua" w:hAnsi="Book Antiqua"/>
          <w:b/>
          <w:sz w:val="40"/>
          <w:szCs w:val="40"/>
        </w:rPr>
        <w:t xml:space="preserve">PROTOCOL </w:t>
      </w:r>
    </w:p>
    <w:p w14:paraId="0C248E74" w14:textId="77777777" w:rsidR="007C6D0B" w:rsidRDefault="007C6D0B" w:rsidP="007C6D0B">
      <w:pPr>
        <w:jc w:val="center"/>
        <w:rPr>
          <w:rFonts w:ascii="Book Antiqua" w:hAnsi="Book Antiqua"/>
          <w:b/>
          <w:sz w:val="48"/>
          <w:szCs w:val="48"/>
        </w:rPr>
      </w:pPr>
    </w:p>
    <w:p w14:paraId="71799DD4" w14:textId="77777777" w:rsidR="007C6D0B" w:rsidRPr="007C6D0B" w:rsidRDefault="004E028B" w:rsidP="007C6D0B">
      <w:pPr>
        <w:jc w:val="center"/>
        <w:rPr>
          <w:rFonts w:ascii="Book Antiqua" w:hAnsi="Book Antiqua"/>
          <w:b/>
          <w:sz w:val="32"/>
          <w:szCs w:val="32"/>
        </w:rPr>
      </w:pPr>
      <w:r>
        <w:rPr>
          <w:rFonts w:ascii="Book Antiqua" w:hAnsi="Book Antiqua"/>
          <w:b/>
          <w:sz w:val="32"/>
          <w:szCs w:val="32"/>
        </w:rPr>
        <w:t>Version 3</w:t>
      </w:r>
      <w:r w:rsidR="007C6D0B" w:rsidRPr="007C6D0B">
        <w:rPr>
          <w:rFonts w:ascii="Book Antiqua" w:hAnsi="Book Antiqua"/>
          <w:b/>
          <w:sz w:val="32"/>
          <w:szCs w:val="32"/>
        </w:rPr>
        <w:t>.1</w:t>
      </w:r>
      <w:r w:rsidR="007C6D0B">
        <w:rPr>
          <w:rFonts w:ascii="Book Antiqua" w:hAnsi="Book Antiqua"/>
          <w:b/>
          <w:sz w:val="32"/>
          <w:szCs w:val="32"/>
        </w:rPr>
        <w:t xml:space="preserve"> (</w:t>
      </w:r>
      <w:r>
        <w:rPr>
          <w:rFonts w:ascii="Book Antiqua" w:hAnsi="Book Antiqua"/>
          <w:b/>
          <w:sz w:val="32"/>
          <w:szCs w:val="32"/>
        </w:rPr>
        <w:t>October</w:t>
      </w:r>
      <w:r w:rsidR="007C6D0B">
        <w:rPr>
          <w:rFonts w:ascii="Book Antiqua" w:hAnsi="Book Antiqua"/>
          <w:b/>
          <w:sz w:val="32"/>
          <w:szCs w:val="32"/>
        </w:rPr>
        <w:t xml:space="preserve"> 2013)</w:t>
      </w:r>
    </w:p>
    <w:p w14:paraId="61A8B5DD" w14:textId="77777777" w:rsidR="007C6D0B" w:rsidRDefault="007C6D0B" w:rsidP="007C6D0B">
      <w:pPr>
        <w:jc w:val="center"/>
        <w:rPr>
          <w:rFonts w:ascii="Book Antiqua" w:hAnsi="Book Antiqua"/>
          <w:b/>
          <w:sz w:val="48"/>
          <w:szCs w:val="48"/>
        </w:rPr>
      </w:pPr>
    </w:p>
    <w:p w14:paraId="2055D633" w14:textId="77777777" w:rsidR="007C6D0B" w:rsidRDefault="007C6D0B" w:rsidP="007C6D0B">
      <w:pPr>
        <w:rPr>
          <w:rFonts w:ascii="Book Antiqua" w:hAnsi="Book Antiqua"/>
          <w:b/>
          <w:sz w:val="48"/>
          <w:szCs w:val="48"/>
        </w:rPr>
      </w:pPr>
      <w:r>
        <w:rPr>
          <w:rFonts w:ascii="Book Antiqua" w:hAnsi="Book Antiqua"/>
          <w:b/>
          <w:sz w:val="48"/>
          <w:szCs w:val="48"/>
        </w:rPr>
        <w:br w:type="page"/>
      </w:r>
    </w:p>
    <w:p w14:paraId="1807201F" w14:textId="77777777" w:rsidR="004B4B15" w:rsidRPr="00E61E00" w:rsidRDefault="004B4B15" w:rsidP="007151B7">
      <w:pPr>
        <w:spacing w:after="0" w:line="360" w:lineRule="auto"/>
        <w:jc w:val="both"/>
        <w:rPr>
          <w:rFonts w:ascii="Book Antiqua" w:hAnsi="Book Antiqua"/>
          <w:b/>
          <w:sz w:val="28"/>
          <w:szCs w:val="28"/>
        </w:rPr>
      </w:pPr>
      <w:r w:rsidRPr="00E61E00">
        <w:rPr>
          <w:rFonts w:ascii="Book Antiqua" w:hAnsi="Book Antiqua"/>
          <w:b/>
          <w:sz w:val="28"/>
          <w:szCs w:val="28"/>
        </w:rPr>
        <w:lastRenderedPageBreak/>
        <w:t>Background</w:t>
      </w:r>
    </w:p>
    <w:p w14:paraId="64680493" w14:textId="77777777" w:rsidR="00E61E00" w:rsidRDefault="00E61E00" w:rsidP="007151B7">
      <w:pPr>
        <w:spacing w:after="0" w:line="360" w:lineRule="auto"/>
        <w:jc w:val="both"/>
        <w:rPr>
          <w:rFonts w:ascii="Book Antiqua" w:hAnsi="Book Antiqua"/>
          <w:b/>
          <w:i/>
        </w:rPr>
      </w:pPr>
    </w:p>
    <w:p w14:paraId="058467E7" w14:textId="77777777" w:rsidR="004B4B15" w:rsidRPr="00E61E00" w:rsidRDefault="004B4B15" w:rsidP="00AC1CDE">
      <w:pPr>
        <w:spacing w:line="360" w:lineRule="auto"/>
        <w:jc w:val="both"/>
        <w:rPr>
          <w:rFonts w:ascii="Book Antiqua" w:hAnsi="Book Antiqua"/>
          <w:b/>
          <w:i/>
        </w:rPr>
      </w:pPr>
      <w:r w:rsidRPr="00E61E00">
        <w:rPr>
          <w:rFonts w:ascii="Book Antiqua" w:hAnsi="Book Antiqua"/>
          <w:b/>
          <w:i/>
        </w:rPr>
        <w:t>Description of the condition</w:t>
      </w:r>
    </w:p>
    <w:p w14:paraId="4392BCFE" w14:textId="77777777" w:rsidR="009D6826" w:rsidRPr="00AF3ADD" w:rsidRDefault="009D6826" w:rsidP="007151B7">
      <w:pPr>
        <w:spacing w:after="0" w:line="360" w:lineRule="auto"/>
        <w:jc w:val="both"/>
        <w:rPr>
          <w:rFonts w:ascii="Book Antiqua" w:hAnsi="Book Antiqua"/>
          <w:vertAlign w:val="superscript"/>
        </w:rPr>
      </w:pPr>
      <w:r w:rsidRPr="00AF3ADD">
        <w:rPr>
          <w:rFonts w:ascii="Book Antiqua" w:hAnsi="Book Antiqua"/>
        </w:rPr>
        <w:t xml:space="preserve">Posttraumatic stress disorder (PTSD) is a mental </w:t>
      </w:r>
      <w:r w:rsidR="00A819A7">
        <w:rPr>
          <w:rFonts w:ascii="Book Antiqua" w:hAnsi="Book Antiqua"/>
        </w:rPr>
        <w:t>psychiatric condition</w:t>
      </w:r>
      <w:r w:rsidRPr="00AF3ADD">
        <w:rPr>
          <w:rFonts w:ascii="Book Antiqua" w:hAnsi="Book Antiqua"/>
        </w:rPr>
        <w:t xml:space="preserve"> that may develop following exposure to a traumatic event. According to the Diagnostic and Statistic</w:t>
      </w:r>
      <w:r w:rsidR="00A819A7">
        <w:rPr>
          <w:rFonts w:ascii="Book Antiqua" w:hAnsi="Book Antiqua"/>
        </w:rPr>
        <w:t>al Manual of Mental Disorders, 5</w:t>
      </w:r>
      <w:r w:rsidRPr="00AF3ADD">
        <w:rPr>
          <w:rFonts w:ascii="Book Antiqua" w:hAnsi="Book Antiqua"/>
        </w:rPr>
        <w:t>th edition (DSM-</w:t>
      </w:r>
      <w:r w:rsidR="00A819A7">
        <w:rPr>
          <w:rFonts w:ascii="Book Antiqua" w:hAnsi="Book Antiqua"/>
        </w:rPr>
        <w:t>5</w:t>
      </w:r>
      <w:r w:rsidRPr="00AF3ADD">
        <w:rPr>
          <w:rFonts w:ascii="Book Antiqua" w:hAnsi="Book Antiqua"/>
        </w:rPr>
        <w:t>)</w:t>
      </w:r>
      <w:proofErr w:type="gramStart"/>
      <w:r w:rsidRPr="00AF3ADD">
        <w:rPr>
          <w:rFonts w:ascii="Book Antiqua" w:hAnsi="Book Antiqua"/>
        </w:rPr>
        <w:t>,</w:t>
      </w:r>
      <w:r w:rsidR="003C7B5D" w:rsidRPr="00AF3ADD">
        <w:rPr>
          <w:rFonts w:ascii="Book Antiqua" w:hAnsi="Book Antiqua"/>
          <w:vertAlign w:val="superscript"/>
        </w:rPr>
        <w:t>1</w:t>
      </w:r>
      <w:proofErr w:type="gramEnd"/>
      <w:r w:rsidRPr="00AF3ADD">
        <w:rPr>
          <w:rFonts w:ascii="Book Antiqua" w:hAnsi="Book Antiqua"/>
        </w:rPr>
        <w:t xml:space="preserve"> the essential feature of PTSD is the development of characteristic symptoms following exposure to a traumatic stressor. PTSD is characterized by </w:t>
      </w:r>
      <w:r w:rsidRPr="00BF338B">
        <w:rPr>
          <w:rFonts w:ascii="Book Antiqua" w:hAnsi="Book Antiqua"/>
        </w:rPr>
        <w:t>three core symptom clusters</w:t>
      </w:r>
      <w:r w:rsidRPr="00AF3ADD">
        <w:rPr>
          <w:rFonts w:ascii="Book Antiqua" w:hAnsi="Book Antiqua"/>
        </w:rPr>
        <w:t>: (1) re</w:t>
      </w:r>
      <w:r w:rsidR="00AF3ADD">
        <w:rPr>
          <w:rFonts w:ascii="Book Antiqua" w:hAnsi="Book Antiqua"/>
        </w:rPr>
        <w:t>-</w:t>
      </w:r>
      <w:r w:rsidRPr="00AF3ADD">
        <w:rPr>
          <w:rFonts w:ascii="Book Antiqua" w:hAnsi="Book Antiqua"/>
        </w:rPr>
        <w:t>experiencing, (2) avoidance or numbing (or both), (3) hyper</w:t>
      </w:r>
      <w:r w:rsidR="00AF3ADD">
        <w:rPr>
          <w:rFonts w:ascii="Book Antiqua" w:hAnsi="Book Antiqua"/>
        </w:rPr>
        <w:t>-</w:t>
      </w:r>
      <w:r w:rsidRPr="00AF3ADD">
        <w:rPr>
          <w:rFonts w:ascii="Book Antiqua" w:hAnsi="Book Antiqua"/>
        </w:rPr>
        <w:t>arousal</w:t>
      </w:r>
      <w:r w:rsidR="00A819A7">
        <w:rPr>
          <w:rFonts w:ascii="Book Antiqua" w:hAnsi="Book Antiqua"/>
        </w:rPr>
        <w:t xml:space="preserve"> and (4) </w:t>
      </w:r>
      <w:r w:rsidR="00A819A7" w:rsidRPr="00A819A7">
        <w:rPr>
          <w:rFonts w:ascii="Book Antiqua" w:hAnsi="Book Antiqua"/>
        </w:rPr>
        <w:t>negative alterations in cognition and mood</w:t>
      </w:r>
      <w:r w:rsidRPr="00AF3ADD">
        <w:rPr>
          <w:rFonts w:ascii="Book Antiqua" w:hAnsi="Book Antiqua"/>
        </w:rPr>
        <w:t xml:space="preserve">. PTSD develops in up to a third of individuals who are exposed to extreme stressors, and symptoms almost always </w:t>
      </w:r>
      <w:r w:rsidR="003C7B5D" w:rsidRPr="00AF3ADD">
        <w:rPr>
          <w:rFonts w:ascii="Book Antiqua" w:hAnsi="Book Antiqua"/>
        </w:rPr>
        <w:t>emerge within days of the expos</w:t>
      </w:r>
      <w:r w:rsidRPr="00AF3ADD">
        <w:rPr>
          <w:rFonts w:ascii="Book Antiqua" w:hAnsi="Book Antiqua"/>
        </w:rPr>
        <w:t xml:space="preserve">ure. Shortly after exposure to trauma, many people experience some of the symptoms of PTSD; in most people, those symptoms resolve spontaneously in the first several weeks after the trauma. However, in approximately 10 </w:t>
      </w:r>
      <w:r w:rsidR="003C7B5D" w:rsidRPr="00AF3ADD">
        <w:rPr>
          <w:rFonts w:ascii="Book Antiqua" w:hAnsi="Book Antiqua"/>
        </w:rPr>
        <w:t xml:space="preserve">to 20% </w:t>
      </w:r>
      <w:r w:rsidRPr="00AF3ADD">
        <w:rPr>
          <w:rFonts w:ascii="Book Antiqua" w:hAnsi="Book Antiqua"/>
        </w:rPr>
        <w:t>of those exposed to trauma, PTSD symptoms persist and are associated with impairment in social or occupational functioning.</w:t>
      </w:r>
      <w:r w:rsidR="003C7B5D" w:rsidRPr="00AF3ADD">
        <w:rPr>
          <w:rFonts w:ascii="Book Antiqua" w:hAnsi="Book Antiqua"/>
          <w:vertAlign w:val="superscript"/>
        </w:rPr>
        <w:t>2</w:t>
      </w:r>
      <w:r w:rsidRPr="00AF3ADD">
        <w:rPr>
          <w:rFonts w:ascii="Book Antiqua" w:hAnsi="Book Antiqua"/>
        </w:rPr>
        <w:t xml:space="preserve"> Although approximately 50</w:t>
      </w:r>
      <w:r w:rsidR="003C7B5D" w:rsidRPr="00AF3ADD">
        <w:rPr>
          <w:rFonts w:ascii="Book Antiqua" w:hAnsi="Book Antiqua"/>
        </w:rPr>
        <w:t>%</w:t>
      </w:r>
      <w:r w:rsidRPr="00AF3ADD">
        <w:rPr>
          <w:rFonts w:ascii="Book Antiqua" w:hAnsi="Book Antiqua"/>
        </w:rPr>
        <w:t xml:space="preserve"> of those diagnosed with PTSD improve without treatment in 1 year, 10 to 20</w:t>
      </w:r>
      <w:r w:rsidR="003C7B5D" w:rsidRPr="00AF3ADD">
        <w:rPr>
          <w:rFonts w:ascii="Book Antiqua" w:hAnsi="Book Antiqua"/>
        </w:rPr>
        <w:t>%</w:t>
      </w:r>
      <w:r w:rsidRPr="00AF3ADD">
        <w:rPr>
          <w:rFonts w:ascii="Book Antiqua" w:hAnsi="Book Antiqua"/>
        </w:rPr>
        <w:t xml:space="preserve"> develop a chronic unremitting </w:t>
      </w:r>
      <w:r w:rsidR="003C7B5D" w:rsidRPr="00AF3ADD">
        <w:rPr>
          <w:rFonts w:ascii="Book Antiqua" w:hAnsi="Book Antiqua"/>
        </w:rPr>
        <w:t>course.</w:t>
      </w:r>
      <w:r w:rsidR="003C7B5D" w:rsidRPr="00AF3ADD">
        <w:rPr>
          <w:rFonts w:ascii="Book Antiqua" w:hAnsi="Book Antiqua"/>
          <w:vertAlign w:val="superscript"/>
        </w:rPr>
        <w:t>3</w:t>
      </w:r>
    </w:p>
    <w:p w14:paraId="6F693F53" w14:textId="77777777" w:rsidR="00490745" w:rsidRPr="00AF3ADD" w:rsidRDefault="00490745" w:rsidP="007151B7">
      <w:pPr>
        <w:spacing w:after="0" w:line="360" w:lineRule="auto"/>
        <w:jc w:val="both"/>
        <w:rPr>
          <w:rFonts w:ascii="Book Antiqua" w:hAnsi="Book Antiqua"/>
        </w:rPr>
      </w:pPr>
      <w:r w:rsidRPr="00AF3ADD">
        <w:rPr>
          <w:rFonts w:ascii="Book Antiqua" w:hAnsi="Book Antiqua"/>
        </w:rPr>
        <w:t xml:space="preserve">The estimated lifetime prevalence of PTSD among adults </w:t>
      </w:r>
      <w:r w:rsidR="00254FBE" w:rsidRPr="00AF3ADD">
        <w:rPr>
          <w:rFonts w:ascii="Book Antiqua" w:hAnsi="Book Antiqua"/>
        </w:rPr>
        <w:t xml:space="preserve">is around </w:t>
      </w:r>
      <w:r w:rsidRPr="00AF3ADD">
        <w:rPr>
          <w:rFonts w:ascii="Book Antiqua" w:hAnsi="Book Antiqua"/>
        </w:rPr>
        <w:t>6.8</w:t>
      </w:r>
      <w:r w:rsidR="00254FBE" w:rsidRPr="00AF3ADD">
        <w:rPr>
          <w:rFonts w:ascii="Book Antiqua" w:hAnsi="Book Antiqua"/>
        </w:rPr>
        <w:t>%</w:t>
      </w:r>
      <w:r w:rsidRPr="00AF3ADD">
        <w:rPr>
          <w:rFonts w:ascii="Book Antiqua" w:hAnsi="Book Antiqua"/>
        </w:rPr>
        <w:t xml:space="preserve"> and current (12-month) prevalence </w:t>
      </w:r>
      <w:r w:rsidR="00254FBE" w:rsidRPr="00AF3ADD">
        <w:rPr>
          <w:rFonts w:ascii="Book Antiqua" w:hAnsi="Book Antiqua"/>
        </w:rPr>
        <w:t>about</w:t>
      </w:r>
      <w:r w:rsidRPr="00AF3ADD">
        <w:rPr>
          <w:rFonts w:ascii="Book Antiqua" w:hAnsi="Book Antiqua"/>
        </w:rPr>
        <w:t xml:space="preserve"> 3.6</w:t>
      </w:r>
      <w:r w:rsidR="00254FBE" w:rsidRPr="00AF3ADD">
        <w:rPr>
          <w:rFonts w:ascii="Book Antiqua" w:hAnsi="Book Antiqua"/>
        </w:rPr>
        <w:t>%</w:t>
      </w:r>
      <w:r w:rsidRPr="00AF3ADD">
        <w:rPr>
          <w:rFonts w:ascii="Book Antiqua" w:hAnsi="Book Antiqua"/>
        </w:rPr>
        <w:t>.</w:t>
      </w:r>
      <w:r w:rsidR="00254FBE" w:rsidRPr="00AF3ADD">
        <w:rPr>
          <w:rFonts w:ascii="Book Antiqua" w:hAnsi="Book Antiqua"/>
          <w:vertAlign w:val="superscript"/>
        </w:rPr>
        <w:t>4</w:t>
      </w:r>
      <w:r w:rsidRPr="00AF3ADD">
        <w:rPr>
          <w:rFonts w:ascii="Book Antiqua" w:hAnsi="Book Antiqua"/>
        </w:rPr>
        <w:t xml:space="preserve"> </w:t>
      </w:r>
      <w:r w:rsidR="00254FBE" w:rsidRPr="00AF3ADD">
        <w:rPr>
          <w:rFonts w:ascii="Book Antiqua" w:hAnsi="Book Antiqua"/>
        </w:rPr>
        <w:t>R</w:t>
      </w:r>
      <w:r w:rsidRPr="00AF3ADD">
        <w:rPr>
          <w:rFonts w:ascii="Book Antiqua" w:hAnsi="Book Antiqua"/>
        </w:rPr>
        <w:t>ecent surveys of military personnel have yie</w:t>
      </w:r>
      <w:r w:rsidR="00AF3ADD">
        <w:rPr>
          <w:rFonts w:ascii="Book Antiqua" w:hAnsi="Book Antiqua"/>
        </w:rPr>
        <w:t xml:space="preserve">lded estimates ranging from 6.2% </w:t>
      </w:r>
      <w:r w:rsidRPr="00AF3ADD">
        <w:rPr>
          <w:rFonts w:ascii="Book Antiqua" w:hAnsi="Book Antiqua"/>
        </w:rPr>
        <w:t>for U.S. service members who fought in Afghanistan to 12.6</w:t>
      </w:r>
      <w:r w:rsidR="00254FBE" w:rsidRPr="00AF3ADD">
        <w:rPr>
          <w:rFonts w:ascii="Book Antiqua" w:hAnsi="Book Antiqua"/>
        </w:rPr>
        <w:t>%</w:t>
      </w:r>
      <w:r w:rsidRPr="00AF3ADD">
        <w:rPr>
          <w:rFonts w:ascii="Book Antiqua" w:hAnsi="Book Antiqua"/>
        </w:rPr>
        <w:t xml:space="preserve"> for those who fought in Iraq.</w:t>
      </w:r>
      <w:r w:rsidR="00254FBE" w:rsidRPr="00AF3ADD">
        <w:rPr>
          <w:rFonts w:ascii="Book Antiqua" w:hAnsi="Book Antiqua"/>
          <w:vertAlign w:val="superscript"/>
        </w:rPr>
        <w:t>5</w:t>
      </w:r>
      <w:r w:rsidRPr="00AF3ADD">
        <w:rPr>
          <w:rFonts w:ascii="Book Antiqua" w:hAnsi="Book Antiqua"/>
        </w:rPr>
        <w:t xml:space="preserve"> People with PTSD suffer decreased role functioning, such as work impairment, and experience many other adverse life-course consequences, including job losses; family discord; and reduced educational attainment, work earnings, marriage</w:t>
      </w:r>
      <w:r w:rsidR="007E6320" w:rsidRPr="00AF3ADD">
        <w:rPr>
          <w:rFonts w:ascii="Book Antiqua" w:hAnsi="Book Antiqua"/>
        </w:rPr>
        <w:t xml:space="preserve"> attainment, and child rearing.</w:t>
      </w:r>
      <w:r w:rsidR="007E6320" w:rsidRPr="00AF3ADD">
        <w:rPr>
          <w:rFonts w:ascii="Book Antiqua" w:hAnsi="Book Antiqua"/>
          <w:vertAlign w:val="superscript"/>
        </w:rPr>
        <w:t>6</w:t>
      </w:r>
      <w:r w:rsidRPr="00AF3ADD">
        <w:rPr>
          <w:rFonts w:ascii="Book Antiqua" w:hAnsi="Book Antiqua"/>
        </w:rPr>
        <w:t xml:space="preserve"> PTSD is associated wi</w:t>
      </w:r>
      <w:r w:rsidR="007E6320" w:rsidRPr="00AF3ADD">
        <w:rPr>
          <w:rFonts w:ascii="Book Antiqua" w:hAnsi="Book Antiqua"/>
        </w:rPr>
        <w:t>th an increased risk of suicide,</w:t>
      </w:r>
      <w:r w:rsidRPr="00AF3ADD">
        <w:rPr>
          <w:rFonts w:ascii="Book Antiqua" w:hAnsi="Book Antiqua"/>
        </w:rPr>
        <w:t xml:space="preserve"> high medical costs, high social costs</w:t>
      </w:r>
      <w:r w:rsidR="00F41713">
        <w:rPr>
          <w:rFonts w:ascii="Book Antiqua" w:hAnsi="Book Antiqua"/>
        </w:rPr>
        <w:t xml:space="preserve"> and psychiatric comorbidity (</w:t>
      </w:r>
      <w:r w:rsidR="00F41713" w:rsidRPr="00AF3ADD">
        <w:rPr>
          <w:rFonts w:ascii="Book Antiqua" w:hAnsi="Book Antiqua"/>
        </w:rPr>
        <w:t>most notably substance use disorders or major depressive disorder</w:t>
      </w:r>
      <w:r w:rsidR="00F41713">
        <w:rPr>
          <w:rFonts w:ascii="Book Antiqua" w:hAnsi="Book Antiqua"/>
        </w:rPr>
        <w:t>)</w:t>
      </w:r>
      <w:r w:rsidRPr="00AF3ADD">
        <w:rPr>
          <w:rFonts w:ascii="Book Antiqua" w:hAnsi="Book Antiqua"/>
        </w:rPr>
        <w:t>.</w:t>
      </w:r>
      <w:r w:rsidR="007E6320" w:rsidRPr="00AF3ADD">
        <w:rPr>
          <w:rFonts w:ascii="Book Antiqua" w:hAnsi="Book Antiqua"/>
          <w:vertAlign w:val="superscript"/>
        </w:rPr>
        <w:t>7</w:t>
      </w:r>
      <w:r w:rsidRPr="00AF3ADD">
        <w:rPr>
          <w:rFonts w:ascii="Book Antiqua" w:hAnsi="Book Antiqua"/>
        </w:rPr>
        <w:t xml:space="preserve"> </w:t>
      </w:r>
    </w:p>
    <w:p w14:paraId="33AF584D" w14:textId="77777777" w:rsidR="00490745" w:rsidRPr="00AF3ADD" w:rsidRDefault="00490745" w:rsidP="007151B7">
      <w:pPr>
        <w:spacing w:after="0" w:line="360" w:lineRule="auto"/>
        <w:jc w:val="both"/>
        <w:rPr>
          <w:rFonts w:ascii="Book Antiqua" w:hAnsi="Book Antiqua"/>
        </w:rPr>
      </w:pPr>
    </w:p>
    <w:p w14:paraId="68DB5345" w14:textId="77777777" w:rsidR="004B4B15" w:rsidRPr="00E61E00" w:rsidRDefault="004B4B15" w:rsidP="007151B7">
      <w:pPr>
        <w:spacing w:after="0" w:line="360" w:lineRule="auto"/>
        <w:jc w:val="both"/>
        <w:rPr>
          <w:rFonts w:ascii="Book Antiqua" w:hAnsi="Book Antiqua"/>
          <w:b/>
          <w:i/>
        </w:rPr>
      </w:pPr>
      <w:r w:rsidRPr="00E61E00">
        <w:rPr>
          <w:rFonts w:ascii="Book Antiqua" w:hAnsi="Book Antiqua"/>
          <w:b/>
          <w:i/>
        </w:rPr>
        <w:t>Description of the intervention</w:t>
      </w:r>
    </w:p>
    <w:p w14:paraId="41165AFA" w14:textId="77777777" w:rsidR="004B4B15" w:rsidRPr="00AF3ADD" w:rsidRDefault="007831F5" w:rsidP="007151B7">
      <w:pPr>
        <w:spacing w:after="0" w:line="360" w:lineRule="auto"/>
        <w:jc w:val="both"/>
        <w:rPr>
          <w:rFonts w:ascii="Book Antiqua" w:hAnsi="Book Antiqua"/>
        </w:rPr>
      </w:pPr>
      <w:r w:rsidRPr="00AF3ADD">
        <w:rPr>
          <w:rFonts w:ascii="Book Antiqua" w:hAnsi="Book Antiqua"/>
        </w:rPr>
        <w:t xml:space="preserve">Treatments available for PTSD span a </w:t>
      </w:r>
      <w:r w:rsidRPr="00BF338B">
        <w:rPr>
          <w:rFonts w:ascii="Book Antiqua" w:hAnsi="Book Antiqua"/>
        </w:rPr>
        <w:t>variety of psychological and pharmacological interventions</w:t>
      </w:r>
      <w:r w:rsidRPr="00AF3ADD">
        <w:rPr>
          <w:rFonts w:ascii="Book Antiqua" w:hAnsi="Book Antiqua"/>
        </w:rPr>
        <w:t>.</w:t>
      </w:r>
      <w:r w:rsidR="00F41713">
        <w:rPr>
          <w:rFonts w:ascii="Book Antiqua" w:hAnsi="Book Antiqua"/>
          <w:vertAlign w:val="superscript"/>
        </w:rPr>
        <w:t>8</w:t>
      </w:r>
      <w:r w:rsidRPr="00AF3ADD">
        <w:rPr>
          <w:rFonts w:ascii="Book Antiqua" w:hAnsi="Book Antiqua"/>
        </w:rPr>
        <w:t xml:space="preserve"> </w:t>
      </w:r>
      <w:proofErr w:type="gramStart"/>
      <w:r w:rsidRPr="00AF3ADD">
        <w:rPr>
          <w:rFonts w:ascii="Book Antiqua" w:hAnsi="Book Antiqua"/>
        </w:rPr>
        <w:t>Among</w:t>
      </w:r>
      <w:proofErr w:type="gramEnd"/>
      <w:r w:rsidRPr="00AF3ADD">
        <w:rPr>
          <w:rFonts w:ascii="Book Antiqua" w:hAnsi="Book Antiqua"/>
        </w:rPr>
        <w:t xml:space="preserve"> psychological interventions, </w:t>
      </w:r>
      <w:r w:rsidR="00FB185F" w:rsidRPr="00AF3ADD">
        <w:rPr>
          <w:rFonts w:ascii="Book Antiqua" w:hAnsi="Book Antiqua"/>
        </w:rPr>
        <w:t xml:space="preserve">brief eclectic psychotherapy, cognitive behavioural therapies, eye movement desensitization and reprocessing, interpersonal therapy and also psychodynamic therapy </w:t>
      </w:r>
      <w:r w:rsidRPr="00AF3ADD">
        <w:rPr>
          <w:rFonts w:ascii="Book Antiqua" w:hAnsi="Book Antiqua"/>
        </w:rPr>
        <w:t xml:space="preserve">have been studied. </w:t>
      </w:r>
      <w:r w:rsidR="00FB185F" w:rsidRPr="00AF3ADD">
        <w:rPr>
          <w:rFonts w:ascii="Book Antiqua" w:hAnsi="Book Antiqua"/>
        </w:rPr>
        <w:t xml:space="preserve">Psychological </w:t>
      </w:r>
      <w:r w:rsidRPr="00AF3ADD">
        <w:rPr>
          <w:rFonts w:ascii="Book Antiqua" w:hAnsi="Book Antiqua"/>
        </w:rPr>
        <w:t>therapies are delivered predominantly to individuals</w:t>
      </w:r>
      <w:r w:rsidR="00FB185F" w:rsidRPr="00AF3ADD">
        <w:rPr>
          <w:rFonts w:ascii="Book Antiqua" w:hAnsi="Book Antiqua"/>
        </w:rPr>
        <w:t xml:space="preserve">, even though </w:t>
      </w:r>
      <w:r w:rsidRPr="00AF3ADD">
        <w:rPr>
          <w:rFonts w:ascii="Book Antiqua" w:hAnsi="Book Antiqua"/>
        </w:rPr>
        <w:t xml:space="preserve">some can also be conducted in a group setting. </w:t>
      </w:r>
      <w:r w:rsidR="00FB185F" w:rsidRPr="00AF3ADD">
        <w:rPr>
          <w:rFonts w:ascii="Book Antiqua" w:hAnsi="Book Antiqua"/>
        </w:rPr>
        <w:t>On the other end, m</w:t>
      </w:r>
      <w:r w:rsidRPr="00AF3ADD">
        <w:rPr>
          <w:rFonts w:ascii="Book Antiqua" w:hAnsi="Book Antiqua"/>
        </w:rPr>
        <w:t xml:space="preserve">any pharmacological therapies have been studied for treatment </w:t>
      </w:r>
      <w:r w:rsidRPr="00AF3ADD">
        <w:rPr>
          <w:rFonts w:ascii="Book Antiqua" w:hAnsi="Book Antiqua"/>
        </w:rPr>
        <w:lastRenderedPageBreak/>
        <w:t>of patients with PTSD</w:t>
      </w:r>
      <w:r w:rsidR="00FB185F" w:rsidRPr="00AF3ADD">
        <w:rPr>
          <w:rFonts w:ascii="Book Antiqua" w:hAnsi="Book Antiqua"/>
        </w:rPr>
        <w:t>.</w:t>
      </w:r>
      <w:r w:rsidR="00F41713">
        <w:rPr>
          <w:rFonts w:ascii="Book Antiqua" w:hAnsi="Book Antiqua"/>
          <w:vertAlign w:val="superscript"/>
        </w:rPr>
        <w:t>8</w:t>
      </w:r>
      <w:r w:rsidR="00FB185F" w:rsidRPr="00AF3ADD">
        <w:rPr>
          <w:rFonts w:ascii="Book Antiqua" w:hAnsi="Book Antiqua"/>
        </w:rPr>
        <w:t xml:space="preserve"> They </w:t>
      </w:r>
      <w:r w:rsidRPr="00AF3ADD">
        <w:rPr>
          <w:rFonts w:ascii="Book Antiqua" w:hAnsi="Book Antiqua"/>
        </w:rPr>
        <w:t>includ</w:t>
      </w:r>
      <w:r w:rsidR="00FB185F" w:rsidRPr="00AF3ADD">
        <w:rPr>
          <w:rFonts w:ascii="Book Antiqua" w:hAnsi="Book Antiqua"/>
        </w:rPr>
        <w:t xml:space="preserve">e </w:t>
      </w:r>
      <w:r w:rsidRPr="00AF3ADD">
        <w:rPr>
          <w:rFonts w:ascii="Book Antiqua" w:hAnsi="Book Antiqua"/>
        </w:rPr>
        <w:t>selective serotonin reuptake inhibitors (SSRIs), serotonin and norepinephrine reuptake inhibitors (SNRIs), other second-generation antidepressants, tricyclic antidepressants, monoamine oxidase inhibitors</w:t>
      </w:r>
      <w:r w:rsidR="00392AC4">
        <w:rPr>
          <w:rFonts w:ascii="Book Antiqua" w:hAnsi="Book Antiqua"/>
        </w:rPr>
        <w:t xml:space="preserve"> </w:t>
      </w:r>
      <w:r w:rsidR="00392AC4" w:rsidRPr="00AF3ADD">
        <w:rPr>
          <w:rFonts w:ascii="Book Antiqua" w:hAnsi="Book Antiqua"/>
        </w:rPr>
        <w:t>(MAO</w:t>
      </w:r>
      <w:r w:rsidR="00392AC4">
        <w:rPr>
          <w:rFonts w:ascii="Book Antiqua" w:hAnsi="Book Antiqua"/>
        </w:rPr>
        <w:t>Is</w:t>
      </w:r>
      <w:r w:rsidR="00392AC4" w:rsidRPr="00AF3ADD">
        <w:rPr>
          <w:rFonts w:ascii="Book Antiqua" w:hAnsi="Book Antiqua"/>
        </w:rPr>
        <w:t>)</w:t>
      </w:r>
      <w:r w:rsidRPr="00AF3ADD">
        <w:rPr>
          <w:rFonts w:ascii="Book Antiqua" w:hAnsi="Book Antiqua"/>
        </w:rPr>
        <w:t xml:space="preserve">, alpha-blockers, second-generation antipsychotics, anticonvulsants (mood stabilizers), and benzodiazepines. Currently, only paroxetine and sertraline </w:t>
      </w:r>
      <w:r w:rsidR="00FB185F" w:rsidRPr="00AF3ADD">
        <w:rPr>
          <w:rFonts w:ascii="Book Antiqua" w:hAnsi="Book Antiqua"/>
        </w:rPr>
        <w:t>have been licensed</w:t>
      </w:r>
      <w:r w:rsidRPr="00AF3ADD">
        <w:rPr>
          <w:rFonts w:ascii="Book Antiqua" w:hAnsi="Book Antiqua"/>
        </w:rPr>
        <w:t xml:space="preserve"> </w:t>
      </w:r>
      <w:r w:rsidR="00FB185F" w:rsidRPr="00AF3ADD">
        <w:rPr>
          <w:rFonts w:ascii="Book Antiqua" w:hAnsi="Book Antiqua"/>
        </w:rPr>
        <w:t xml:space="preserve">in the US by the </w:t>
      </w:r>
      <w:r w:rsidRPr="00AF3ADD">
        <w:rPr>
          <w:rFonts w:ascii="Book Antiqua" w:hAnsi="Book Antiqua"/>
        </w:rPr>
        <w:t>Food and Drug Administration for treatment of patients with PTSD.</w:t>
      </w:r>
      <w:r w:rsidR="004B4B15" w:rsidRPr="00AF3ADD">
        <w:rPr>
          <w:rFonts w:ascii="Book Antiqua" w:hAnsi="Book Antiqua"/>
        </w:rPr>
        <w:t xml:space="preserve"> </w:t>
      </w:r>
    </w:p>
    <w:p w14:paraId="11AD0BA7" w14:textId="77777777" w:rsidR="004B4B15" w:rsidRPr="00AF3ADD" w:rsidRDefault="004B4B15" w:rsidP="007151B7">
      <w:pPr>
        <w:spacing w:after="0" w:line="360" w:lineRule="auto"/>
        <w:jc w:val="both"/>
        <w:rPr>
          <w:rFonts w:ascii="Book Antiqua" w:hAnsi="Book Antiqua"/>
        </w:rPr>
      </w:pPr>
    </w:p>
    <w:p w14:paraId="36A4CF8C" w14:textId="77777777" w:rsidR="004B4B15" w:rsidRPr="00E61E00" w:rsidRDefault="004B4B15" w:rsidP="007151B7">
      <w:pPr>
        <w:spacing w:after="0" w:line="360" w:lineRule="auto"/>
        <w:jc w:val="both"/>
        <w:rPr>
          <w:rFonts w:ascii="Book Antiqua" w:hAnsi="Book Antiqua"/>
          <w:b/>
          <w:i/>
        </w:rPr>
      </w:pPr>
      <w:r w:rsidRPr="00E61E00">
        <w:rPr>
          <w:rFonts w:ascii="Book Antiqua" w:hAnsi="Book Antiqua"/>
          <w:b/>
          <w:i/>
        </w:rPr>
        <w:t>Why it is important to do this review</w:t>
      </w:r>
    </w:p>
    <w:p w14:paraId="6BBB0B71" w14:textId="77777777" w:rsidR="00487904" w:rsidRPr="00AF3ADD" w:rsidRDefault="004D4357" w:rsidP="007151B7">
      <w:pPr>
        <w:spacing w:after="0" w:line="360" w:lineRule="auto"/>
        <w:jc w:val="both"/>
        <w:rPr>
          <w:rFonts w:ascii="Book Antiqua" w:hAnsi="Book Antiqua"/>
        </w:rPr>
      </w:pPr>
      <w:r w:rsidRPr="00AF3ADD">
        <w:rPr>
          <w:rFonts w:ascii="Book Antiqua" w:hAnsi="Book Antiqua"/>
        </w:rPr>
        <w:t xml:space="preserve">Numerous organizations have produced guidelines for the </w:t>
      </w:r>
      <w:r w:rsidR="00487904" w:rsidRPr="00AF3ADD">
        <w:rPr>
          <w:rFonts w:ascii="Book Antiqua" w:hAnsi="Book Antiqua"/>
        </w:rPr>
        <w:t>treatment of patients with PTSD</w:t>
      </w:r>
      <w:r w:rsidRPr="00AF3ADD">
        <w:rPr>
          <w:rFonts w:ascii="Book Antiqua" w:hAnsi="Book Antiqua"/>
        </w:rPr>
        <w:t>.</w:t>
      </w:r>
      <w:r w:rsidR="00F41713">
        <w:rPr>
          <w:rFonts w:ascii="Book Antiqua" w:hAnsi="Book Antiqua"/>
          <w:vertAlign w:val="superscript"/>
        </w:rPr>
        <w:t>9</w:t>
      </w:r>
      <w:r w:rsidR="00487904" w:rsidRPr="00AF3ADD">
        <w:rPr>
          <w:rFonts w:ascii="Book Antiqua" w:hAnsi="Book Antiqua"/>
          <w:vertAlign w:val="superscript"/>
        </w:rPr>
        <w:t>-</w:t>
      </w:r>
      <w:r w:rsidRPr="00AF3ADD">
        <w:rPr>
          <w:rFonts w:ascii="Book Antiqua" w:hAnsi="Book Antiqua"/>
          <w:vertAlign w:val="superscript"/>
        </w:rPr>
        <w:t>1</w:t>
      </w:r>
      <w:r w:rsidR="00632957">
        <w:rPr>
          <w:rFonts w:ascii="Book Antiqua" w:hAnsi="Book Antiqua"/>
          <w:vertAlign w:val="superscript"/>
        </w:rPr>
        <w:t>1</w:t>
      </w:r>
      <w:r w:rsidRPr="00AF3ADD">
        <w:rPr>
          <w:rFonts w:ascii="Book Antiqua" w:hAnsi="Book Antiqua"/>
        </w:rPr>
        <w:t xml:space="preserve"> All of these guidelines agree that trauma-focused psychological interventions  are empirically supported first-line </w:t>
      </w:r>
      <w:r w:rsidR="00487904" w:rsidRPr="00AF3ADD">
        <w:rPr>
          <w:rFonts w:ascii="Book Antiqua" w:hAnsi="Book Antiqua"/>
        </w:rPr>
        <w:t>treatments for adults with PTSD</w:t>
      </w:r>
      <w:r w:rsidRPr="00AF3ADD">
        <w:rPr>
          <w:rFonts w:ascii="Book Antiqua" w:hAnsi="Book Antiqua"/>
        </w:rPr>
        <w:t xml:space="preserve"> and recognize some benefit of  pharmacologic treatments for PTSD. </w:t>
      </w:r>
      <w:r w:rsidR="00487904" w:rsidRPr="00AF3ADD">
        <w:rPr>
          <w:rFonts w:ascii="Book Antiqua" w:hAnsi="Book Antiqua"/>
        </w:rPr>
        <w:t>However, v</w:t>
      </w:r>
      <w:r w:rsidRPr="00AF3ADD">
        <w:rPr>
          <w:rFonts w:ascii="Book Antiqua" w:hAnsi="Book Antiqua"/>
        </w:rPr>
        <w:t xml:space="preserve">arious guidelines have arrived at different conclusions and recommendations about broad categories of treatments. </w:t>
      </w:r>
      <w:r w:rsidR="00487904" w:rsidRPr="00AF3ADD">
        <w:rPr>
          <w:rFonts w:ascii="Book Antiqua" w:hAnsi="Book Antiqua"/>
        </w:rPr>
        <w:t>Among the various treatment options available, it is clinically very important to know what pharmacological intervention, alone or in combination, is more e</w:t>
      </w:r>
      <w:r w:rsidR="002F5467">
        <w:rPr>
          <w:rFonts w:ascii="Book Antiqua" w:hAnsi="Book Antiqua"/>
        </w:rPr>
        <w:t xml:space="preserve">fficacious and acceptable than </w:t>
      </w:r>
      <w:r w:rsidR="00487904" w:rsidRPr="00AF3ADD">
        <w:rPr>
          <w:rFonts w:ascii="Book Antiqua" w:hAnsi="Book Antiqua"/>
        </w:rPr>
        <w:t>others for the acute treatment of PTSD.</w:t>
      </w:r>
      <w:r w:rsidR="00632957">
        <w:rPr>
          <w:rFonts w:ascii="Book Antiqua" w:hAnsi="Book Antiqua"/>
        </w:rPr>
        <w:t xml:space="preserve"> </w:t>
      </w:r>
      <w:r w:rsidR="00487904" w:rsidRPr="00AF3ADD">
        <w:rPr>
          <w:rFonts w:ascii="Book Antiqua" w:hAnsi="Book Antiqua"/>
        </w:rPr>
        <w:t>Notwithstanding some very recent reviews</w:t>
      </w:r>
      <w:proofErr w:type="gramStart"/>
      <w:r w:rsidR="00487904" w:rsidRPr="00AF3ADD">
        <w:rPr>
          <w:rFonts w:ascii="Book Antiqua" w:hAnsi="Book Antiqua"/>
        </w:rPr>
        <w:t>,</w:t>
      </w:r>
      <w:r w:rsidR="00632957">
        <w:rPr>
          <w:rFonts w:ascii="Book Antiqua" w:hAnsi="Book Antiqua"/>
          <w:vertAlign w:val="superscript"/>
        </w:rPr>
        <w:t>12</w:t>
      </w:r>
      <w:proofErr w:type="gramEnd"/>
      <w:r w:rsidR="00487904" w:rsidRPr="00AF3ADD">
        <w:rPr>
          <w:rFonts w:ascii="Book Antiqua" w:hAnsi="Book Antiqua"/>
        </w:rPr>
        <w:t xml:space="preserve"> c</w:t>
      </w:r>
      <w:r w:rsidRPr="00AF3ADD">
        <w:rPr>
          <w:rFonts w:ascii="Book Antiqua" w:hAnsi="Book Antiqua"/>
        </w:rPr>
        <w:t xml:space="preserve">linical uncertainty </w:t>
      </w:r>
      <w:r w:rsidR="00487904" w:rsidRPr="00AF3ADD">
        <w:rPr>
          <w:rFonts w:ascii="Book Antiqua" w:hAnsi="Book Antiqua"/>
        </w:rPr>
        <w:t xml:space="preserve">still remains </w:t>
      </w:r>
      <w:r w:rsidRPr="00AF3ADD">
        <w:rPr>
          <w:rFonts w:ascii="Book Antiqua" w:hAnsi="Book Antiqua"/>
        </w:rPr>
        <w:t xml:space="preserve">about what </w:t>
      </w:r>
      <w:r w:rsidR="00487904" w:rsidRPr="00AF3ADD">
        <w:rPr>
          <w:rFonts w:ascii="Book Antiqua" w:hAnsi="Book Antiqua"/>
        </w:rPr>
        <w:t xml:space="preserve">pharmacological </w:t>
      </w:r>
      <w:r w:rsidRPr="00AF3ADD">
        <w:rPr>
          <w:rFonts w:ascii="Book Antiqua" w:hAnsi="Book Antiqua"/>
        </w:rPr>
        <w:t xml:space="preserve">treatment to select among all </w:t>
      </w:r>
      <w:r w:rsidR="00487904" w:rsidRPr="00AF3ADD">
        <w:rPr>
          <w:rFonts w:ascii="Book Antiqua" w:hAnsi="Book Antiqua"/>
        </w:rPr>
        <w:t>available compounds</w:t>
      </w:r>
      <w:r w:rsidRPr="00AF3ADD">
        <w:rPr>
          <w:rFonts w:ascii="Book Antiqua" w:hAnsi="Book Antiqua"/>
        </w:rPr>
        <w:t xml:space="preserve">. </w:t>
      </w:r>
    </w:p>
    <w:p w14:paraId="01B2E93D" w14:textId="77777777" w:rsidR="00487904" w:rsidRPr="00AF3ADD" w:rsidRDefault="00487904" w:rsidP="007151B7">
      <w:pPr>
        <w:spacing w:after="0" w:line="360" w:lineRule="auto"/>
        <w:jc w:val="both"/>
        <w:rPr>
          <w:rFonts w:ascii="Book Antiqua" w:hAnsi="Book Antiqua"/>
        </w:rPr>
      </w:pPr>
    </w:p>
    <w:p w14:paraId="47AA6DF3" w14:textId="77777777" w:rsidR="004B4B15" w:rsidRPr="00E61E00" w:rsidRDefault="004B4B15" w:rsidP="007151B7">
      <w:pPr>
        <w:spacing w:after="0" w:line="360" w:lineRule="auto"/>
        <w:jc w:val="both"/>
        <w:rPr>
          <w:rFonts w:ascii="Book Antiqua" w:hAnsi="Book Antiqua"/>
          <w:b/>
          <w:i/>
        </w:rPr>
      </w:pPr>
      <w:r w:rsidRPr="00E61E00">
        <w:rPr>
          <w:rFonts w:ascii="Book Antiqua" w:hAnsi="Book Antiqua"/>
          <w:b/>
          <w:i/>
        </w:rPr>
        <w:t>Objectives</w:t>
      </w:r>
    </w:p>
    <w:p w14:paraId="7048E43C" w14:textId="77777777" w:rsidR="00487904" w:rsidRPr="00AF3ADD" w:rsidRDefault="004B4B15" w:rsidP="007151B7">
      <w:pPr>
        <w:spacing w:after="0" w:line="360" w:lineRule="auto"/>
        <w:jc w:val="both"/>
        <w:rPr>
          <w:rFonts w:ascii="Book Antiqua" w:hAnsi="Book Antiqua"/>
        </w:rPr>
      </w:pPr>
      <w:proofErr w:type="gramStart"/>
      <w:r w:rsidRPr="00AF3ADD">
        <w:rPr>
          <w:rFonts w:ascii="Book Antiqua" w:hAnsi="Book Antiqua"/>
        </w:rPr>
        <w:t xml:space="preserve">To compare the efficacy and acceptability of different </w:t>
      </w:r>
      <w:r w:rsidR="0029476E">
        <w:rPr>
          <w:rFonts w:ascii="Book Antiqua" w:hAnsi="Book Antiqua"/>
        </w:rPr>
        <w:t>pharmacological treatments</w:t>
      </w:r>
      <w:r w:rsidRPr="00AF3ADD">
        <w:rPr>
          <w:rFonts w:ascii="Book Antiqua" w:hAnsi="Book Antiqua"/>
        </w:rPr>
        <w:t xml:space="preserve"> </w:t>
      </w:r>
      <w:r w:rsidR="00487904" w:rsidRPr="00AF3ADD">
        <w:rPr>
          <w:rFonts w:ascii="Book Antiqua" w:hAnsi="Book Antiqua"/>
        </w:rPr>
        <w:t xml:space="preserve">(either as monotherapy </w:t>
      </w:r>
      <w:r w:rsidRPr="00AF3ADD">
        <w:rPr>
          <w:rFonts w:ascii="Book Antiqua" w:hAnsi="Book Antiqua"/>
        </w:rPr>
        <w:t xml:space="preserve">or </w:t>
      </w:r>
      <w:r w:rsidR="00487904" w:rsidRPr="00AF3ADD">
        <w:rPr>
          <w:rFonts w:ascii="Book Antiqua" w:hAnsi="Book Antiqua"/>
        </w:rPr>
        <w:t xml:space="preserve">add-on </w:t>
      </w:r>
      <w:r w:rsidR="0029476E">
        <w:rPr>
          <w:rFonts w:ascii="Book Antiqua" w:hAnsi="Book Antiqua"/>
        </w:rPr>
        <w:t xml:space="preserve">therapy </w:t>
      </w:r>
      <w:r w:rsidR="00487904" w:rsidRPr="00AF3ADD">
        <w:rPr>
          <w:rFonts w:ascii="Book Antiqua" w:hAnsi="Book Antiqua"/>
        </w:rPr>
        <w:t>to other</w:t>
      </w:r>
      <w:r w:rsidRPr="00AF3ADD">
        <w:rPr>
          <w:rFonts w:ascii="Book Antiqua" w:hAnsi="Book Antiqua"/>
        </w:rPr>
        <w:t xml:space="preserve"> drugs</w:t>
      </w:r>
      <w:r w:rsidR="00487904" w:rsidRPr="00AF3ADD">
        <w:rPr>
          <w:rFonts w:ascii="Book Antiqua" w:hAnsi="Book Antiqua"/>
        </w:rPr>
        <w:t>)</w:t>
      </w:r>
      <w:r w:rsidRPr="00AF3ADD">
        <w:rPr>
          <w:rFonts w:ascii="Book Antiqua" w:hAnsi="Book Antiqua"/>
        </w:rPr>
        <w:t xml:space="preserve"> in the acute phase treatment of </w:t>
      </w:r>
      <w:r w:rsidR="00487904" w:rsidRPr="00AF3ADD">
        <w:rPr>
          <w:rFonts w:ascii="Book Antiqua" w:hAnsi="Book Antiqua"/>
        </w:rPr>
        <w:t>PTSD</w:t>
      </w:r>
      <w:r w:rsidRPr="00AF3ADD">
        <w:rPr>
          <w:rFonts w:ascii="Book Antiqua" w:hAnsi="Book Antiqua"/>
        </w:rPr>
        <w:t xml:space="preserve"> in adults.</w:t>
      </w:r>
      <w:proofErr w:type="gramEnd"/>
      <w:r w:rsidRPr="00AF3ADD">
        <w:rPr>
          <w:rFonts w:ascii="Book Antiqua" w:hAnsi="Book Antiqua"/>
        </w:rPr>
        <w:t xml:space="preserve"> </w:t>
      </w:r>
    </w:p>
    <w:p w14:paraId="3768C44A" w14:textId="77777777" w:rsidR="00487904" w:rsidRDefault="00487904" w:rsidP="007151B7">
      <w:pPr>
        <w:spacing w:after="0" w:line="360" w:lineRule="auto"/>
        <w:jc w:val="both"/>
        <w:rPr>
          <w:rFonts w:ascii="Book Antiqua" w:hAnsi="Book Antiqua"/>
        </w:rPr>
      </w:pPr>
    </w:p>
    <w:p w14:paraId="493F1357" w14:textId="77777777" w:rsidR="006E355E" w:rsidRPr="00AF3ADD" w:rsidRDefault="006E355E" w:rsidP="007151B7">
      <w:pPr>
        <w:spacing w:after="0" w:line="360" w:lineRule="auto"/>
        <w:jc w:val="both"/>
        <w:rPr>
          <w:rFonts w:ascii="Book Antiqua" w:hAnsi="Book Antiqua"/>
        </w:rPr>
      </w:pPr>
    </w:p>
    <w:p w14:paraId="13D5BCE3" w14:textId="77777777" w:rsidR="00487904" w:rsidRPr="00E61E00" w:rsidRDefault="004B4B15" w:rsidP="007151B7">
      <w:pPr>
        <w:spacing w:after="0" w:line="360" w:lineRule="auto"/>
        <w:jc w:val="both"/>
        <w:rPr>
          <w:rFonts w:ascii="Book Antiqua" w:hAnsi="Book Antiqua"/>
          <w:b/>
          <w:sz w:val="28"/>
          <w:szCs w:val="28"/>
        </w:rPr>
      </w:pPr>
      <w:r w:rsidRPr="00E61E00">
        <w:rPr>
          <w:rFonts w:ascii="Book Antiqua" w:hAnsi="Book Antiqua"/>
          <w:b/>
          <w:sz w:val="28"/>
          <w:szCs w:val="28"/>
        </w:rPr>
        <w:t xml:space="preserve">Methods </w:t>
      </w:r>
    </w:p>
    <w:p w14:paraId="09BC007F" w14:textId="77777777" w:rsidR="00E61E00" w:rsidRDefault="00E61E00" w:rsidP="007151B7">
      <w:pPr>
        <w:spacing w:after="0" w:line="360" w:lineRule="auto"/>
        <w:jc w:val="both"/>
        <w:rPr>
          <w:rFonts w:ascii="Book Antiqua" w:hAnsi="Book Antiqua"/>
        </w:rPr>
      </w:pPr>
    </w:p>
    <w:p w14:paraId="0C6BCC2D" w14:textId="77777777" w:rsidR="00691AA6" w:rsidRPr="00691AA6" w:rsidRDefault="00691AA6" w:rsidP="007151B7">
      <w:pPr>
        <w:spacing w:after="0" w:line="360" w:lineRule="auto"/>
        <w:jc w:val="both"/>
        <w:rPr>
          <w:rFonts w:ascii="Book Antiqua" w:hAnsi="Book Antiqua"/>
          <w:b/>
          <w:i/>
        </w:rPr>
      </w:pPr>
      <w:r>
        <w:rPr>
          <w:rFonts w:ascii="Book Antiqua" w:hAnsi="Book Antiqua"/>
          <w:b/>
          <w:i/>
        </w:rPr>
        <w:t>Criteria for considering studies for this review</w:t>
      </w:r>
    </w:p>
    <w:p w14:paraId="1E848B21" w14:textId="77777777" w:rsidR="00691AA6" w:rsidRPr="007C6616" w:rsidRDefault="00691AA6" w:rsidP="007151B7">
      <w:pPr>
        <w:spacing w:after="0" w:line="360" w:lineRule="auto"/>
        <w:jc w:val="both"/>
        <w:rPr>
          <w:rFonts w:ascii="Book Antiqua" w:hAnsi="Book Antiqua"/>
          <w:sz w:val="10"/>
          <w:szCs w:val="10"/>
        </w:rPr>
      </w:pPr>
    </w:p>
    <w:p w14:paraId="5DDA2DFA" w14:textId="77777777" w:rsidR="004B4B15" w:rsidRPr="00A52D34" w:rsidRDefault="004B4B15" w:rsidP="004B7F3C">
      <w:pPr>
        <w:spacing w:line="360" w:lineRule="auto"/>
        <w:jc w:val="both"/>
        <w:rPr>
          <w:rFonts w:ascii="Book Antiqua" w:hAnsi="Book Antiqua"/>
          <w:b/>
        </w:rPr>
      </w:pPr>
      <w:r w:rsidRPr="00A52D34">
        <w:rPr>
          <w:rFonts w:ascii="Book Antiqua" w:hAnsi="Book Antiqua"/>
          <w:b/>
        </w:rPr>
        <w:t>Types of studies</w:t>
      </w:r>
    </w:p>
    <w:p w14:paraId="1622CA7B" w14:textId="77777777" w:rsidR="004B4B15" w:rsidRPr="00E61E00" w:rsidRDefault="004B4B15" w:rsidP="007151B7">
      <w:pPr>
        <w:spacing w:after="0" w:line="360" w:lineRule="auto"/>
        <w:jc w:val="both"/>
        <w:rPr>
          <w:rFonts w:ascii="Book Antiqua" w:hAnsi="Book Antiqua"/>
          <w:i/>
        </w:rPr>
      </w:pPr>
      <w:r w:rsidRPr="00E61E00">
        <w:rPr>
          <w:rFonts w:ascii="Book Antiqua" w:hAnsi="Book Antiqua"/>
          <w:i/>
        </w:rPr>
        <w:t>Inclusion criteria</w:t>
      </w:r>
    </w:p>
    <w:p w14:paraId="4FBE916C" w14:textId="77777777" w:rsidR="004B4B15" w:rsidRPr="00AF3ADD" w:rsidRDefault="00BD7E23" w:rsidP="007151B7">
      <w:pPr>
        <w:spacing w:after="0" w:line="360" w:lineRule="auto"/>
        <w:jc w:val="both"/>
        <w:rPr>
          <w:rFonts w:ascii="Book Antiqua" w:hAnsi="Book Antiqua"/>
        </w:rPr>
      </w:pPr>
      <w:r w:rsidRPr="00AF3ADD">
        <w:rPr>
          <w:rFonts w:ascii="Book Antiqua" w:hAnsi="Book Antiqua"/>
        </w:rPr>
        <w:t xml:space="preserve">Only </w:t>
      </w:r>
      <w:proofErr w:type="gramStart"/>
      <w:r w:rsidRPr="00AF3ADD">
        <w:rPr>
          <w:rFonts w:ascii="Book Antiqua" w:hAnsi="Book Antiqua"/>
        </w:rPr>
        <w:t>d</w:t>
      </w:r>
      <w:r w:rsidR="004B4B15" w:rsidRPr="00AF3ADD">
        <w:rPr>
          <w:rFonts w:ascii="Book Antiqua" w:hAnsi="Book Antiqua"/>
        </w:rPr>
        <w:t>ouble-blind</w:t>
      </w:r>
      <w:proofErr w:type="gramEnd"/>
      <w:r w:rsidR="004B4B15" w:rsidRPr="00AF3ADD">
        <w:rPr>
          <w:rFonts w:ascii="Book Antiqua" w:hAnsi="Book Antiqua"/>
        </w:rPr>
        <w:t xml:space="preserve"> randomized controlled trials (RCTs) compar</w:t>
      </w:r>
      <w:r w:rsidR="002F5467">
        <w:rPr>
          <w:rFonts w:ascii="Book Antiqua" w:hAnsi="Book Antiqua"/>
        </w:rPr>
        <w:t xml:space="preserve">ing any psychotropic agent with </w:t>
      </w:r>
      <w:r w:rsidR="004B4B15" w:rsidRPr="00AF3ADD">
        <w:rPr>
          <w:rFonts w:ascii="Book Antiqua" w:hAnsi="Book Antiqua"/>
        </w:rPr>
        <w:t xml:space="preserve">placebo, or one another </w:t>
      </w:r>
      <w:r w:rsidRPr="00AF3ADD">
        <w:rPr>
          <w:rFonts w:ascii="Book Antiqua" w:hAnsi="Book Antiqua"/>
        </w:rPr>
        <w:t xml:space="preserve">as oral therapy </w:t>
      </w:r>
      <w:r w:rsidR="004B4B15" w:rsidRPr="00AF3ADD">
        <w:rPr>
          <w:rFonts w:ascii="Book Antiqua" w:hAnsi="Book Antiqua"/>
        </w:rPr>
        <w:t>in the</w:t>
      </w:r>
      <w:r w:rsidR="00487904" w:rsidRPr="00AF3ADD">
        <w:rPr>
          <w:rFonts w:ascii="Book Antiqua" w:hAnsi="Book Antiqua"/>
        </w:rPr>
        <w:t xml:space="preserve"> </w:t>
      </w:r>
      <w:r w:rsidR="004F34A1">
        <w:rPr>
          <w:rFonts w:ascii="Book Antiqua" w:hAnsi="Book Antiqua"/>
        </w:rPr>
        <w:t xml:space="preserve">acute </w:t>
      </w:r>
      <w:r w:rsidR="004B4B15" w:rsidRPr="00AF3ADD">
        <w:rPr>
          <w:rFonts w:ascii="Book Antiqua" w:hAnsi="Book Antiqua"/>
        </w:rPr>
        <w:t xml:space="preserve">treatment of </w:t>
      </w:r>
      <w:r w:rsidR="00487904" w:rsidRPr="00AF3ADD">
        <w:rPr>
          <w:rFonts w:ascii="Book Antiqua" w:hAnsi="Book Antiqua"/>
        </w:rPr>
        <w:t>PTSD</w:t>
      </w:r>
      <w:r w:rsidRPr="00AF3ADD">
        <w:rPr>
          <w:rFonts w:ascii="Book Antiqua" w:hAnsi="Book Antiqua"/>
        </w:rPr>
        <w:t xml:space="preserve"> will be included</w:t>
      </w:r>
      <w:r w:rsidR="004B4B15" w:rsidRPr="00AF3ADD">
        <w:rPr>
          <w:rFonts w:ascii="Book Antiqua" w:hAnsi="Book Antiqua"/>
        </w:rPr>
        <w:t xml:space="preserve">. </w:t>
      </w:r>
      <w:r w:rsidRPr="00AF3ADD">
        <w:rPr>
          <w:rFonts w:ascii="Book Antiqua" w:hAnsi="Book Antiqua"/>
        </w:rPr>
        <w:t>Psychiatric comorbidity will not be an exclusion criterion</w:t>
      </w:r>
      <w:r w:rsidR="004B4B15" w:rsidRPr="00AF3ADD">
        <w:rPr>
          <w:rFonts w:ascii="Book Antiqua" w:hAnsi="Book Antiqua"/>
        </w:rPr>
        <w:t>.</w:t>
      </w:r>
      <w:r w:rsidRPr="00AF3ADD">
        <w:rPr>
          <w:rFonts w:ascii="Book Antiqua" w:hAnsi="Book Antiqua"/>
        </w:rPr>
        <w:t xml:space="preserve"> </w:t>
      </w:r>
    </w:p>
    <w:p w14:paraId="5CDDB3AD" w14:textId="77777777" w:rsidR="00E61E00" w:rsidRPr="006E355E" w:rsidRDefault="00E61E00" w:rsidP="007151B7">
      <w:pPr>
        <w:spacing w:after="0" w:line="360" w:lineRule="auto"/>
        <w:jc w:val="both"/>
        <w:rPr>
          <w:rFonts w:ascii="Book Antiqua" w:hAnsi="Book Antiqua"/>
          <w:i/>
          <w:sz w:val="8"/>
          <w:szCs w:val="8"/>
        </w:rPr>
      </w:pPr>
    </w:p>
    <w:p w14:paraId="4042CCB7" w14:textId="77777777" w:rsidR="004B4B15" w:rsidRPr="00E61E00" w:rsidRDefault="004B4B15" w:rsidP="007151B7">
      <w:pPr>
        <w:spacing w:after="0" w:line="360" w:lineRule="auto"/>
        <w:jc w:val="both"/>
        <w:rPr>
          <w:rFonts w:ascii="Book Antiqua" w:hAnsi="Book Antiqua"/>
          <w:i/>
        </w:rPr>
      </w:pPr>
      <w:r w:rsidRPr="00E61E00">
        <w:rPr>
          <w:rFonts w:ascii="Book Antiqua" w:hAnsi="Book Antiqua"/>
          <w:i/>
        </w:rPr>
        <w:lastRenderedPageBreak/>
        <w:t>Exclusion criteria</w:t>
      </w:r>
    </w:p>
    <w:p w14:paraId="5DB44C4A"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Quasi-randomized controlled trials, in which treatment assignment is decided through methods such as alternate days of the week, will be excluded. We will exclude open-label RCTs</w:t>
      </w:r>
      <w:r w:rsidR="004F34A1">
        <w:rPr>
          <w:rFonts w:ascii="Book Antiqua" w:hAnsi="Book Antiqua"/>
        </w:rPr>
        <w:t xml:space="preserve"> and long term studies</w:t>
      </w:r>
      <w:r w:rsidR="004F34A1" w:rsidRPr="00AF3ADD">
        <w:rPr>
          <w:rFonts w:ascii="Book Antiqua" w:hAnsi="Book Antiqua"/>
        </w:rPr>
        <w:t xml:space="preserve"> using a maintenance design (randomising patients without acute symptoms)</w:t>
      </w:r>
      <w:r w:rsidR="004F34A1">
        <w:rPr>
          <w:rFonts w:ascii="Book Antiqua" w:hAnsi="Book Antiqua"/>
        </w:rPr>
        <w:t>.</w:t>
      </w:r>
      <w:r w:rsidRPr="00AF3ADD">
        <w:rPr>
          <w:rFonts w:ascii="Book Antiqua" w:hAnsi="Book Antiqua"/>
        </w:rPr>
        <w:t xml:space="preserve"> </w:t>
      </w:r>
      <w:r w:rsidR="00BD7E23" w:rsidRPr="00AF3ADD">
        <w:rPr>
          <w:rFonts w:ascii="Book Antiqua" w:hAnsi="Book Antiqua"/>
        </w:rPr>
        <w:t>Medical comorbidity will be an exclusion criterion</w:t>
      </w:r>
      <w:r w:rsidR="006455CE">
        <w:rPr>
          <w:rFonts w:ascii="Book Antiqua" w:hAnsi="Book Antiqua"/>
        </w:rPr>
        <w:t>.</w:t>
      </w:r>
      <w:r w:rsidR="004F34A1">
        <w:rPr>
          <w:rFonts w:ascii="Book Antiqua" w:hAnsi="Book Antiqua"/>
        </w:rPr>
        <w:t xml:space="preserve"> We will also exclude crossover studies, in order to rule out the possibility of a </w:t>
      </w:r>
      <w:r w:rsidR="004F34A1" w:rsidRPr="004F34A1">
        <w:rPr>
          <w:rFonts w:ascii="Book Antiqua" w:hAnsi="Book Antiqua"/>
        </w:rPr>
        <w:t>"carryover" therapeutic effect</w:t>
      </w:r>
      <w:r w:rsidR="004F34A1">
        <w:rPr>
          <w:rFonts w:ascii="Book Antiqua" w:hAnsi="Book Antiqua"/>
        </w:rPr>
        <w:t>.</w:t>
      </w:r>
    </w:p>
    <w:p w14:paraId="68DF9B7B" w14:textId="77777777" w:rsidR="00BD7E23" w:rsidRPr="00AF3ADD" w:rsidRDefault="00BD7E23" w:rsidP="007151B7">
      <w:pPr>
        <w:spacing w:after="0" w:line="360" w:lineRule="auto"/>
        <w:jc w:val="both"/>
        <w:rPr>
          <w:rFonts w:ascii="Book Antiqua" w:hAnsi="Book Antiqua"/>
        </w:rPr>
      </w:pPr>
    </w:p>
    <w:p w14:paraId="655CAD66" w14:textId="77777777" w:rsidR="004B4B15" w:rsidRPr="004B7F3C" w:rsidRDefault="004B4B15" w:rsidP="004B7F3C">
      <w:pPr>
        <w:spacing w:line="360" w:lineRule="auto"/>
        <w:jc w:val="both"/>
        <w:rPr>
          <w:rFonts w:ascii="Book Antiqua" w:hAnsi="Book Antiqua"/>
          <w:b/>
        </w:rPr>
      </w:pPr>
      <w:r w:rsidRPr="004B7F3C">
        <w:rPr>
          <w:rFonts w:ascii="Book Antiqua" w:hAnsi="Book Antiqua"/>
          <w:b/>
        </w:rPr>
        <w:t>Types of participants</w:t>
      </w:r>
    </w:p>
    <w:p w14:paraId="2F751B97" w14:textId="77777777" w:rsidR="004B4B15" w:rsidRPr="00E61E00" w:rsidRDefault="004B4B15" w:rsidP="007151B7">
      <w:pPr>
        <w:spacing w:after="0" w:line="360" w:lineRule="auto"/>
        <w:jc w:val="both"/>
        <w:rPr>
          <w:rFonts w:ascii="Book Antiqua" w:hAnsi="Book Antiqua"/>
          <w:i/>
        </w:rPr>
      </w:pPr>
      <w:r w:rsidRPr="00E61E00">
        <w:rPr>
          <w:rFonts w:ascii="Book Antiqua" w:hAnsi="Book Antiqua"/>
          <w:i/>
        </w:rPr>
        <w:t>Inclusion criteria</w:t>
      </w:r>
    </w:p>
    <w:p w14:paraId="3AB03B29"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 xml:space="preserve">Participants aged 18 or older, of both sexes with a primary diagnosis of </w:t>
      </w:r>
      <w:r w:rsidR="00BD7E23" w:rsidRPr="00AF3ADD">
        <w:rPr>
          <w:rFonts w:ascii="Book Antiqua" w:hAnsi="Book Antiqua"/>
        </w:rPr>
        <w:t>PTSD</w:t>
      </w:r>
      <w:r w:rsidRPr="00AF3ADD">
        <w:rPr>
          <w:rFonts w:ascii="Book Antiqua" w:hAnsi="Book Antiqua"/>
        </w:rPr>
        <w:t>, diagnosed according to any of the following operationalized criteria: Research Diagnostic Criteria, DSM-III, DSM-III-R, DSM-IV, DSM-IV-TR or ICD-10. Operationalized criteria essentially resembling these official ones will also be eligible.</w:t>
      </w:r>
      <w:r w:rsidR="006455CE">
        <w:rPr>
          <w:rFonts w:ascii="Book Antiqua" w:hAnsi="Book Antiqua"/>
        </w:rPr>
        <w:t xml:space="preserve"> </w:t>
      </w:r>
      <w:r w:rsidR="006455CE" w:rsidRPr="00AF3ADD">
        <w:rPr>
          <w:rFonts w:ascii="Book Antiqua" w:hAnsi="Book Antiqua"/>
        </w:rPr>
        <w:t>Studies conducted in both in inpatient and outpatient settings will be included.</w:t>
      </w:r>
    </w:p>
    <w:p w14:paraId="15DA5C6E" w14:textId="77777777" w:rsidR="00E61E00" w:rsidRPr="006E355E" w:rsidRDefault="00E61E00" w:rsidP="007151B7">
      <w:pPr>
        <w:spacing w:after="0" w:line="360" w:lineRule="auto"/>
        <w:jc w:val="both"/>
        <w:rPr>
          <w:rFonts w:ascii="Book Antiqua" w:hAnsi="Book Antiqua"/>
          <w:sz w:val="8"/>
          <w:szCs w:val="8"/>
        </w:rPr>
      </w:pPr>
    </w:p>
    <w:p w14:paraId="751894D7" w14:textId="77777777" w:rsidR="004B4B15" w:rsidRPr="00E61E00" w:rsidRDefault="004B4B15" w:rsidP="007151B7">
      <w:pPr>
        <w:spacing w:after="0" w:line="360" w:lineRule="auto"/>
        <w:jc w:val="both"/>
        <w:rPr>
          <w:rFonts w:ascii="Book Antiqua" w:hAnsi="Book Antiqua"/>
          <w:i/>
        </w:rPr>
      </w:pPr>
      <w:r w:rsidRPr="00E61E00">
        <w:rPr>
          <w:rFonts w:ascii="Book Antiqua" w:hAnsi="Book Antiqua"/>
          <w:i/>
        </w:rPr>
        <w:t>Exclusion criteria</w:t>
      </w:r>
    </w:p>
    <w:p w14:paraId="4B12F4BD"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 xml:space="preserve">We will exclude </w:t>
      </w:r>
      <w:r w:rsidR="00BD7E23" w:rsidRPr="00AF3ADD">
        <w:rPr>
          <w:rFonts w:ascii="Book Antiqua" w:hAnsi="Book Antiqua"/>
        </w:rPr>
        <w:t>studies recruiting children and adolescents</w:t>
      </w:r>
      <w:r w:rsidRPr="00AF3ADD">
        <w:rPr>
          <w:rFonts w:ascii="Book Antiqua" w:hAnsi="Book Antiqua"/>
        </w:rPr>
        <w:t>.</w:t>
      </w:r>
    </w:p>
    <w:p w14:paraId="3143E196" w14:textId="77777777" w:rsidR="00BD7E23" w:rsidRPr="00AF3ADD" w:rsidRDefault="00BD7E23" w:rsidP="007151B7">
      <w:pPr>
        <w:spacing w:after="0" w:line="360" w:lineRule="auto"/>
        <w:jc w:val="both"/>
        <w:rPr>
          <w:rFonts w:ascii="Book Antiqua" w:hAnsi="Book Antiqua"/>
        </w:rPr>
      </w:pPr>
    </w:p>
    <w:p w14:paraId="1431F2B0" w14:textId="77777777" w:rsidR="004B4B15" w:rsidRPr="00706067" w:rsidRDefault="004B4B15" w:rsidP="00706067">
      <w:pPr>
        <w:spacing w:line="360" w:lineRule="auto"/>
        <w:jc w:val="both"/>
        <w:rPr>
          <w:rFonts w:ascii="Book Antiqua" w:hAnsi="Book Antiqua"/>
          <w:b/>
        </w:rPr>
      </w:pPr>
      <w:r w:rsidRPr="00706067">
        <w:rPr>
          <w:rFonts w:ascii="Book Antiqua" w:hAnsi="Book Antiqua"/>
          <w:b/>
        </w:rPr>
        <w:t>Types of interventions</w:t>
      </w:r>
    </w:p>
    <w:p w14:paraId="5B381072" w14:textId="77777777" w:rsidR="00545CDB" w:rsidRDefault="004B4B15" w:rsidP="007151B7">
      <w:pPr>
        <w:spacing w:after="0" w:line="360" w:lineRule="auto"/>
        <w:jc w:val="both"/>
        <w:rPr>
          <w:rFonts w:ascii="Book Antiqua" w:hAnsi="Book Antiqua"/>
        </w:rPr>
      </w:pPr>
      <w:r w:rsidRPr="00AF3ADD">
        <w:rPr>
          <w:rFonts w:ascii="Book Antiqua" w:hAnsi="Book Antiqua"/>
        </w:rPr>
        <w:t>We will include all pharmacological interventions</w:t>
      </w:r>
      <w:r w:rsidR="00AF3ADD" w:rsidRPr="00AF3ADD">
        <w:rPr>
          <w:rFonts w:ascii="Book Antiqua" w:hAnsi="Book Antiqua"/>
        </w:rPr>
        <w:t xml:space="preserve"> (even if they are not licensed in any countr</w:t>
      </w:r>
      <w:r w:rsidR="00030BE3">
        <w:rPr>
          <w:rFonts w:ascii="Book Antiqua" w:hAnsi="Book Antiqua"/>
        </w:rPr>
        <w:t>y</w:t>
      </w:r>
      <w:r w:rsidR="00AF3ADD" w:rsidRPr="00AF3ADD">
        <w:rPr>
          <w:rFonts w:ascii="Book Antiqua" w:hAnsi="Book Antiqua"/>
        </w:rPr>
        <w:t>), only if administered within the therapeutic range</w:t>
      </w:r>
      <w:r w:rsidRPr="00AF3ADD">
        <w:rPr>
          <w:rFonts w:ascii="Book Antiqua" w:hAnsi="Book Antiqua"/>
        </w:rPr>
        <w:t>.</w:t>
      </w:r>
      <w:r w:rsidR="00E61E00">
        <w:rPr>
          <w:rFonts w:ascii="Book Antiqua" w:hAnsi="Book Antiqua"/>
        </w:rPr>
        <w:t xml:space="preserve"> W</w:t>
      </w:r>
      <w:r w:rsidRPr="00AF3ADD">
        <w:rPr>
          <w:rFonts w:ascii="Book Antiqua" w:hAnsi="Book Antiqua"/>
        </w:rPr>
        <w:t xml:space="preserve">e will exclude </w:t>
      </w:r>
      <w:r w:rsidR="00BD7E23" w:rsidRPr="00AF3ADD">
        <w:rPr>
          <w:rFonts w:ascii="Book Antiqua" w:hAnsi="Book Antiqua"/>
        </w:rPr>
        <w:t>all non-</w:t>
      </w:r>
      <w:r w:rsidR="002F5467" w:rsidRPr="00AF3ADD">
        <w:rPr>
          <w:rFonts w:ascii="Book Antiqua" w:hAnsi="Book Antiqua"/>
        </w:rPr>
        <w:t>pharmacological</w:t>
      </w:r>
      <w:r w:rsidR="00BD7E23" w:rsidRPr="00AF3ADD">
        <w:rPr>
          <w:rFonts w:ascii="Book Antiqua" w:hAnsi="Book Antiqua"/>
        </w:rPr>
        <w:t xml:space="preserve"> treatments and </w:t>
      </w:r>
      <w:r w:rsidRPr="00AF3ADD">
        <w:rPr>
          <w:rFonts w:ascii="Book Antiqua" w:hAnsi="Book Antiqua"/>
        </w:rPr>
        <w:t>the interventions with over-the-counter drugs.</w:t>
      </w:r>
      <w:r w:rsidR="00545CDB">
        <w:rPr>
          <w:rFonts w:ascii="Book Antiqua" w:hAnsi="Book Antiqua"/>
        </w:rPr>
        <w:t xml:space="preserve"> We will include RCTs that evaluate one or more of the following pharmacological interventions:</w:t>
      </w:r>
      <w:r w:rsidR="00110163">
        <w:rPr>
          <w:rFonts w:ascii="Book Antiqua" w:hAnsi="Book Antiqua"/>
        </w:rPr>
        <w:t xml:space="preserve"> </w:t>
      </w:r>
      <w:r w:rsidR="00861F97">
        <w:rPr>
          <w:rFonts w:ascii="Book Antiqua" w:hAnsi="Book Antiqua"/>
        </w:rPr>
        <w:t>antidepressants (</w:t>
      </w:r>
      <w:proofErr w:type="spellStart"/>
      <w:r w:rsidR="00861F97">
        <w:rPr>
          <w:rFonts w:ascii="Book Antiqua" w:hAnsi="Book Antiqua"/>
        </w:rPr>
        <w:t>amitripryline</w:t>
      </w:r>
      <w:proofErr w:type="spellEnd"/>
      <w:r w:rsidR="00861F97">
        <w:rPr>
          <w:rFonts w:ascii="Book Antiqua" w:hAnsi="Book Antiqua"/>
        </w:rPr>
        <w:t xml:space="preserve">, clomipramine, imipramine, </w:t>
      </w:r>
      <w:proofErr w:type="spellStart"/>
      <w:r w:rsidR="00861F97">
        <w:rPr>
          <w:rFonts w:ascii="Book Antiqua" w:hAnsi="Book Antiqua"/>
        </w:rPr>
        <w:t>maprotiline</w:t>
      </w:r>
      <w:proofErr w:type="spellEnd"/>
      <w:r w:rsidR="00861F97">
        <w:rPr>
          <w:rFonts w:ascii="Book Antiqua" w:hAnsi="Book Antiqua"/>
        </w:rPr>
        <w:t xml:space="preserve">, </w:t>
      </w:r>
      <w:proofErr w:type="spellStart"/>
      <w:r w:rsidR="00861F97">
        <w:rPr>
          <w:rFonts w:ascii="Book Antiqua" w:hAnsi="Book Antiqua"/>
        </w:rPr>
        <w:t>mianserin</w:t>
      </w:r>
      <w:proofErr w:type="spellEnd"/>
      <w:r w:rsidR="00861F97">
        <w:rPr>
          <w:rFonts w:ascii="Book Antiqua" w:hAnsi="Book Antiqua"/>
        </w:rPr>
        <w:t xml:space="preserve">, </w:t>
      </w:r>
      <w:proofErr w:type="spellStart"/>
      <w:r w:rsidR="00861F97">
        <w:rPr>
          <w:rFonts w:ascii="Book Antiqua" w:hAnsi="Book Antiqua"/>
        </w:rPr>
        <w:t>tianeptine</w:t>
      </w:r>
      <w:proofErr w:type="spellEnd"/>
      <w:r w:rsidR="00861F97">
        <w:rPr>
          <w:rFonts w:ascii="Book Antiqua" w:hAnsi="Book Antiqua"/>
        </w:rPr>
        <w:t xml:space="preserve">, trazodone, </w:t>
      </w:r>
      <w:proofErr w:type="spellStart"/>
      <w:r w:rsidR="00861F97">
        <w:rPr>
          <w:rFonts w:ascii="Book Antiqua" w:hAnsi="Book Antiqua"/>
        </w:rPr>
        <w:t>nefazodone</w:t>
      </w:r>
      <w:proofErr w:type="spellEnd"/>
      <w:r w:rsidR="00861F97">
        <w:rPr>
          <w:rFonts w:ascii="Book Antiqua" w:hAnsi="Book Antiqua"/>
        </w:rPr>
        <w:t xml:space="preserve">, citalopram, escitalopram, fluoxetine, fluvoxamine, paroxetine, sertraline, bupropion, </w:t>
      </w:r>
      <w:proofErr w:type="spellStart"/>
      <w:r w:rsidR="00861F97">
        <w:rPr>
          <w:rFonts w:ascii="Book Antiqua" w:hAnsi="Book Antiqua"/>
        </w:rPr>
        <w:t>desvenlafaxine</w:t>
      </w:r>
      <w:proofErr w:type="spellEnd"/>
      <w:r w:rsidR="00861F97">
        <w:rPr>
          <w:rFonts w:ascii="Book Antiqua" w:hAnsi="Book Antiqua"/>
        </w:rPr>
        <w:t xml:space="preserve">, venlafaxine, duloxetine, mirtazapine, </w:t>
      </w:r>
      <w:proofErr w:type="spellStart"/>
      <w:r w:rsidR="00861F97">
        <w:rPr>
          <w:rFonts w:ascii="Book Antiqua" w:hAnsi="Book Antiqua"/>
        </w:rPr>
        <w:t>reboxetine</w:t>
      </w:r>
      <w:proofErr w:type="spellEnd"/>
      <w:r w:rsidR="00861F97">
        <w:rPr>
          <w:rFonts w:ascii="Book Antiqua" w:hAnsi="Book Antiqua"/>
        </w:rPr>
        <w:t xml:space="preserve">, </w:t>
      </w:r>
      <w:proofErr w:type="spellStart"/>
      <w:r w:rsidR="00861F97">
        <w:rPr>
          <w:rFonts w:ascii="Book Antiqua" w:hAnsi="Book Antiqua"/>
        </w:rPr>
        <w:t>brofaromine</w:t>
      </w:r>
      <w:proofErr w:type="spellEnd"/>
      <w:r w:rsidR="00861F97">
        <w:rPr>
          <w:rFonts w:ascii="Book Antiqua" w:hAnsi="Book Antiqua"/>
        </w:rPr>
        <w:t xml:space="preserve">, </w:t>
      </w:r>
      <w:proofErr w:type="spellStart"/>
      <w:r w:rsidR="00861F97">
        <w:rPr>
          <w:rFonts w:ascii="Book Antiqua" w:hAnsi="Book Antiqua"/>
        </w:rPr>
        <w:t>moclobemide</w:t>
      </w:r>
      <w:proofErr w:type="spellEnd"/>
      <w:r w:rsidR="00861F97">
        <w:rPr>
          <w:rFonts w:ascii="Book Antiqua" w:hAnsi="Book Antiqua"/>
        </w:rPr>
        <w:t xml:space="preserve">, </w:t>
      </w:r>
      <w:proofErr w:type="spellStart"/>
      <w:r w:rsidR="00861F97">
        <w:rPr>
          <w:rFonts w:ascii="Book Antiqua" w:hAnsi="Book Antiqua"/>
        </w:rPr>
        <w:t>phenelzine</w:t>
      </w:r>
      <w:proofErr w:type="spellEnd"/>
      <w:r w:rsidR="00861F97">
        <w:rPr>
          <w:rFonts w:ascii="Book Antiqua" w:hAnsi="Book Antiqua"/>
        </w:rPr>
        <w:t xml:space="preserve">), antipsychotics (haloperidol, chlorpromazine, olanzapine, risperidone, quetiapine), lithium and other mood stabilisers/anti-epileptic drugs (lamotrigine, valproate, </w:t>
      </w:r>
      <w:proofErr w:type="spellStart"/>
      <w:r w:rsidR="00861F97">
        <w:rPr>
          <w:rFonts w:ascii="Book Antiqua" w:hAnsi="Book Antiqua"/>
        </w:rPr>
        <w:t>tiagabine</w:t>
      </w:r>
      <w:proofErr w:type="spellEnd"/>
      <w:r w:rsidR="00861F97">
        <w:rPr>
          <w:rFonts w:ascii="Book Antiqua" w:hAnsi="Book Antiqua"/>
        </w:rPr>
        <w:t xml:space="preserve">, </w:t>
      </w:r>
      <w:proofErr w:type="spellStart"/>
      <w:r w:rsidR="00861F97">
        <w:rPr>
          <w:rFonts w:ascii="Book Antiqua" w:hAnsi="Book Antiqua"/>
        </w:rPr>
        <w:t>topiramate</w:t>
      </w:r>
      <w:proofErr w:type="spellEnd"/>
      <w:r w:rsidR="00861F97">
        <w:rPr>
          <w:rFonts w:ascii="Book Antiqua" w:hAnsi="Book Antiqua"/>
        </w:rPr>
        <w:t xml:space="preserve">) and new drugs with different mechanisms of action (for example </w:t>
      </w:r>
      <w:proofErr w:type="spellStart"/>
      <w:r w:rsidR="00861F97">
        <w:rPr>
          <w:rFonts w:ascii="Book Antiqua" w:hAnsi="Book Antiqua"/>
        </w:rPr>
        <w:t>guanfacine</w:t>
      </w:r>
      <w:proofErr w:type="spellEnd"/>
      <w:r w:rsidR="00861F97">
        <w:rPr>
          <w:rFonts w:ascii="Book Antiqua" w:hAnsi="Book Antiqua"/>
        </w:rPr>
        <w:t>, s</w:t>
      </w:r>
      <w:r w:rsidR="00861F97" w:rsidRPr="00861F97">
        <w:rPr>
          <w:rFonts w:ascii="Book Antiqua" w:hAnsi="Book Antiqua"/>
        </w:rPr>
        <w:t>elective NK1R antagonist</w:t>
      </w:r>
      <w:r w:rsidR="00861F97">
        <w:rPr>
          <w:rFonts w:ascii="Book Antiqua" w:hAnsi="Book Antiqua"/>
        </w:rPr>
        <w:t xml:space="preserve">s, etc). </w:t>
      </w:r>
    </w:p>
    <w:p w14:paraId="10DBBC56" w14:textId="77777777" w:rsidR="00545CDB" w:rsidRPr="00545CDB" w:rsidRDefault="00AC25B3" w:rsidP="00545CDB">
      <w:pPr>
        <w:spacing w:after="0" w:line="360" w:lineRule="auto"/>
        <w:jc w:val="both"/>
        <w:rPr>
          <w:rFonts w:ascii="Book Antiqua" w:hAnsi="Book Antiqua"/>
        </w:rPr>
      </w:pPr>
      <w:r>
        <w:rPr>
          <w:rFonts w:ascii="Book Antiqua" w:hAnsi="Book Antiqua"/>
        </w:rPr>
        <w:t xml:space="preserve">We will obtain information about the interventions of interest either from head-to-head or placebo controlled trials. </w:t>
      </w:r>
      <w:r w:rsidR="00EA1E4E">
        <w:rPr>
          <w:rFonts w:ascii="Book Antiqua" w:hAnsi="Book Antiqua"/>
        </w:rPr>
        <w:t xml:space="preserve">Hence the synthesis comparator set consists of all the interventions listed above, their combinations and placebo. </w:t>
      </w:r>
    </w:p>
    <w:p w14:paraId="58D4D754" w14:textId="77777777" w:rsidR="00861F97" w:rsidRPr="000B2758" w:rsidRDefault="00545CDB" w:rsidP="007151B7">
      <w:pPr>
        <w:spacing w:after="0" w:line="360" w:lineRule="auto"/>
        <w:jc w:val="both"/>
        <w:rPr>
          <w:rFonts w:ascii="Book Antiqua" w:hAnsi="Book Antiqua"/>
          <w:noProof/>
          <w:lang w:val="en-US" w:eastAsia="it-IT"/>
        </w:rPr>
      </w:pPr>
      <w:r>
        <w:rPr>
          <w:rFonts w:ascii="Book Antiqua" w:hAnsi="Book Antiqua"/>
        </w:rPr>
        <w:lastRenderedPageBreak/>
        <w:t xml:space="preserve">Figure 1 shows the network of all </w:t>
      </w:r>
      <w:r w:rsidR="00AC25B3">
        <w:rPr>
          <w:rFonts w:ascii="Book Antiqua" w:hAnsi="Book Antiqua"/>
        </w:rPr>
        <w:t xml:space="preserve">possible </w:t>
      </w:r>
      <w:r>
        <w:rPr>
          <w:rFonts w:ascii="Book Antiqua" w:hAnsi="Book Antiqua"/>
        </w:rPr>
        <w:t>pairwise comparisons</w:t>
      </w:r>
      <w:r w:rsidR="001C29B9">
        <w:rPr>
          <w:rFonts w:ascii="Book Antiqua" w:hAnsi="Book Antiqua"/>
        </w:rPr>
        <w:t xml:space="preserve"> between the eligible interventions</w:t>
      </w:r>
      <w:r>
        <w:rPr>
          <w:rFonts w:ascii="Book Antiqua" w:hAnsi="Book Antiqua"/>
        </w:rPr>
        <w:t>.</w:t>
      </w:r>
      <w:r w:rsidR="001C29B9">
        <w:rPr>
          <w:rFonts w:ascii="Book Antiqua" w:hAnsi="Book Antiqua"/>
        </w:rPr>
        <w:t xml:space="preserve"> </w:t>
      </w:r>
    </w:p>
    <w:p w14:paraId="7855922C" w14:textId="77777777" w:rsidR="000B2758" w:rsidRPr="000B2758" w:rsidRDefault="006426E3" w:rsidP="007151B7">
      <w:pPr>
        <w:spacing w:after="0" w:line="360" w:lineRule="auto"/>
        <w:jc w:val="both"/>
        <w:rPr>
          <w:rFonts w:ascii="Book Antiqua" w:hAnsi="Book Antiqua"/>
          <w:lang w:val="en-US"/>
        </w:rPr>
      </w:pPr>
      <w:r>
        <w:rPr>
          <w:rFonts w:ascii="Book Antiqua" w:hAnsi="Book Antiqua"/>
          <w:noProof/>
          <w:lang w:val="en-US"/>
        </w:rPr>
        <w:drawing>
          <wp:inline distT="0" distB="0" distL="0" distR="0" wp14:anchorId="5F03D339" wp14:editId="30CB2D1D">
            <wp:extent cx="6211019" cy="48393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 for protocol.jpg"/>
                    <pic:cNvPicPr/>
                  </pic:nvPicPr>
                  <pic:blipFill rotWithShape="1">
                    <a:blip r:embed="rId9">
                      <a:extLst>
                        <a:ext uri="{28A0092B-C50C-407E-A947-70E740481C1C}">
                          <a14:useLocalDpi xmlns:a14="http://schemas.microsoft.com/office/drawing/2010/main" val="0"/>
                        </a:ext>
                      </a:extLst>
                    </a:blip>
                    <a:srcRect l="9941" t="7630" r="6939" b="6024"/>
                    <a:stretch/>
                  </pic:blipFill>
                  <pic:spPr bwMode="auto">
                    <a:xfrm>
                      <a:off x="0" y="0"/>
                      <a:ext cx="6236512" cy="4859230"/>
                    </a:xfrm>
                    <a:prstGeom prst="rect">
                      <a:avLst/>
                    </a:prstGeom>
                    <a:ln>
                      <a:noFill/>
                    </a:ln>
                    <a:extLst>
                      <a:ext uri="{53640926-AAD7-44d8-BBD7-CCE9431645EC}">
                        <a14:shadowObscured xmlns:a14="http://schemas.microsoft.com/office/drawing/2010/main"/>
                      </a:ext>
                    </a:extLst>
                  </pic:spPr>
                </pic:pic>
              </a:graphicData>
            </a:graphic>
          </wp:inline>
        </w:drawing>
      </w:r>
    </w:p>
    <w:p w14:paraId="05D587F7" w14:textId="77777777" w:rsidR="00EA1E4E" w:rsidRPr="00861F97" w:rsidRDefault="00EA1E4E" w:rsidP="00EA1E4E">
      <w:pPr>
        <w:spacing w:after="0" w:line="360" w:lineRule="auto"/>
        <w:jc w:val="both"/>
        <w:rPr>
          <w:rFonts w:ascii="Book Antiqua" w:hAnsi="Book Antiqua"/>
          <w:i/>
          <w:color w:val="000000" w:themeColor="text1"/>
        </w:rPr>
      </w:pPr>
      <w:r w:rsidRPr="00861F97">
        <w:rPr>
          <w:rFonts w:ascii="Book Antiqua" w:hAnsi="Book Antiqua"/>
          <w:color w:val="000000" w:themeColor="text1"/>
        </w:rPr>
        <w:t>We assume that any patient that meets all inclusion criteria is, in principal, equally likely to be randomized to any of the interventions in the synthesis comparator set.</w:t>
      </w:r>
      <w:r w:rsidRPr="00861F97">
        <w:rPr>
          <w:rFonts w:ascii="Book Antiqua" w:hAnsi="Book Antiqua"/>
          <w:i/>
          <w:color w:val="000000" w:themeColor="text1"/>
        </w:rPr>
        <w:t xml:space="preserve">  </w:t>
      </w:r>
    </w:p>
    <w:p w14:paraId="6BCDCA72" w14:textId="77777777" w:rsidR="00BD7E23" w:rsidRPr="00861F97" w:rsidRDefault="00BD7E23" w:rsidP="007151B7">
      <w:pPr>
        <w:spacing w:after="0" w:line="360" w:lineRule="auto"/>
        <w:jc w:val="both"/>
        <w:rPr>
          <w:rFonts w:ascii="Book Antiqua" w:hAnsi="Book Antiqua"/>
          <w:color w:val="000000" w:themeColor="text1"/>
        </w:rPr>
      </w:pPr>
    </w:p>
    <w:p w14:paraId="50DC6EB3" w14:textId="77777777" w:rsidR="004B4B15" w:rsidRPr="00706067" w:rsidRDefault="00706067" w:rsidP="00706067">
      <w:pPr>
        <w:spacing w:line="360" w:lineRule="auto"/>
        <w:jc w:val="both"/>
        <w:rPr>
          <w:rFonts w:ascii="Book Antiqua" w:hAnsi="Book Antiqua"/>
          <w:b/>
        </w:rPr>
      </w:pPr>
      <w:r w:rsidRPr="00706067">
        <w:rPr>
          <w:rFonts w:ascii="Book Antiqua" w:hAnsi="Book Antiqua"/>
          <w:b/>
        </w:rPr>
        <w:t>Types of o</w:t>
      </w:r>
      <w:r w:rsidR="004B4B15" w:rsidRPr="00706067">
        <w:rPr>
          <w:rFonts w:ascii="Book Antiqua" w:hAnsi="Book Antiqua"/>
          <w:b/>
        </w:rPr>
        <w:t>utcome measures</w:t>
      </w:r>
    </w:p>
    <w:p w14:paraId="338FA976" w14:textId="77777777" w:rsidR="004B4B15" w:rsidRPr="00E61E00" w:rsidRDefault="004B4B15" w:rsidP="007151B7">
      <w:pPr>
        <w:spacing w:after="0" w:line="360" w:lineRule="auto"/>
        <w:jc w:val="both"/>
        <w:rPr>
          <w:rFonts w:ascii="Book Antiqua" w:hAnsi="Book Antiqua"/>
          <w:i/>
        </w:rPr>
      </w:pPr>
      <w:r w:rsidRPr="00E61E00">
        <w:rPr>
          <w:rFonts w:ascii="Book Antiqua" w:hAnsi="Book Antiqua"/>
          <w:i/>
        </w:rPr>
        <w:t>Primary outcomes</w:t>
      </w:r>
    </w:p>
    <w:p w14:paraId="2964E4F1" w14:textId="77777777" w:rsidR="00BD7E23" w:rsidRPr="00AF3ADD" w:rsidRDefault="00BD7E23" w:rsidP="007151B7">
      <w:pPr>
        <w:spacing w:after="0" w:line="360" w:lineRule="auto"/>
        <w:ind w:left="567" w:hanging="567"/>
        <w:jc w:val="both"/>
        <w:rPr>
          <w:rFonts w:ascii="Book Antiqua" w:hAnsi="Book Antiqua"/>
        </w:rPr>
      </w:pPr>
      <w:r w:rsidRPr="00AF3ADD">
        <w:rPr>
          <w:rFonts w:ascii="Book Antiqua" w:hAnsi="Book Antiqua"/>
        </w:rPr>
        <w:t>(1)</w:t>
      </w:r>
      <w:r w:rsidRPr="00AF3ADD">
        <w:rPr>
          <w:rFonts w:ascii="Book Antiqua" w:hAnsi="Book Antiqua"/>
        </w:rPr>
        <w:tab/>
        <w:t>Efficacy (as continuous outcome), measured by the total score on the CAPS-2 or CGI-I (or any other standardised rating scale, if the previous ones are not available) after 8 weeks (range 6 to 12 weeks).</w:t>
      </w:r>
    </w:p>
    <w:p w14:paraId="1EAFB98F" w14:textId="77777777" w:rsidR="004B4B15" w:rsidRPr="00AF3ADD" w:rsidRDefault="00BD7E23" w:rsidP="007151B7">
      <w:pPr>
        <w:spacing w:after="0" w:line="360" w:lineRule="auto"/>
        <w:ind w:left="567" w:hanging="567"/>
        <w:jc w:val="both"/>
        <w:rPr>
          <w:rFonts w:ascii="Book Antiqua" w:hAnsi="Book Antiqua"/>
        </w:rPr>
      </w:pPr>
      <w:r w:rsidRPr="00AF3ADD">
        <w:rPr>
          <w:rFonts w:ascii="Book Antiqua" w:hAnsi="Book Antiqua"/>
        </w:rPr>
        <w:t xml:space="preserve"> (2) </w:t>
      </w:r>
      <w:r w:rsidRPr="00AF3ADD">
        <w:rPr>
          <w:rFonts w:ascii="Book Antiqua" w:hAnsi="Book Antiqua"/>
        </w:rPr>
        <w:tab/>
        <w:t>Acceptability of treatment, defined as the proportion of patients who left the study early by any cause during the first 8 weeks of treatment (range 6 to 12 weeks).</w:t>
      </w:r>
    </w:p>
    <w:p w14:paraId="566E6BC7" w14:textId="77777777" w:rsidR="004B4B15" w:rsidRPr="00E61E00" w:rsidRDefault="004B4B15" w:rsidP="007151B7">
      <w:pPr>
        <w:spacing w:after="0" w:line="360" w:lineRule="auto"/>
        <w:jc w:val="both"/>
        <w:rPr>
          <w:rFonts w:ascii="Book Antiqua" w:hAnsi="Book Antiqua"/>
          <w:i/>
        </w:rPr>
      </w:pPr>
      <w:r w:rsidRPr="00E61E00">
        <w:rPr>
          <w:rFonts w:ascii="Book Antiqua" w:hAnsi="Book Antiqua"/>
          <w:i/>
        </w:rPr>
        <w:t>Secondary outcomes</w:t>
      </w:r>
    </w:p>
    <w:p w14:paraId="6529A069" w14:textId="77777777" w:rsidR="00BD7E23" w:rsidRPr="00AF3ADD" w:rsidRDefault="00BD7E23" w:rsidP="007151B7">
      <w:pPr>
        <w:spacing w:after="0" w:line="360" w:lineRule="auto"/>
        <w:ind w:left="567" w:hanging="567"/>
        <w:jc w:val="both"/>
        <w:rPr>
          <w:rFonts w:ascii="Book Antiqua" w:hAnsi="Book Antiqua"/>
        </w:rPr>
      </w:pPr>
      <w:r w:rsidRPr="00AF3ADD">
        <w:rPr>
          <w:rFonts w:ascii="Book Antiqua" w:hAnsi="Book Antiqua"/>
        </w:rPr>
        <w:lastRenderedPageBreak/>
        <w:t xml:space="preserve">(3) </w:t>
      </w:r>
      <w:r w:rsidRPr="00AF3ADD">
        <w:rPr>
          <w:rFonts w:ascii="Book Antiqua" w:hAnsi="Book Antiqua"/>
        </w:rPr>
        <w:tab/>
        <w:t>Efficacy (as dichotomous outcome), measured by the total number of patients who responded, according to study authors’ definition of response</w:t>
      </w:r>
      <w:r w:rsidR="00A819A7">
        <w:rPr>
          <w:rFonts w:ascii="Book Antiqua" w:hAnsi="Book Antiqua"/>
        </w:rPr>
        <w:t xml:space="preserve"> (depression scales </w:t>
      </w:r>
      <w:r w:rsidR="00A819A7" w:rsidRPr="00A819A7">
        <w:rPr>
          <w:rFonts w:ascii="Book Antiqua" w:hAnsi="Book Antiqua"/>
        </w:rPr>
        <w:t>are often used in this literature, so could be considered as well</w:t>
      </w:r>
      <w:r w:rsidR="00A819A7">
        <w:rPr>
          <w:rFonts w:ascii="Book Antiqua" w:hAnsi="Book Antiqua"/>
        </w:rPr>
        <w:t>)</w:t>
      </w:r>
      <w:r w:rsidRPr="00AF3ADD">
        <w:rPr>
          <w:rFonts w:ascii="Book Antiqua" w:hAnsi="Book Antiqua"/>
        </w:rPr>
        <w:t xml:space="preserve">. </w:t>
      </w:r>
    </w:p>
    <w:p w14:paraId="08FBC44C" w14:textId="77777777" w:rsidR="004B4B15" w:rsidRPr="00AF3ADD" w:rsidRDefault="00BD7E23" w:rsidP="007151B7">
      <w:pPr>
        <w:spacing w:after="0" w:line="360" w:lineRule="auto"/>
        <w:ind w:left="567" w:hanging="567"/>
        <w:jc w:val="both"/>
        <w:rPr>
          <w:rFonts w:ascii="Book Antiqua" w:hAnsi="Book Antiqua"/>
        </w:rPr>
      </w:pPr>
      <w:r w:rsidRPr="00AF3ADD">
        <w:rPr>
          <w:rFonts w:ascii="Book Antiqua" w:hAnsi="Book Antiqua"/>
        </w:rPr>
        <w:t xml:space="preserve"> (4) </w:t>
      </w:r>
      <w:r w:rsidRPr="00AF3ADD">
        <w:rPr>
          <w:rFonts w:ascii="Book Antiqua" w:hAnsi="Book Antiqua"/>
        </w:rPr>
        <w:tab/>
        <w:t>Acceptability of treatment, defined as the proportion of patients who left the study early due to side effects during the first 8 weeks of treatment (range 6 to 12 weeks).</w:t>
      </w:r>
    </w:p>
    <w:p w14:paraId="3DA65D85" w14:textId="77777777" w:rsidR="00BD7E23" w:rsidRPr="00AF3ADD" w:rsidRDefault="00BD7E23" w:rsidP="007151B7">
      <w:pPr>
        <w:spacing w:after="0" w:line="360" w:lineRule="auto"/>
        <w:jc w:val="both"/>
        <w:rPr>
          <w:rFonts w:ascii="Book Antiqua" w:hAnsi="Book Antiqua"/>
        </w:rPr>
      </w:pPr>
    </w:p>
    <w:p w14:paraId="325E7CDA" w14:textId="77777777" w:rsidR="004B4B15" w:rsidRDefault="004B4B15" w:rsidP="00706067">
      <w:pPr>
        <w:spacing w:line="360" w:lineRule="auto"/>
        <w:jc w:val="both"/>
        <w:rPr>
          <w:rFonts w:ascii="Book Antiqua" w:hAnsi="Book Antiqua"/>
          <w:b/>
          <w:i/>
        </w:rPr>
      </w:pPr>
      <w:r w:rsidRPr="00706067">
        <w:rPr>
          <w:rFonts w:ascii="Book Antiqua" w:hAnsi="Book Antiqua"/>
          <w:b/>
          <w:i/>
        </w:rPr>
        <w:t>Search methods for identification of studies</w:t>
      </w:r>
    </w:p>
    <w:p w14:paraId="6DE8803F" w14:textId="77777777" w:rsidR="00AC25B3" w:rsidRPr="00AC25B3" w:rsidRDefault="00AC25B3" w:rsidP="00AC25B3">
      <w:pPr>
        <w:spacing w:after="0" w:line="360" w:lineRule="auto"/>
        <w:jc w:val="both"/>
        <w:rPr>
          <w:rFonts w:ascii="Book Antiqua" w:hAnsi="Book Antiqua"/>
        </w:rPr>
      </w:pPr>
      <w:r w:rsidRPr="00AC25B3">
        <w:rPr>
          <w:rFonts w:ascii="Book Antiqua" w:hAnsi="Book Antiqua"/>
        </w:rPr>
        <w:t xml:space="preserve">The search strategy was designed to detect all RTCs comparing treatments in the decision comparator set against each other or with placebo. </w:t>
      </w:r>
    </w:p>
    <w:p w14:paraId="0B8CF4EA" w14:textId="77777777" w:rsidR="006E355E" w:rsidRPr="006E355E" w:rsidRDefault="006E355E" w:rsidP="007151B7">
      <w:pPr>
        <w:spacing w:after="0" w:line="360" w:lineRule="auto"/>
        <w:jc w:val="both"/>
        <w:rPr>
          <w:rFonts w:ascii="Book Antiqua" w:hAnsi="Book Antiqua"/>
          <w:i/>
          <w:sz w:val="8"/>
          <w:szCs w:val="8"/>
        </w:rPr>
      </w:pPr>
    </w:p>
    <w:p w14:paraId="399C6A95" w14:textId="77777777" w:rsidR="004B4B15" w:rsidRPr="00E61E00" w:rsidRDefault="00634AA3" w:rsidP="007151B7">
      <w:pPr>
        <w:spacing w:after="0" w:line="360" w:lineRule="auto"/>
        <w:jc w:val="both"/>
        <w:rPr>
          <w:rFonts w:ascii="Book Antiqua" w:hAnsi="Book Antiqua"/>
          <w:i/>
        </w:rPr>
      </w:pPr>
      <w:r w:rsidRPr="00E61E00">
        <w:rPr>
          <w:rFonts w:ascii="Book Antiqua" w:hAnsi="Book Antiqua"/>
          <w:i/>
        </w:rPr>
        <w:t xml:space="preserve">1. </w:t>
      </w:r>
      <w:r w:rsidR="004B4B15" w:rsidRPr="00E61E00">
        <w:rPr>
          <w:rFonts w:ascii="Book Antiqua" w:hAnsi="Book Antiqua"/>
          <w:i/>
        </w:rPr>
        <w:t>Electronic searches</w:t>
      </w:r>
    </w:p>
    <w:p w14:paraId="40B1AB19"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 xml:space="preserve">We will search MEDLINE, </w:t>
      </w:r>
      <w:proofErr w:type="spellStart"/>
      <w:r w:rsidRPr="00AF3ADD">
        <w:rPr>
          <w:rFonts w:ascii="Book Antiqua" w:hAnsi="Book Antiqua"/>
        </w:rPr>
        <w:t>PsycINFO</w:t>
      </w:r>
      <w:proofErr w:type="spellEnd"/>
      <w:r w:rsidRPr="00AF3ADD">
        <w:rPr>
          <w:rFonts w:ascii="Book Antiqua" w:hAnsi="Book Antiqua"/>
        </w:rPr>
        <w:t>, EMBASE and the Cochrane Central Register of Controlled Trials (CENTRAL). In order to identify randomized trials, we w</w:t>
      </w:r>
      <w:r w:rsidR="00634AA3" w:rsidRPr="00AF3ADD">
        <w:rPr>
          <w:rFonts w:ascii="Book Antiqua" w:hAnsi="Book Antiqua"/>
        </w:rPr>
        <w:t>ill use the search term of the C</w:t>
      </w:r>
      <w:r w:rsidRPr="00AF3ADD">
        <w:rPr>
          <w:rFonts w:ascii="Book Antiqua" w:hAnsi="Book Antiqua"/>
        </w:rPr>
        <w:t xml:space="preserve">ochrane highly sensitive search strategy for identifying randomized trials in each databases with sensitivity-maximizing version (Cochrane handbook). Together with RCT filters, we will search generic terms for </w:t>
      </w:r>
      <w:r w:rsidR="00634AA3" w:rsidRPr="00AF3ADD">
        <w:rPr>
          <w:rFonts w:ascii="Book Antiqua" w:hAnsi="Book Antiqua"/>
        </w:rPr>
        <w:t>PTSD</w:t>
      </w:r>
      <w:r w:rsidRPr="00AF3ADD">
        <w:rPr>
          <w:rFonts w:ascii="Book Antiqua" w:hAnsi="Book Antiqua"/>
        </w:rPr>
        <w:t xml:space="preserve"> and individual drug names</w:t>
      </w:r>
      <w:r w:rsidR="00634AA3" w:rsidRPr="00AF3ADD">
        <w:rPr>
          <w:rFonts w:ascii="Book Antiqua" w:hAnsi="Book Antiqua"/>
        </w:rPr>
        <w:t>.</w:t>
      </w:r>
      <w:r w:rsidRPr="00AF3ADD">
        <w:rPr>
          <w:rFonts w:ascii="Book Antiqua" w:hAnsi="Book Antiqua"/>
        </w:rPr>
        <w:t xml:space="preserve"> References to trials </w:t>
      </w:r>
      <w:r w:rsidR="00634AA3" w:rsidRPr="00AF3ADD">
        <w:rPr>
          <w:rFonts w:ascii="Book Antiqua" w:hAnsi="Book Antiqua"/>
        </w:rPr>
        <w:t>will</w:t>
      </w:r>
      <w:r w:rsidRPr="00AF3ADD">
        <w:rPr>
          <w:rFonts w:ascii="Book Antiqua" w:hAnsi="Book Antiqua"/>
        </w:rPr>
        <w:t xml:space="preserve"> also </w:t>
      </w:r>
      <w:r w:rsidR="00634AA3" w:rsidRPr="00AF3ADD">
        <w:rPr>
          <w:rFonts w:ascii="Book Antiqua" w:hAnsi="Book Antiqua"/>
        </w:rPr>
        <w:t xml:space="preserve">be </w:t>
      </w:r>
      <w:r w:rsidRPr="00AF3ADD">
        <w:rPr>
          <w:rFonts w:ascii="Book Antiqua" w:hAnsi="Book Antiqua"/>
        </w:rPr>
        <w:t>sourced from international trials registers via the World Health Organization’s trials portal (http://apps.who.int/trialsearch/); regulatory agencies; drug companies; the hand-searching of key journals, conference proceedings and other (non-Cochrane) systematic reviews and meta-analyses. No language restriction will be applied.</w:t>
      </w:r>
    </w:p>
    <w:p w14:paraId="7AFDB72B" w14:textId="77777777" w:rsidR="00E61E00" w:rsidRPr="006E355E" w:rsidRDefault="00E61E00" w:rsidP="007151B7">
      <w:pPr>
        <w:spacing w:after="0" w:line="360" w:lineRule="auto"/>
        <w:jc w:val="both"/>
        <w:rPr>
          <w:rFonts w:ascii="Book Antiqua" w:hAnsi="Book Antiqua"/>
          <w:i/>
          <w:sz w:val="8"/>
          <w:szCs w:val="8"/>
        </w:rPr>
      </w:pPr>
    </w:p>
    <w:p w14:paraId="7268EBB2" w14:textId="77777777" w:rsidR="004B4B15" w:rsidRPr="00E61E00" w:rsidRDefault="00634AA3" w:rsidP="007151B7">
      <w:pPr>
        <w:spacing w:after="0" w:line="360" w:lineRule="auto"/>
        <w:jc w:val="both"/>
        <w:rPr>
          <w:rFonts w:ascii="Book Antiqua" w:hAnsi="Book Antiqua"/>
          <w:i/>
        </w:rPr>
      </w:pPr>
      <w:r w:rsidRPr="00E61E00">
        <w:rPr>
          <w:rFonts w:ascii="Book Antiqua" w:hAnsi="Book Antiqua"/>
          <w:i/>
        </w:rPr>
        <w:t>2</w:t>
      </w:r>
      <w:r w:rsidR="004B4B15" w:rsidRPr="00E61E00">
        <w:rPr>
          <w:rFonts w:ascii="Book Antiqua" w:hAnsi="Book Antiqua"/>
          <w:i/>
        </w:rPr>
        <w:t>. Reference lists</w:t>
      </w:r>
    </w:p>
    <w:p w14:paraId="3E270E44"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The references of all selected studies will be searched for more published reports and citations of unpublished studies. Relevant review papers will be checked.</w:t>
      </w:r>
    </w:p>
    <w:p w14:paraId="7B5B1141" w14:textId="77777777" w:rsidR="00E61E00" w:rsidRPr="006E355E" w:rsidRDefault="00E61E00" w:rsidP="007151B7">
      <w:pPr>
        <w:spacing w:after="0" w:line="360" w:lineRule="auto"/>
        <w:jc w:val="both"/>
        <w:rPr>
          <w:rFonts w:ascii="Book Antiqua" w:hAnsi="Book Antiqua"/>
          <w:i/>
          <w:sz w:val="8"/>
          <w:szCs w:val="8"/>
        </w:rPr>
      </w:pPr>
    </w:p>
    <w:p w14:paraId="6FB1E08C" w14:textId="77777777" w:rsidR="004B4B15" w:rsidRPr="00E61E00" w:rsidRDefault="00634AA3" w:rsidP="007151B7">
      <w:pPr>
        <w:spacing w:after="0" w:line="360" w:lineRule="auto"/>
        <w:jc w:val="both"/>
        <w:rPr>
          <w:rFonts w:ascii="Book Antiqua" w:hAnsi="Book Antiqua"/>
          <w:i/>
        </w:rPr>
      </w:pPr>
      <w:r w:rsidRPr="00E61E00">
        <w:rPr>
          <w:rFonts w:ascii="Book Antiqua" w:hAnsi="Book Antiqua"/>
          <w:i/>
        </w:rPr>
        <w:t>3</w:t>
      </w:r>
      <w:r w:rsidR="004B4B15" w:rsidRPr="00E61E00">
        <w:rPr>
          <w:rFonts w:ascii="Book Antiqua" w:hAnsi="Book Antiqua"/>
          <w:i/>
        </w:rPr>
        <w:t>. Personal communication</w:t>
      </w:r>
    </w:p>
    <w:p w14:paraId="16005778"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Subject experts will be contacted to check that all relevant studies, either published or unpublished, have been considered for inclusion.</w:t>
      </w:r>
    </w:p>
    <w:p w14:paraId="26284CC5" w14:textId="77777777" w:rsidR="00634AA3" w:rsidRDefault="00634AA3" w:rsidP="007151B7">
      <w:pPr>
        <w:spacing w:after="0" w:line="360" w:lineRule="auto"/>
        <w:jc w:val="both"/>
        <w:rPr>
          <w:rFonts w:ascii="Book Antiqua" w:hAnsi="Book Antiqua"/>
        </w:rPr>
      </w:pPr>
    </w:p>
    <w:p w14:paraId="7315E18D" w14:textId="77777777" w:rsidR="00706067" w:rsidRPr="00E61E00" w:rsidRDefault="00706067" w:rsidP="00706067">
      <w:pPr>
        <w:spacing w:after="0" w:line="360" w:lineRule="auto"/>
        <w:jc w:val="both"/>
        <w:rPr>
          <w:rFonts w:ascii="Book Antiqua" w:hAnsi="Book Antiqua"/>
          <w:b/>
          <w:i/>
        </w:rPr>
      </w:pPr>
      <w:r>
        <w:rPr>
          <w:rFonts w:ascii="Book Antiqua" w:hAnsi="Book Antiqua"/>
          <w:b/>
          <w:i/>
        </w:rPr>
        <w:t>Data collection and analysis</w:t>
      </w:r>
    </w:p>
    <w:p w14:paraId="297AE312" w14:textId="77777777" w:rsidR="00706067" w:rsidRPr="006E355E" w:rsidRDefault="00706067" w:rsidP="007151B7">
      <w:pPr>
        <w:spacing w:after="0" w:line="360" w:lineRule="auto"/>
        <w:jc w:val="both"/>
        <w:rPr>
          <w:rFonts w:ascii="Book Antiqua" w:hAnsi="Book Antiqua"/>
          <w:sz w:val="8"/>
          <w:szCs w:val="8"/>
        </w:rPr>
      </w:pPr>
    </w:p>
    <w:p w14:paraId="6A660553" w14:textId="77777777" w:rsidR="004B4B15" w:rsidRPr="006E355E" w:rsidRDefault="00BA1296" w:rsidP="006E355E">
      <w:pPr>
        <w:spacing w:after="0" w:line="360" w:lineRule="auto"/>
        <w:jc w:val="both"/>
        <w:rPr>
          <w:rFonts w:ascii="Book Antiqua" w:hAnsi="Book Antiqua"/>
          <w:i/>
        </w:rPr>
      </w:pPr>
      <w:r w:rsidRPr="006E355E">
        <w:rPr>
          <w:rFonts w:ascii="Book Antiqua" w:hAnsi="Book Antiqua"/>
          <w:i/>
        </w:rPr>
        <w:t>Selection of studies</w:t>
      </w:r>
    </w:p>
    <w:p w14:paraId="66E72E8C"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 xml:space="preserve">Two review authors </w:t>
      </w:r>
      <w:r w:rsidR="00634AA3" w:rsidRPr="00AF3ADD">
        <w:rPr>
          <w:rFonts w:ascii="Book Antiqua" w:hAnsi="Book Antiqua"/>
        </w:rPr>
        <w:t xml:space="preserve">(TA, AC) </w:t>
      </w:r>
      <w:r w:rsidRPr="00AF3ADD">
        <w:rPr>
          <w:rFonts w:ascii="Book Antiqua" w:hAnsi="Book Antiqua"/>
        </w:rPr>
        <w:t xml:space="preserve">will examine the abstracts of all publications obtained through the search strategy. Full articles of all the studies identified by either of the review authors will then be obtained and inspected by the same two review authors to identify trials meeting the following criteria: </w:t>
      </w:r>
      <w:r w:rsidR="00C06066">
        <w:rPr>
          <w:rFonts w:ascii="Book Antiqua" w:hAnsi="Book Antiqua"/>
        </w:rPr>
        <w:t>(i) d</w:t>
      </w:r>
      <w:r w:rsidRPr="00AF3ADD">
        <w:rPr>
          <w:rFonts w:ascii="Book Antiqua" w:hAnsi="Book Antiqua"/>
        </w:rPr>
        <w:t>ouble-blind randomized controlled trial;</w:t>
      </w:r>
      <w:r w:rsidR="00C06066">
        <w:rPr>
          <w:rFonts w:ascii="Book Antiqua" w:hAnsi="Book Antiqua"/>
        </w:rPr>
        <w:t xml:space="preserve"> (ii) p</w:t>
      </w:r>
      <w:r w:rsidRPr="00AF3ADD">
        <w:rPr>
          <w:rFonts w:ascii="Book Antiqua" w:hAnsi="Book Antiqua"/>
        </w:rPr>
        <w:t xml:space="preserve">articipants with </w:t>
      </w:r>
      <w:r w:rsidR="00634AA3" w:rsidRPr="00AF3ADD">
        <w:rPr>
          <w:rFonts w:ascii="Book Antiqua" w:hAnsi="Book Antiqua"/>
        </w:rPr>
        <w:t>PTSD</w:t>
      </w:r>
      <w:r w:rsidRPr="00AF3ADD">
        <w:rPr>
          <w:rFonts w:ascii="Book Antiqua" w:hAnsi="Book Antiqua"/>
        </w:rPr>
        <w:t xml:space="preserve"> diagnosed </w:t>
      </w:r>
      <w:r w:rsidR="00C06066">
        <w:rPr>
          <w:rFonts w:ascii="Book Antiqua" w:hAnsi="Book Antiqua"/>
        </w:rPr>
        <w:t>by operationalized criteria; (iii) p</w:t>
      </w:r>
      <w:r w:rsidRPr="00AF3ADD">
        <w:rPr>
          <w:rFonts w:ascii="Book Antiqua" w:hAnsi="Book Antiqua"/>
        </w:rPr>
        <w:t xml:space="preserve">harmacological </w:t>
      </w:r>
      <w:r w:rsidRPr="00AF3ADD">
        <w:rPr>
          <w:rFonts w:ascii="Book Antiqua" w:hAnsi="Book Antiqua"/>
        </w:rPr>
        <w:lastRenderedPageBreak/>
        <w:t>intervention with prescription drugs</w:t>
      </w:r>
      <w:r w:rsidR="00C06066">
        <w:rPr>
          <w:rFonts w:ascii="Book Antiqua" w:hAnsi="Book Antiqua"/>
        </w:rPr>
        <w:t xml:space="preserve">. </w:t>
      </w:r>
      <w:r w:rsidRPr="00AF3ADD">
        <w:rPr>
          <w:rFonts w:ascii="Book Antiqua" w:hAnsi="Book Antiqua"/>
        </w:rPr>
        <w:t>Conflicts of opinion regarding eligibility of a study will be discussed with a third review author</w:t>
      </w:r>
      <w:r w:rsidR="00634AA3" w:rsidRPr="00AF3ADD">
        <w:rPr>
          <w:rFonts w:ascii="Book Antiqua" w:hAnsi="Book Antiqua"/>
        </w:rPr>
        <w:t xml:space="preserve"> (DS or JG)</w:t>
      </w:r>
      <w:r w:rsidRPr="00AF3ADD">
        <w:rPr>
          <w:rFonts w:ascii="Book Antiqua" w:hAnsi="Book Antiqua"/>
        </w:rPr>
        <w:t>, having retrieved the full paper and consulted the authors if necessary, until consensus is reached. External subject or methodological experts will be consulted if necessary.</w:t>
      </w:r>
    </w:p>
    <w:p w14:paraId="4DF19231" w14:textId="77777777" w:rsidR="00634AA3" w:rsidRPr="00AF3ADD" w:rsidRDefault="00634AA3" w:rsidP="007151B7">
      <w:pPr>
        <w:spacing w:after="0" w:line="360" w:lineRule="auto"/>
        <w:jc w:val="both"/>
        <w:rPr>
          <w:rFonts w:ascii="Book Antiqua" w:hAnsi="Book Antiqua"/>
        </w:rPr>
      </w:pPr>
    </w:p>
    <w:p w14:paraId="478239C4" w14:textId="77777777" w:rsidR="00BD2787" w:rsidRPr="006E355E" w:rsidRDefault="004B4B15" w:rsidP="00AC1CDE">
      <w:pPr>
        <w:spacing w:line="360" w:lineRule="auto"/>
        <w:jc w:val="both"/>
        <w:rPr>
          <w:rFonts w:ascii="Book Antiqua" w:hAnsi="Book Antiqua"/>
          <w:b/>
          <w:i/>
        </w:rPr>
      </w:pPr>
      <w:r w:rsidRPr="006E355E">
        <w:rPr>
          <w:rFonts w:ascii="Book Antiqua" w:hAnsi="Book Antiqua"/>
          <w:b/>
          <w:i/>
        </w:rPr>
        <w:t>Data extraction and management</w:t>
      </w:r>
    </w:p>
    <w:p w14:paraId="69EEF77B" w14:textId="77777777" w:rsidR="00D47BE1" w:rsidRDefault="00D47BE1" w:rsidP="00D47BE1">
      <w:pPr>
        <w:spacing w:after="0" w:line="360" w:lineRule="auto"/>
        <w:jc w:val="both"/>
        <w:rPr>
          <w:rFonts w:ascii="Book Antiqua" w:hAnsi="Book Antiqua"/>
          <w:i/>
        </w:rPr>
      </w:pPr>
      <w:r>
        <w:rPr>
          <w:rFonts w:ascii="Book Antiqua" w:hAnsi="Book Antiqua"/>
          <w:i/>
        </w:rPr>
        <w:t>Outcome data</w:t>
      </w:r>
    </w:p>
    <w:p w14:paraId="0F991D60" w14:textId="77777777" w:rsidR="00D47BE1" w:rsidRPr="00D47BE1" w:rsidRDefault="00D47BE1" w:rsidP="00D47BE1">
      <w:pPr>
        <w:spacing w:after="0" w:line="360" w:lineRule="auto"/>
        <w:jc w:val="both"/>
        <w:rPr>
          <w:rFonts w:ascii="Book Antiqua" w:hAnsi="Book Antiqua"/>
        </w:rPr>
      </w:pPr>
      <w:r>
        <w:rPr>
          <w:rFonts w:ascii="Book Antiqua" w:hAnsi="Book Antiqua"/>
        </w:rPr>
        <w:t xml:space="preserve">We will extract from </w:t>
      </w:r>
      <w:r w:rsidR="00F965BB">
        <w:rPr>
          <w:rFonts w:ascii="Book Antiqua" w:hAnsi="Book Antiqua"/>
        </w:rPr>
        <w:t>each included study the total score on any standardi</w:t>
      </w:r>
      <w:r w:rsidR="00781D95">
        <w:rPr>
          <w:rFonts w:ascii="Book Antiqua" w:hAnsi="Book Antiqua"/>
        </w:rPr>
        <w:t>z</w:t>
      </w:r>
      <w:r w:rsidR="00F965BB">
        <w:rPr>
          <w:rFonts w:ascii="Book Antiqua" w:hAnsi="Book Antiqua"/>
        </w:rPr>
        <w:t xml:space="preserve">ed scale (e.g. </w:t>
      </w:r>
      <w:r w:rsidR="00F965BB" w:rsidRPr="00AF3ADD">
        <w:rPr>
          <w:rFonts w:ascii="Book Antiqua" w:hAnsi="Book Antiqua"/>
        </w:rPr>
        <w:t>CAPS-2 or CGI-I</w:t>
      </w:r>
      <w:r w:rsidR="00F965BB">
        <w:rPr>
          <w:rFonts w:ascii="Book Antiqua" w:hAnsi="Book Antiqua"/>
        </w:rPr>
        <w:t xml:space="preserve">), the duration of the </w:t>
      </w:r>
      <w:r w:rsidR="0095577E">
        <w:rPr>
          <w:rFonts w:ascii="Book Antiqua" w:hAnsi="Book Antiqua"/>
        </w:rPr>
        <w:t>intervention</w:t>
      </w:r>
      <w:r w:rsidR="00F965BB">
        <w:rPr>
          <w:rFonts w:ascii="Book Antiqua" w:hAnsi="Book Antiqua"/>
        </w:rPr>
        <w:t>, the number of participants, the drop-out rates, the authors’ definition of response, the number of patients that responded</w:t>
      </w:r>
      <w:r w:rsidR="0095577E">
        <w:rPr>
          <w:rFonts w:ascii="Book Antiqua" w:hAnsi="Book Antiqua"/>
        </w:rPr>
        <w:t xml:space="preserve"> and the interventions being compared.</w:t>
      </w:r>
      <w:r w:rsidR="00F965BB">
        <w:rPr>
          <w:rFonts w:ascii="Book Antiqua" w:hAnsi="Book Antiqua"/>
        </w:rPr>
        <w:t xml:space="preserve">   </w:t>
      </w:r>
    </w:p>
    <w:p w14:paraId="0008B0BD" w14:textId="77777777" w:rsidR="00D47BE1" w:rsidRPr="006E355E" w:rsidRDefault="00D47BE1" w:rsidP="007151B7">
      <w:pPr>
        <w:spacing w:after="0" w:line="360" w:lineRule="auto"/>
        <w:jc w:val="both"/>
        <w:rPr>
          <w:rFonts w:ascii="Book Antiqua" w:hAnsi="Book Antiqua"/>
          <w:sz w:val="8"/>
          <w:szCs w:val="8"/>
        </w:rPr>
      </w:pPr>
    </w:p>
    <w:p w14:paraId="6870F35D" w14:textId="77777777" w:rsidR="00BD2787" w:rsidRPr="00D47BE1" w:rsidRDefault="00BD2787" w:rsidP="00BD2787">
      <w:pPr>
        <w:spacing w:after="0" w:line="360" w:lineRule="auto"/>
        <w:jc w:val="both"/>
        <w:rPr>
          <w:rFonts w:ascii="Book Antiqua" w:hAnsi="Book Antiqua"/>
          <w:i/>
        </w:rPr>
      </w:pPr>
      <w:r w:rsidRPr="00D47BE1">
        <w:rPr>
          <w:rFonts w:ascii="Book Antiqua" w:hAnsi="Book Antiqua"/>
          <w:i/>
        </w:rPr>
        <w:t>Data on potential effect modifiers</w:t>
      </w:r>
    </w:p>
    <w:p w14:paraId="5035132C" w14:textId="77777777" w:rsidR="00A675AA" w:rsidRDefault="00BD2787" w:rsidP="007151B7">
      <w:pPr>
        <w:spacing w:after="0" w:line="360" w:lineRule="auto"/>
        <w:jc w:val="both"/>
        <w:rPr>
          <w:rFonts w:ascii="Book Antiqua" w:hAnsi="Book Antiqua"/>
        </w:rPr>
      </w:pPr>
      <w:r>
        <w:rPr>
          <w:rFonts w:ascii="Book Antiqua" w:hAnsi="Book Antiqua"/>
        </w:rPr>
        <w:t>We will extract fro</w:t>
      </w:r>
      <w:r w:rsidR="00A675AA">
        <w:rPr>
          <w:rFonts w:ascii="Book Antiqua" w:hAnsi="Book Antiqua"/>
        </w:rPr>
        <w:t xml:space="preserve">m each included study </w:t>
      </w:r>
      <w:r w:rsidR="00D47BE1">
        <w:rPr>
          <w:rFonts w:ascii="Book Antiqua" w:hAnsi="Book Antiqua"/>
        </w:rPr>
        <w:t>data on the following study</w:t>
      </w:r>
      <w:r w:rsidR="00B06303">
        <w:rPr>
          <w:rFonts w:ascii="Book Antiqua" w:hAnsi="Book Antiqua"/>
        </w:rPr>
        <w:t>, intervention</w:t>
      </w:r>
      <w:r w:rsidR="00D47BE1">
        <w:rPr>
          <w:rFonts w:ascii="Book Antiqua" w:hAnsi="Book Antiqua"/>
        </w:rPr>
        <w:t xml:space="preserve"> and population characteristics </w:t>
      </w:r>
      <w:r w:rsidR="00A675AA">
        <w:rPr>
          <w:rFonts w:ascii="Book Antiqua" w:hAnsi="Book Antiqua"/>
        </w:rPr>
        <w:t>that may act as effect modifiers:</w:t>
      </w:r>
    </w:p>
    <w:p w14:paraId="1F2D650A" w14:textId="77777777" w:rsidR="00AE705C" w:rsidRPr="00AE705C" w:rsidRDefault="00AE705C" w:rsidP="00AE705C">
      <w:pPr>
        <w:spacing w:after="0" w:line="360" w:lineRule="auto"/>
        <w:jc w:val="both"/>
        <w:rPr>
          <w:rFonts w:ascii="Book Antiqua" w:hAnsi="Book Antiqua"/>
        </w:rPr>
      </w:pPr>
      <w:r w:rsidRPr="00AE705C">
        <w:rPr>
          <w:rFonts w:ascii="Book Antiqua" w:hAnsi="Book Antiqua"/>
        </w:rPr>
        <w:t>1. Year of publication</w:t>
      </w:r>
    </w:p>
    <w:p w14:paraId="2B89F33F" w14:textId="77777777" w:rsidR="00AE705C" w:rsidRDefault="00AE705C" w:rsidP="00AE705C">
      <w:pPr>
        <w:spacing w:after="0" w:line="360" w:lineRule="auto"/>
        <w:jc w:val="both"/>
        <w:rPr>
          <w:rFonts w:ascii="Book Antiqua" w:hAnsi="Book Antiqua"/>
        </w:rPr>
      </w:pPr>
      <w:r w:rsidRPr="00AE705C">
        <w:rPr>
          <w:rFonts w:ascii="Book Antiqua" w:hAnsi="Book Antiqua"/>
        </w:rPr>
        <w:t xml:space="preserve">2. Baseline </w:t>
      </w:r>
      <w:r>
        <w:rPr>
          <w:rFonts w:ascii="Book Antiqua" w:hAnsi="Book Antiqua"/>
        </w:rPr>
        <w:t>severity</w:t>
      </w:r>
    </w:p>
    <w:p w14:paraId="66457DB8" w14:textId="77777777" w:rsidR="00AE705C" w:rsidRPr="00AE705C" w:rsidRDefault="002D5480" w:rsidP="00AE705C">
      <w:pPr>
        <w:spacing w:after="0" w:line="360" w:lineRule="auto"/>
        <w:jc w:val="both"/>
        <w:rPr>
          <w:rFonts w:ascii="Book Antiqua" w:hAnsi="Book Antiqua"/>
        </w:rPr>
      </w:pPr>
      <w:r>
        <w:rPr>
          <w:rFonts w:ascii="Book Antiqua" w:hAnsi="Book Antiqua"/>
        </w:rPr>
        <w:t>3</w:t>
      </w:r>
      <w:r w:rsidR="00AE705C" w:rsidRPr="00AE705C">
        <w:rPr>
          <w:rFonts w:ascii="Book Antiqua" w:hAnsi="Book Antiqua"/>
        </w:rPr>
        <w:t>. Sponsorship</w:t>
      </w:r>
    </w:p>
    <w:p w14:paraId="12F4E0C6" w14:textId="77777777" w:rsidR="00A675AA" w:rsidRDefault="002D5480" w:rsidP="00AE705C">
      <w:pPr>
        <w:spacing w:after="0" w:line="360" w:lineRule="auto"/>
        <w:jc w:val="both"/>
        <w:rPr>
          <w:rFonts w:ascii="Book Antiqua" w:hAnsi="Book Antiqua"/>
        </w:rPr>
      </w:pPr>
      <w:r>
        <w:rPr>
          <w:rFonts w:ascii="Book Antiqua" w:hAnsi="Book Antiqua"/>
        </w:rPr>
        <w:t>4</w:t>
      </w:r>
      <w:r w:rsidR="00AE705C" w:rsidRPr="00AE705C">
        <w:rPr>
          <w:rFonts w:ascii="Book Antiqua" w:hAnsi="Book Antiqua"/>
        </w:rPr>
        <w:t>. Mean age at onset</w:t>
      </w:r>
    </w:p>
    <w:p w14:paraId="575FD91B" w14:textId="77777777" w:rsidR="00D47BE1" w:rsidRDefault="00D47BE1" w:rsidP="00D47BE1">
      <w:pPr>
        <w:spacing w:after="0" w:line="360" w:lineRule="auto"/>
        <w:jc w:val="both"/>
        <w:rPr>
          <w:rFonts w:ascii="Book Antiqua" w:hAnsi="Book Antiqua"/>
        </w:rPr>
      </w:pPr>
      <w:r w:rsidRPr="00AF3ADD">
        <w:rPr>
          <w:rFonts w:ascii="Book Antiqua" w:hAnsi="Book Antiqua"/>
        </w:rPr>
        <w:t xml:space="preserve">Data from each study will be extracted independently by two review authors (TA, AC). Degree of agreement between the two independent </w:t>
      </w:r>
      <w:proofErr w:type="spellStart"/>
      <w:r w:rsidRPr="00AF3ADD">
        <w:rPr>
          <w:rFonts w:ascii="Book Antiqua" w:hAnsi="Book Antiqua"/>
        </w:rPr>
        <w:t>raters</w:t>
      </w:r>
      <w:proofErr w:type="spellEnd"/>
      <w:r w:rsidRPr="00AF3ADD">
        <w:rPr>
          <w:rFonts w:ascii="Book Antiqua" w:hAnsi="Book Antiqua"/>
        </w:rPr>
        <w:t xml:space="preserve"> will be reported in terms of kappa coefficients and percentage agreements for main outcomes</w:t>
      </w:r>
      <w:r>
        <w:rPr>
          <w:rFonts w:ascii="Book Antiqua" w:hAnsi="Book Antiqua"/>
        </w:rPr>
        <w:t>, study and population characteristics</w:t>
      </w:r>
      <w:r w:rsidRPr="00AF3ADD">
        <w:rPr>
          <w:rFonts w:ascii="Book Antiqua" w:hAnsi="Book Antiqua"/>
        </w:rPr>
        <w:t xml:space="preserve"> and risk of bias items. Any disagreement will be resolved through discussion and in consultation with the principal investigators. Where necessary, the authors of the studies will be contacted for further information. Information relating to study population, sample size, interventions, comparators, potential biases in the conduct of the trial, and outcomes will be abstracted from the original reports into specially designed paper forms then entered into a spreadsheet.</w:t>
      </w:r>
    </w:p>
    <w:p w14:paraId="1318BE19" w14:textId="77777777" w:rsidR="007C6616" w:rsidRPr="007C6616" w:rsidRDefault="007C6616" w:rsidP="00706067">
      <w:pPr>
        <w:spacing w:line="360" w:lineRule="auto"/>
        <w:jc w:val="both"/>
        <w:rPr>
          <w:rFonts w:ascii="Book Antiqua" w:hAnsi="Book Antiqua"/>
          <w:b/>
          <w:sz w:val="10"/>
          <w:szCs w:val="10"/>
        </w:rPr>
      </w:pPr>
    </w:p>
    <w:p w14:paraId="37417E07" w14:textId="77777777" w:rsidR="004B4B15" w:rsidRPr="00706067" w:rsidRDefault="004B4B15" w:rsidP="00706067">
      <w:pPr>
        <w:spacing w:line="360" w:lineRule="auto"/>
        <w:jc w:val="both"/>
        <w:rPr>
          <w:rFonts w:ascii="Book Antiqua" w:hAnsi="Book Antiqua"/>
          <w:b/>
        </w:rPr>
      </w:pPr>
      <w:r w:rsidRPr="00706067">
        <w:rPr>
          <w:rFonts w:ascii="Book Antiqua" w:hAnsi="Book Antiqua"/>
          <w:b/>
        </w:rPr>
        <w:t>Assessment of risk of bias in included studies</w:t>
      </w:r>
    </w:p>
    <w:p w14:paraId="668CAE2E"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Risk of bias will be assessed for each included study using the Cochrane Collaboration 'risk of bias' tool</w:t>
      </w:r>
      <w:r w:rsidR="00E61E00">
        <w:rPr>
          <w:rFonts w:ascii="Book Antiqua" w:hAnsi="Book Antiqua"/>
        </w:rPr>
        <w:t>, as a model.</w:t>
      </w:r>
      <w:r w:rsidR="0029476E" w:rsidRPr="0029476E">
        <w:rPr>
          <w:rFonts w:ascii="Book Antiqua" w:hAnsi="Book Antiqua"/>
          <w:vertAlign w:val="superscript"/>
        </w:rPr>
        <w:t>13</w:t>
      </w:r>
      <w:r w:rsidR="00E61E00">
        <w:rPr>
          <w:rFonts w:ascii="Book Antiqua" w:hAnsi="Book Antiqua"/>
        </w:rPr>
        <w:t xml:space="preserve"> The following 6 </w:t>
      </w:r>
      <w:r w:rsidRPr="00AF3ADD">
        <w:rPr>
          <w:rFonts w:ascii="Book Antiqua" w:hAnsi="Book Antiqua"/>
        </w:rPr>
        <w:t xml:space="preserve">domains will be considered: </w:t>
      </w:r>
    </w:p>
    <w:p w14:paraId="3E02FA2C" w14:textId="77777777" w:rsidR="004B4B15" w:rsidRPr="00AF3ADD" w:rsidRDefault="004B4B15" w:rsidP="006E355E">
      <w:pPr>
        <w:spacing w:after="0" w:line="360" w:lineRule="auto"/>
        <w:ind w:left="284" w:hanging="284"/>
        <w:jc w:val="both"/>
        <w:rPr>
          <w:rFonts w:ascii="Book Antiqua" w:hAnsi="Book Antiqua"/>
        </w:rPr>
      </w:pPr>
      <w:r w:rsidRPr="00AF3ADD">
        <w:rPr>
          <w:rFonts w:ascii="Book Antiqua" w:hAnsi="Book Antiqua"/>
        </w:rPr>
        <w:t>1. Sequence generation: was the allocation sequence adequately generated?</w:t>
      </w:r>
    </w:p>
    <w:p w14:paraId="13442D33" w14:textId="77777777" w:rsidR="004B4B15" w:rsidRPr="00AF3ADD" w:rsidRDefault="004B4B15" w:rsidP="006E355E">
      <w:pPr>
        <w:spacing w:after="0" w:line="360" w:lineRule="auto"/>
        <w:ind w:left="284" w:hanging="284"/>
        <w:jc w:val="both"/>
        <w:rPr>
          <w:rFonts w:ascii="Book Antiqua" w:hAnsi="Book Antiqua"/>
        </w:rPr>
      </w:pPr>
      <w:r w:rsidRPr="00AF3ADD">
        <w:rPr>
          <w:rFonts w:ascii="Book Antiqua" w:hAnsi="Book Antiqua"/>
        </w:rPr>
        <w:t>2. Allocation concealment: was allocation adequately concealed?</w:t>
      </w:r>
    </w:p>
    <w:p w14:paraId="3986AE62" w14:textId="77777777" w:rsidR="004B4B15" w:rsidRPr="00AF3ADD" w:rsidRDefault="004B4B15" w:rsidP="006E355E">
      <w:pPr>
        <w:spacing w:after="0" w:line="360" w:lineRule="auto"/>
        <w:ind w:left="284" w:hanging="284"/>
        <w:jc w:val="both"/>
        <w:rPr>
          <w:rFonts w:ascii="Book Antiqua" w:hAnsi="Book Antiqua"/>
        </w:rPr>
      </w:pPr>
      <w:r w:rsidRPr="00AF3ADD">
        <w:rPr>
          <w:rFonts w:ascii="Book Antiqua" w:hAnsi="Book Antiqua"/>
        </w:rPr>
        <w:lastRenderedPageBreak/>
        <w:t>3. Blinding of participants, personnel and outcome assessors for each main outcome: was knowledge of the allocated treatment adequately prevented during the study?</w:t>
      </w:r>
    </w:p>
    <w:p w14:paraId="7EDCA98F" w14:textId="77777777" w:rsidR="006E355E" w:rsidRPr="006E355E" w:rsidRDefault="004B4B15" w:rsidP="006E355E">
      <w:pPr>
        <w:spacing w:after="0" w:line="360" w:lineRule="auto"/>
        <w:ind w:left="284" w:hanging="284"/>
        <w:jc w:val="both"/>
        <w:rPr>
          <w:rFonts w:ascii="Book Antiqua" w:hAnsi="Book Antiqua"/>
        </w:rPr>
      </w:pPr>
      <w:r w:rsidRPr="00AF3ADD">
        <w:rPr>
          <w:rFonts w:ascii="Book Antiqua" w:hAnsi="Book Antiqua"/>
        </w:rPr>
        <w:t xml:space="preserve">4. Incomplete outcome data for </w:t>
      </w:r>
      <w:r w:rsidR="00FC2CA2">
        <w:rPr>
          <w:rFonts w:ascii="Book Antiqua" w:hAnsi="Book Antiqua"/>
        </w:rPr>
        <w:t xml:space="preserve">the primary </w:t>
      </w:r>
      <w:r w:rsidRPr="00AF3ADD">
        <w:rPr>
          <w:rFonts w:ascii="Book Antiqua" w:hAnsi="Book Antiqua"/>
        </w:rPr>
        <w:t>outcome</w:t>
      </w:r>
      <w:r w:rsidR="00FC2CA2">
        <w:rPr>
          <w:rFonts w:ascii="Book Antiqua" w:hAnsi="Book Antiqua"/>
        </w:rPr>
        <w:t>s</w:t>
      </w:r>
      <w:r w:rsidR="006E355E">
        <w:rPr>
          <w:rFonts w:ascii="Book Antiqua" w:hAnsi="Book Antiqua"/>
        </w:rPr>
        <w:t>:</w:t>
      </w:r>
      <w:r w:rsidR="00FC2CA2">
        <w:rPr>
          <w:rFonts w:ascii="Book Antiqua" w:hAnsi="Book Antiqua"/>
        </w:rPr>
        <w:t xml:space="preserve"> </w:t>
      </w:r>
      <w:r w:rsidR="006E355E" w:rsidRPr="006E355E">
        <w:rPr>
          <w:rFonts w:ascii="Book Antiqua" w:hAnsi="Book Antiqua"/>
        </w:rPr>
        <w:t>were incomplete outcome data</w:t>
      </w:r>
    </w:p>
    <w:p w14:paraId="7261C97C" w14:textId="77777777" w:rsidR="004B4B15" w:rsidRDefault="006E355E" w:rsidP="006E355E">
      <w:pPr>
        <w:spacing w:after="0" w:line="360" w:lineRule="auto"/>
        <w:ind w:left="284" w:hanging="284"/>
        <w:jc w:val="both"/>
        <w:rPr>
          <w:rFonts w:ascii="Book Antiqua" w:hAnsi="Book Antiqua"/>
        </w:rPr>
      </w:pPr>
      <w:proofErr w:type="gramStart"/>
      <w:r w:rsidRPr="006E355E">
        <w:rPr>
          <w:rFonts w:ascii="Book Antiqua" w:hAnsi="Book Antiqua"/>
        </w:rPr>
        <w:t>adequately</w:t>
      </w:r>
      <w:proofErr w:type="gramEnd"/>
      <w:r w:rsidRPr="006E355E">
        <w:rPr>
          <w:rFonts w:ascii="Book Antiqua" w:hAnsi="Book Antiqua"/>
        </w:rPr>
        <w:t xml:space="preserve"> addressed?</w:t>
      </w:r>
      <w:r>
        <w:rPr>
          <w:rStyle w:val="FootnoteReference"/>
          <w:rFonts w:ascii="Book Antiqua" w:hAnsi="Book Antiqua"/>
        </w:rPr>
        <w:footnoteReference w:id="1"/>
      </w:r>
      <w:r w:rsidRPr="006E355E">
        <w:rPr>
          <w:rFonts w:ascii="Book Antiqua" w:hAnsi="Book Antiqua"/>
        </w:rPr>
        <w:t xml:space="preserve"> </w:t>
      </w:r>
    </w:p>
    <w:p w14:paraId="2C7B81AD"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 xml:space="preserve">5. Selective outcome reporting: are reports of the study free of suggestion of selective outcome reporting? </w:t>
      </w:r>
    </w:p>
    <w:p w14:paraId="192A856B" w14:textId="77777777" w:rsidR="00E61E00" w:rsidRDefault="004B4B15" w:rsidP="007151B7">
      <w:pPr>
        <w:spacing w:after="0" w:line="360" w:lineRule="auto"/>
        <w:jc w:val="both"/>
        <w:rPr>
          <w:rFonts w:ascii="Book Antiqua" w:hAnsi="Book Antiqua"/>
        </w:rPr>
      </w:pPr>
      <w:r w:rsidRPr="00AF3ADD">
        <w:rPr>
          <w:rFonts w:ascii="Book Antiqua" w:hAnsi="Book Antiqua"/>
        </w:rPr>
        <w:t>6. Sponsorship bias.</w:t>
      </w:r>
    </w:p>
    <w:p w14:paraId="0F4D1CDC"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A description of what was reported to have happened in each study will be provided, and a judgment on the risk of bias will be made for each domain, based on the following three categories:</w:t>
      </w:r>
    </w:p>
    <w:p w14:paraId="1C58E63C" w14:textId="77777777" w:rsidR="004B4B15" w:rsidRPr="00AF3ADD" w:rsidRDefault="004B4B15" w:rsidP="007151B7">
      <w:pPr>
        <w:pStyle w:val="ListParagraph"/>
        <w:numPr>
          <w:ilvl w:val="0"/>
          <w:numId w:val="3"/>
        </w:numPr>
        <w:tabs>
          <w:tab w:val="left" w:pos="284"/>
        </w:tabs>
        <w:spacing w:after="0" w:line="360" w:lineRule="auto"/>
        <w:ind w:left="0" w:firstLine="0"/>
        <w:jc w:val="both"/>
        <w:rPr>
          <w:rFonts w:ascii="Book Antiqua" w:hAnsi="Book Antiqua"/>
        </w:rPr>
      </w:pPr>
      <w:r w:rsidRPr="00AF3ADD">
        <w:rPr>
          <w:rFonts w:ascii="Book Antiqua" w:hAnsi="Book Antiqua"/>
        </w:rPr>
        <w:t>High risk of bias</w:t>
      </w:r>
    </w:p>
    <w:p w14:paraId="19855C1F" w14:textId="77777777" w:rsidR="004B4B15" w:rsidRPr="00AF3ADD" w:rsidRDefault="004B4B15" w:rsidP="007151B7">
      <w:pPr>
        <w:pStyle w:val="ListParagraph"/>
        <w:numPr>
          <w:ilvl w:val="0"/>
          <w:numId w:val="3"/>
        </w:numPr>
        <w:tabs>
          <w:tab w:val="left" w:pos="284"/>
        </w:tabs>
        <w:spacing w:after="0" w:line="360" w:lineRule="auto"/>
        <w:ind w:left="0" w:firstLine="0"/>
        <w:jc w:val="both"/>
        <w:rPr>
          <w:rFonts w:ascii="Book Antiqua" w:hAnsi="Book Antiqua"/>
        </w:rPr>
      </w:pPr>
      <w:r w:rsidRPr="00AF3ADD">
        <w:rPr>
          <w:rFonts w:ascii="Book Antiqua" w:hAnsi="Book Antiqua"/>
        </w:rPr>
        <w:t>Low risk of bias</w:t>
      </w:r>
    </w:p>
    <w:p w14:paraId="2C2BE050" w14:textId="77777777" w:rsidR="004B4B15" w:rsidRPr="00AF3ADD" w:rsidRDefault="004B4B15" w:rsidP="007151B7">
      <w:pPr>
        <w:pStyle w:val="ListParagraph"/>
        <w:numPr>
          <w:ilvl w:val="0"/>
          <w:numId w:val="3"/>
        </w:numPr>
        <w:tabs>
          <w:tab w:val="left" w:pos="284"/>
        </w:tabs>
        <w:spacing w:after="0" w:line="360" w:lineRule="auto"/>
        <w:ind w:left="0" w:firstLine="0"/>
        <w:jc w:val="both"/>
        <w:rPr>
          <w:rFonts w:ascii="Book Antiqua" w:hAnsi="Book Antiqua"/>
        </w:rPr>
      </w:pPr>
      <w:r w:rsidRPr="00AF3ADD">
        <w:rPr>
          <w:rFonts w:ascii="Book Antiqua" w:hAnsi="Book Antiqua"/>
        </w:rPr>
        <w:t>Unclear risk of bias.</w:t>
      </w:r>
    </w:p>
    <w:p w14:paraId="2A4928BE"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 xml:space="preserve">Two independent review authors </w:t>
      </w:r>
      <w:r w:rsidR="00634AA3" w:rsidRPr="00AF3ADD">
        <w:rPr>
          <w:rFonts w:ascii="Book Antiqua" w:hAnsi="Book Antiqua"/>
        </w:rPr>
        <w:t xml:space="preserve">(TA, AC) </w:t>
      </w:r>
      <w:r w:rsidRPr="00AF3ADD">
        <w:rPr>
          <w:rFonts w:ascii="Book Antiqua" w:hAnsi="Book Antiqua"/>
        </w:rPr>
        <w:t xml:space="preserve">will assess the risk of bias in selected studies. Degree of agreement between the two independent </w:t>
      </w:r>
      <w:proofErr w:type="spellStart"/>
      <w:r w:rsidRPr="00AF3ADD">
        <w:rPr>
          <w:rFonts w:ascii="Book Antiqua" w:hAnsi="Book Antiqua"/>
        </w:rPr>
        <w:t>raters</w:t>
      </w:r>
      <w:proofErr w:type="spellEnd"/>
      <w:r w:rsidRPr="00AF3ADD">
        <w:rPr>
          <w:rFonts w:ascii="Book Antiqua" w:hAnsi="Book Antiqua"/>
        </w:rPr>
        <w:t xml:space="preserve"> will be reported. Any disagreement will be resolved through discussion and in consultation with the principal investigators. Where necessary, the authors of the studies will be contacted for further information.</w:t>
      </w:r>
    </w:p>
    <w:p w14:paraId="53ACC608" w14:textId="77777777" w:rsidR="00634AA3" w:rsidRPr="00AF3ADD" w:rsidRDefault="00634AA3" w:rsidP="007151B7">
      <w:pPr>
        <w:spacing w:after="0" w:line="360" w:lineRule="auto"/>
        <w:jc w:val="both"/>
        <w:rPr>
          <w:rFonts w:ascii="Book Antiqua" w:hAnsi="Book Antiqua"/>
        </w:rPr>
      </w:pPr>
    </w:p>
    <w:p w14:paraId="263605E9" w14:textId="77777777" w:rsidR="004B4B15" w:rsidRPr="00AF3431" w:rsidRDefault="004B4B15" w:rsidP="00AF3431">
      <w:pPr>
        <w:spacing w:line="360" w:lineRule="auto"/>
        <w:jc w:val="both"/>
        <w:rPr>
          <w:rFonts w:ascii="Book Antiqua" w:hAnsi="Book Antiqua"/>
          <w:b/>
        </w:rPr>
      </w:pPr>
      <w:r w:rsidRPr="00AF3431">
        <w:rPr>
          <w:rFonts w:ascii="Book Antiqua" w:hAnsi="Book Antiqua"/>
          <w:b/>
        </w:rPr>
        <w:t>Measures of treatment effect</w:t>
      </w:r>
    </w:p>
    <w:p w14:paraId="018D8FCB"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Continuous outcomes: Where different measures are used to assess the same outcome, data will be pooled with standardized mean difference (SMD)</w:t>
      </w:r>
      <w:r w:rsidR="006802B4">
        <w:rPr>
          <w:rFonts w:ascii="Book Antiqua" w:hAnsi="Book Antiqua"/>
        </w:rPr>
        <w:t xml:space="preserve"> </w:t>
      </w:r>
      <w:proofErr w:type="spellStart"/>
      <w:r w:rsidR="006802B4" w:rsidRPr="00AF3ADD">
        <w:rPr>
          <w:rFonts w:ascii="Book Antiqua" w:hAnsi="Book Antiqua"/>
        </w:rPr>
        <w:t>Hedges’s</w:t>
      </w:r>
      <w:proofErr w:type="spellEnd"/>
      <w:r w:rsidR="006802B4" w:rsidRPr="00AF3ADD">
        <w:rPr>
          <w:rFonts w:ascii="Book Antiqua" w:hAnsi="Book Antiqua"/>
        </w:rPr>
        <w:t xml:space="preserve"> adjusted </w:t>
      </w:r>
      <w:r w:rsidR="006802B4" w:rsidRPr="00AC1CDE">
        <w:rPr>
          <w:rFonts w:ascii="Book Antiqua" w:hAnsi="Book Antiqua"/>
          <w:i/>
        </w:rPr>
        <w:t>g</w:t>
      </w:r>
      <w:r w:rsidR="00AC1CDE">
        <w:rPr>
          <w:rFonts w:ascii="Book Antiqua" w:hAnsi="Book Antiqua"/>
          <w:vertAlign w:val="superscript"/>
        </w:rPr>
        <w:t>13</w:t>
      </w:r>
      <w:r w:rsidRPr="00AF3ADD">
        <w:rPr>
          <w:rFonts w:ascii="Book Antiqua" w:hAnsi="Book Antiqua"/>
        </w:rPr>
        <w:t xml:space="preserve">. </w:t>
      </w:r>
      <w:r w:rsidR="00634AA3" w:rsidRPr="00AF3ADD">
        <w:rPr>
          <w:rFonts w:ascii="Book Antiqua" w:hAnsi="Book Antiqua"/>
        </w:rPr>
        <w:t>Dichotomous outcomes: these outcomes w</w:t>
      </w:r>
      <w:r w:rsidR="00D4128B">
        <w:rPr>
          <w:rFonts w:ascii="Book Antiqua" w:hAnsi="Book Antiqua"/>
        </w:rPr>
        <w:t>ill be analyzed by calculating the</w:t>
      </w:r>
      <w:r w:rsidR="00634AA3" w:rsidRPr="00AF3ADD">
        <w:rPr>
          <w:rFonts w:ascii="Book Antiqua" w:hAnsi="Book Antiqua"/>
        </w:rPr>
        <w:t xml:space="preserve"> odds ratio (OR).</w:t>
      </w:r>
    </w:p>
    <w:p w14:paraId="2ED2118D" w14:textId="77777777" w:rsidR="00634AA3" w:rsidRPr="00AF3ADD" w:rsidRDefault="00634AA3" w:rsidP="007151B7">
      <w:pPr>
        <w:spacing w:after="0" w:line="360" w:lineRule="auto"/>
        <w:jc w:val="both"/>
        <w:rPr>
          <w:rFonts w:ascii="Book Antiqua" w:hAnsi="Book Antiqua"/>
        </w:rPr>
      </w:pPr>
    </w:p>
    <w:p w14:paraId="4BF8078B" w14:textId="77777777" w:rsidR="004B4B15" w:rsidRPr="00AF3431" w:rsidRDefault="004B4B15" w:rsidP="00AF3431">
      <w:pPr>
        <w:spacing w:line="360" w:lineRule="auto"/>
        <w:jc w:val="both"/>
        <w:rPr>
          <w:rFonts w:ascii="Book Antiqua" w:hAnsi="Book Antiqua"/>
          <w:b/>
          <w:i/>
        </w:rPr>
      </w:pPr>
      <w:r w:rsidRPr="00AF3431">
        <w:rPr>
          <w:rFonts w:ascii="Book Antiqua" w:hAnsi="Book Antiqua"/>
          <w:b/>
          <w:i/>
        </w:rPr>
        <w:t xml:space="preserve">Dealing with missing data </w:t>
      </w:r>
    </w:p>
    <w:p w14:paraId="0546431E" w14:textId="77777777" w:rsidR="00D4128B" w:rsidRDefault="004B4B15" w:rsidP="007151B7">
      <w:pPr>
        <w:spacing w:after="0" w:line="360" w:lineRule="auto"/>
        <w:jc w:val="both"/>
        <w:rPr>
          <w:rFonts w:ascii="Book Antiqua" w:hAnsi="Book Antiqua"/>
        </w:rPr>
      </w:pPr>
      <w:r w:rsidRPr="00AF3ADD">
        <w:rPr>
          <w:rFonts w:ascii="Book Antiqua" w:hAnsi="Book Antiqua"/>
        </w:rPr>
        <w:t>Missing dichotomous</w:t>
      </w:r>
      <w:r w:rsidR="00D4128B">
        <w:rPr>
          <w:rFonts w:ascii="Book Antiqua" w:hAnsi="Book Antiqua"/>
        </w:rPr>
        <w:t xml:space="preserve"> outcome</w:t>
      </w:r>
      <w:r w:rsidRPr="00AF3ADD">
        <w:rPr>
          <w:rFonts w:ascii="Book Antiqua" w:hAnsi="Book Antiqua"/>
        </w:rPr>
        <w:t xml:space="preserve"> data will be managed according to the intention to treat (ITT) principle, and it will be</w:t>
      </w:r>
      <w:r w:rsidR="00524F81" w:rsidRPr="00AF3ADD">
        <w:rPr>
          <w:rFonts w:ascii="Book Antiqua" w:hAnsi="Book Antiqua"/>
        </w:rPr>
        <w:t xml:space="preserve"> </w:t>
      </w:r>
      <w:r w:rsidRPr="00AF3ADD">
        <w:rPr>
          <w:rFonts w:ascii="Book Antiqua" w:hAnsi="Book Antiqua"/>
        </w:rPr>
        <w:t>assumed that patients in the full analysis set who dropped out after randomization had a negative outcome.</w:t>
      </w:r>
      <w:r w:rsidR="00524F81" w:rsidRPr="00AF3ADD">
        <w:rPr>
          <w:rFonts w:ascii="Book Antiqua" w:hAnsi="Book Antiqua"/>
        </w:rPr>
        <w:t xml:space="preserve"> </w:t>
      </w:r>
      <w:r w:rsidRPr="00AF3ADD">
        <w:rPr>
          <w:rFonts w:ascii="Book Antiqua" w:hAnsi="Book Antiqua"/>
        </w:rPr>
        <w:t xml:space="preserve">Missing continuous </w:t>
      </w:r>
      <w:r w:rsidR="00D4128B">
        <w:rPr>
          <w:rFonts w:ascii="Book Antiqua" w:hAnsi="Book Antiqua"/>
        </w:rPr>
        <w:t>outcome</w:t>
      </w:r>
      <w:r w:rsidR="00D4128B" w:rsidRPr="00AF3ADD">
        <w:rPr>
          <w:rFonts w:ascii="Book Antiqua" w:hAnsi="Book Antiqua"/>
        </w:rPr>
        <w:t xml:space="preserve"> </w:t>
      </w:r>
      <w:r w:rsidRPr="00AF3ADD">
        <w:rPr>
          <w:rFonts w:ascii="Book Antiqua" w:hAnsi="Book Antiqua"/>
        </w:rPr>
        <w:t>data will either be analyzed on an endpoint basis, including only participants with a final</w:t>
      </w:r>
      <w:r w:rsidR="00524F81" w:rsidRPr="00AF3ADD">
        <w:rPr>
          <w:rFonts w:ascii="Book Antiqua" w:hAnsi="Book Antiqua"/>
        </w:rPr>
        <w:t xml:space="preserve"> </w:t>
      </w:r>
      <w:r w:rsidRPr="00AF3ADD">
        <w:rPr>
          <w:rFonts w:ascii="Book Antiqua" w:hAnsi="Book Antiqua"/>
        </w:rPr>
        <w:t xml:space="preserve">assessment, or </w:t>
      </w:r>
      <w:r w:rsidRPr="00AF3ADD">
        <w:rPr>
          <w:rFonts w:ascii="Book Antiqua" w:hAnsi="Book Antiqua"/>
        </w:rPr>
        <w:lastRenderedPageBreak/>
        <w:t>analyzed using last observation carried forward to the final assessment (LOCF) if LOCF data</w:t>
      </w:r>
      <w:r w:rsidR="00524F81" w:rsidRPr="00AF3ADD">
        <w:rPr>
          <w:rFonts w:ascii="Book Antiqua" w:hAnsi="Book Antiqua"/>
        </w:rPr>
        <w:t xml:space="preserve"> </w:t>
      </w:r>
      <w:r w:rsidRPr="00AF3ADD">
        <w:rPr>
          <w:rFonts w:ascii="Book Antiqua" w:hAnsi="Book Antiqua"/>
        </w:rPr>
        <w:t xml:space="preserve">were reported by the trial authors. </w:t>
      </w:r>
    </w:p>
    <w:p w14:paraId="738988FF" w14:textId="77777777" w:rsidR="00524F81" w:rsidRDefault="004B4B15" w:rsidP="00225BD4">
      <w:pPr>
        <w:spacing w:after="0" w:line="360" w:lineRule="auto"/>
        <w:jc w:val="both"/>
        <w:rPr>
          <w:rFonts w:ascii="Book Antiqua" w:hAnsi="Book Antiqua"/>
        </w:rPr>
      </w:pPr>
      <w:r w:rsidRPr="00AF3ADD">
        <w:rPr>
          <w:rFonts w:ascii="Book Antiqua" w:hAnsi="Book Antiqua"/>
        </w:rPr>
        <w:t xml:space="preserve">When </w:t>
      </w:r>
      <w:r w:rsidR="00781D95">
        <w:rPr>
          <w:rFonts w:ascii="Book Antiqua" w:hAnsi="Book Antiqua"/>
        </w:rPr>
        <w:t>p-</w:t>
      </w:r>
      <w:r w:rsidRPr="00AF3ADD">
        <w:rPr>
          <w:rFonts w:ascii="Book Antiqua" w:hAnsi="Book Antiqua"/>
        </w:rPr>
        <w:t>values, t-values, confidence intervals or standard errors are</w:t>
      </w:r>
      <w:r w:rsidR="00524F81" w:rsidRPr="00AF3ADD">
        <w:rPr>
          <w:rFonts w:ascii="Book Antiqua" w:hAnsi="Book Antiqua"/>
        </w:rPr>
        <w:t xml:space="preserve"> </w:t>
      </w:r>
      <w:r w:rsidRPr="00AF3ADD">
        <w:rPr>
          <w:rFonts w:ascii="Book Antiqua" w:hAnsi="Book Antiqua"/>
        </w:rPr>
        <w:t>reported in articles, SD will be calculated from their values.</w:t>
      </w:r>
      <w:r w:rsidR="0029476E" w:rsidRPr="0029476E">
        <w:rPr>
          <w:rFonts w:ascii="Book Antiqua" w:hAnsi="Book Antiqua"/>
          <w:vertAlign w:val="superscript"/>
        </w:rPr>
        <w:t>14</w:t>
      </w:r>
      <w:r w:rsidRPr="00AF3ADD">
        <w:rPr>
          <w:rFonts w:ascii="Book Antiqua" w:hAnsi="Book Antiqua"/>
        </w:rPr>
        <w:t xml:space="preserve"> Where SDs are</w:t>
      </w:r>
      <w:r w:rsidR="00524F81" w:rsidRPr="00AF3ADD">
        <w:rPr>
          <w:rFonts w:ascii="Book Antiqua" w:hAnsi="Book Antiqua"/>
        </w:rPr>
        <w:t xml:space="preserve"> </w:t>
      </w:r>
      <w:r w:rsidRPr="00AF3ADD">
        <w:rPr>
          <w:rFonts w:ascii="Book Antiqua" w:hAnsi="Book Antiqua"/>
        </w:rPr>
        <w:t xml:space="preserve">missing, attempts will be made to obtain these data through contacting trial authors. </w:t>
      </w:r>
      <w:r w:rsidR="00225BD4" w:rsidRPr="00225BD4">
        <w:rPr>
          <w:rFonts w:ascii="Book Antiqua" w:hAnsi="Book Antiqua"/>
        </w:rPr>
        <w:t>Where SDs are not</w:t>
      </w:r>
      <w:r w:rsidR="00225BD4">
        <w:rPr>
          <w:rFonts w:ascii="Book Antiqua" w:hAnsi="Book Antiqua"/>
        </w:rPr>
        <w:t xml:space="preserve"> </w:t>
      </w:r>
      <w:r w:rsidR="00225BD4" w:rsidRPr="00225BD4">
        <w:rPr>
          <w:rFonts w:ascii="Book Antiqua" w:hAnsi="Book Antiqua"/>
        </w:rPr>
        <w:t>available from trial authors and the vast majority of actual SDs are available and only a minority of SDs are</w:t>
      </w:r>
      <w:r w:rsidR="00225BD4">
        <w:rPr>
          <w:rFonts w:ascii="Book Antiqua" w:hAnsi="Book Antiqua"/>
        </w:rPr>
        <w:t xml:space="preserve"> </w:t>
      </w:r>
      <w:r w:rsidR="00225BD4" w:rsidRPr="00225BD4">
        <w:rPr>
          <w:rFonts w:ascii="Book Antiqua" w:hAnsi="Book Antiqua"/>
        </w:rPr>
        <w:t>unavailable or unobtainable, a method used for imputing SDs will be used.</w:t>
      </w:r>
      <w:r w:rsidR="00C06066" w:rsidRPr="00C06066">
        <w:rPr>
          <w:rFonts w:ascii="Book Antiqua" w:hAnsi="Book Antiqua"/>
          <w:vertAlign w:val="superscript"/>
        </w:rPr>
        <w:t>15</w:t>
      </w:r>
      <w:r w:rsidR="00225BD4" w:rsidRPr="00225BD4">
        <w:rPr>
          <w:rFonts w:ascii="Book Antiqua" w:hAnsi="Book Antiqua"/>
        </w:rPr>
        <w:t xml:space="preserve"> We will check that the original standard</w:t>
      </w:r>
      <w:r w:rsidR="00225BD4">
        <w:rPr>
          <w:rFonts w:ascii="Book Antiqua" w:hAnsi="Book Antiqua"/>
        </w:rPr>
        <w:t xml:space="preserve"> </w:t>
      </w:r>
      <w:r w:rsidR="00225BD4" w:rsidRPr="00225BD4">
        <w:rPr>
          <w:rFonts w:ascii="Book Antiqua" w:hAnsi="Book Antiqua"/>
        </w:rPr>
        <w:t>deviations are properly distributed, so that the imputed standard deviation represents the average. Where this</w:t>
      </w:r>
      <w:r w:rsidR="00225BD4">
        <w:rPr>
          <w:rFonts w:ascii="Book Antiqua" w:hAnsi="Book Antiqua"/>
        </w:rPr>
        <w:t xml:space="preserve"> </w:t>
      </w:r>
      <w:r w:rsidR="00225BD4" w:rsidRPr="00225BD4">
        <w:rPr>
          <w:rFonts w:ascii="Book Antiqua" w:hAnsi="Book Antiqua"/>
        </w:rPr>
        <w:t>method is employed, data will be interpreted with caution, taking account of the degree of heterogeneity</w:t>
      </w:r>
      <w:r w:rsidR="00225BD4">
        <w:rPr>
          <w:rFonts w:ascii="Book Antiqua" w:hAnsi="Book Antiqua"/>
        </w:rPr>
        <w:t xml:space="preserve"> </w:t>
      </w:r>
      <w:r w:rsidR="00225BD4" w:rsidRPr="00225BD4">
        <w:rPr>
          <w:rFonts w:ascii="Book Antiqua" w:hAnsi="Book Antiqua"/>
        </w:rPr>
        <w:t>observed. A sensitivity analysis will also be undertaken to examine the effect of the decision to use imputed</w:t>
      </w:r>
      <w:r w:rsidR="00225BD4">
        <w:rPr>
          <w:rFonts w:ascii="Book Antiqua" w:hAnsi="Book Antiqua"/>
        </w:rPr>
        <w:t xml:space="preserve"> </w:t>
      </w:r>
      <w:r w:rsidR="00225BD4" w:rsidRPr="00225BD4">
        <w:rPr>
          <w:rFonts w:ascii="Book Antiqua" w:hAnsi="Book Antiqua"/>
        </w:rPr>
        <w:t>data</w:t>
      </w:r>
      <w:r w:rsidRPr="00AF3ADD">
        <w:rPr>
          <w:rFonts w:ascii="Book Antiqua" w:hAnsi="Book Antiqua"/>
        </w:rPr>
        <w:t>.</w:t>
      </w:r>
      <w:r w:rsidR="00524F81" w:rsidRPr="00AF3ADD">
        <w:rPr>
          <w:rFonts w:ascii="Book Antiqua" w:hAnsi="Book Antiqua"/>
        </w:rPr>
        <w:t xml:space="preserve"> </w:t>
      </w:r>
    </w:p>
    <w:p w14:paraId="7E599A31" w14:textId="77777777" w:rsidR="003A4837" w:rsidRPr="00AF3ADD" w:rsidRDefault="003A4837" w:rsidP="007151B7">
      <w:pPr>
        <w:spacing w:after="0" w:line="360" w:lineRule="auto"/>
        <w:jc w:val="both"/>
        <w:rPr>
          <w:rFonts w:ascii="Book Antiqua" w:hAnsi="Book Antiqua"/>
        </w:rPr>
      </w:pPr>
    </w:p>
    <w:p w14:paraId="4E7D37DF" w14:textId="77777777" w:rsidR="003A4837" w:rsidRPr="00AF3431" w:rsidRDefault="003A4837" w:rsidP="00AF3431">
      <w:pPr>
        <w:spacing w:line="360" w:lineRule="auto"/>
        <w:jc w:val="both"/>
        <w:rPr>
          <w:rFonts w:ascii="Book Antiqua" w:hAnsi="Book Antiqua"/>
          <w:b/>
          <w:i/>
        </w:rPr>
      </w:pPr>
      <w:r w:rsidRPr="00AF3431">
        <w:rPr>
          <w:rFonts w:ascii="Book Antiqua" w:hAnsi="Book Antiqua"/>
          <w:b/>
          <w:i/>
        </w:rPr>
        <w:t xml:space="preserve">Assessment of </w:t>
      </w:r>
      <w:r w:rsidRPr="00225BD4">
        <w:rPr>
          <w:rFonts w:ascii="Book Antiqua" w:hAnsi="Book Antiqua"/>
          <w:b/>
          <w:i/>
          <w:color w:val="000000" w:themeColor="text1"/>
        </w:rPr>
        <w:t xml:space="preserve">clinical </w:t>
      </w:r>
      <w:r w:rsidR="00E21288" w:rsidRPr="00225BD4">
        <w:rPr>
          <w:rFonts w:ascii="Book Antiqua" w:hAnsi="Book Antiqua"/>
          <w:b/>
          <w:i/>
          <w:color w:val="000000" w:themeColor="text1"/>
        </w:rPr>
        <w:t xml:space="preserve">and methodological </w:t>
      </w:r>
      <w:r w:rsidRPr="00225BD4">
        <w:rPr>
          <w:rFonts w:ascii="Book Antiqua" w:hAnsi="Book Antiqua"/>
          <w:b/>
          <w:i/>
          <w:color w:val="000000" w:themeColor="text1"/>
        </w:rPr>
        <w:t xml:space="preserve">heterogeneity within </w:t>
      </w:r>
      <w:r w:rsidRPr="00AF3431">
        <w:rPr>
          <w:rFonts w:ascii="Book Antiqua" w:hAnsi="Book Antiqua"/>
          <w:b/>
          <w:i/>
        </w:rPr>
        <w:t>treatment comparisons</w:t>
      </w:r>
    </w:p>
    <w:p w14:paraId="34D53968" w14:textId="77777777" w:rsidR="00942C69" w:rsidRDefault="00E21288" w:rsidP="007151B7">
      <w:pPr>
        <w:spacing w:after="0" w:line="360" w:lineRule="auto"/>
        <w:jc w:val="both"/>
        <w:rPr>
          <w:rFonts w:ascii="Book Antiqua" w:hAnsi="Book Antiqua"/>
        </w:rPr>
      </w:pPr>
      <w:r>
        <w:rPr>
          <w:rFonts w:ascii="Book Antiqua" w:hAnsi="Book Antiqua"/>
        </w:rPr>
        <w:t xml:space="preserve">The studies synthesized in each pairwise comparison should be similar enough in terms of patient characteristics, setting, outcome definitions etc. in order to obtain interpretable and useful </w:t>
      </w:r>
      <w:r w:rsidR="00081A18">
        <w:rPr>
          <w:rFonts w:ascii="Book Antiqua" w:hAnsi="Book Antiqua"/>
        </w:rPr>
        <w:t>results</w:t>
      </w:r>
      <w:r w:rsidR="00555826">
        <w:rPr>
          <w:rFonts w:ascii="Book Antiqua" w:hAnsi="Book Antiqua"/>
        </w:rPr>
        <w:t>.</w:t>
      </w:r>
      <w:r w:rsidR="00AC1CDE">
        <w:rPr>
          <w:rFonts w:ascii="Book Antiqua" w:hAnsi="Book Antiqua"/>
          <w:vertAlign w:val="superscript"/>
        </w:rPr>
        <w:t>13</w:t>
      </w:r>
      <w:r w:rsidR="00081A18">
        <w:rPr>
          <w:rFonts w:ascii="Book Antiqua" w:hAnsi="Book Antiqua"/>
        </w:rPr>
        <w:t xml:space="preserve"> </w:t>
      </w:r>
      <w:r>
        <w:rPr>
          <w:rFonts w:ascii="Book Antiqua" w:hAnsi="Book Antiqua"/>
        </w:rPr>
        <w:t xml:space="preserve">To evaluate the presence of clinical and methodological heterogeneity </w:t>
      </w:r>
      <w:r w:rsidR="000052D6">
        <w:rPr>
          <w:rFonts w:ascii="Book Antiqua" w:hAnsi="Book Antiqua"/>
        </w:rPr>
        <w:t>w</w:t>
      </w:r>
      <w:r w:rsidR="00081A18" w:rsidRPr="00AF3ADD">
        <w:rPr>
          <w:rFonts w:ascii="Book Antiqua" w:hAnsi="Book Antiqua"/>
        </w:rPr>
        <w:t>e will generate descriptive statistics for trial and study population characteristics across all eligible trials</w:t>
      </w:r>
      <w:r w:rsidR="00081A18">
        <w:rPr>
          <w:rFonts w:ascii="Book Antiqua" w:hAnsi="Book Antiqua"/>
        </w:rPr>
        <w:t xml:space="preserve">. </w:t>
      </w:r>
      <w:r w:rsidR="003A4837">
        <w:rPr>
          <w:rFonts w:ascii="Book Antiqua" w:hAnsi="Book Antiqua"/>
        </w:rPr>
        <w:t xml:space="preserve">We will </w:t>
      </w:r>
      <w:r w:rsidR="00942C69">
        <w:rPr>
          <w:rFonts w:ascii="Book Antiqua" w:hAnsi="Book Antiqua"/>
        </w:rPr>
        <w:t xml:space="preserve">assess the presence of clinical heterogeneity </w:t>
      </w:r>
      <w:r w:rsidR="003A4837">
        <w:rPr>
          <w:rFonts w:ascii="Book Antiqua" w:hAnsi="Book Antiqua"/>
        </w:rPr>
        <w:t>within each pairwise comparison</w:t>
      </w:r>
      <w:r w:rsidR="00081A18">
        <w:rPr>
          <w:rFonts w:ascii="Book Antiqua" w:hAnsi="Book Antiqua"/>
        </w:rPr>
        <w:t xml:space="preserve"> by</w:t>
      </w:r>
      <w:r w:rsidR="00AC1CDE">
        <w:rPr>
          <w:rFonts w:ascii="Book Antiqua" w:hAnsi="Book Antiqua"/>
        </w:rPr>
        <w:t xml:space="preserve"> comparing these characteristics</w:t>
      </w:r>
      <w:r w:rsidR="00555826">
        <w:rPr>
          <w:rFonts w:ascii="Book Antiqua" w:hAnsi="Book Antiqua"/>
        </w:rPr>
        <w:t>.</w:t>
      </w:r>
      <w:r w:rsidR="00AC1CDE">
        <w:rPr>
          <w:rFonts w:ascii="Book Antiqua" w:hAnsi="Book Antiqua"/>
          <w:vertAlign w:val="superscript"/>
        </w:rPr>
        <w:t>13</w:t>
      </w:r>
    </w:p>
    <w:p w14:paraId="73082AFD" w14:textId="77777777" w:rsidR="00682438" w:rsidRDefault="00682438" w:rsidP="00682438">
      <w:pPr>
        <w:spacing w:after="0" w:line="360" w:lineRule="auto"/>
        <w:jc w:val="both"/>
        <w:rPr>
          <w:rFonts w:ascii="Book Antiqua" w:hAnsi="Book Antiqua"/>
          <w:i/>
        </w:rPr>
      </w:pPr>
    </w:p>
    <w:p w14:paraId="1B660E72" w14:textId="77777777" w:rsidR="00384204" w:rsidRPr="00AF3431" w:rsidRDefault="00384204" w:rsidP="00AF3431">
      <w:pPr>
        <w:spacing w:line="360" w:lineRule="auto"/>
        <w:jc w:val="both"/>
        <w:rPr>
          <w:rFonts w:ascii="Book Antiqua" w:hAnsi="Book Antiqua"/>
          <w:b/>
          <w:i/>
        </w:rPr>
      </w:pPr>
      <w:r w:rsidRPr="00AF3431">
        <w:rPr>
          <w:rFonts w:ascii="Book Antiqua" w:hAnsi="Book Antiqua"/>
          <w:b/>
          <w:i/>
        </w:rPr>
        <w:t>Assessment of transitivity across treatment comparisons</w:t>
      </w:r>
    </w:p>
    <w:p w14:paraId="3544D97F" w14:textId="77777777" w:rsidR="009C257A" w:rsidRPr="001E44D5" w:rsidRDefault="009C257A" w:rsidP="00682438">
      <w:pPr>
        <w:spacing w:after="0" w:line="360" w:lineRule="auto"/>
        <w:jc w:val="both"/>
        <w:rPr>
          <w:rFonts w:ascii="Book Antiqua" w:hAnsi="Book Antiqua"/>
        </w:rPr>
      </w:pPr>
      <w:r>
        <w:rPr>
          <w:rFonts w:ascii="Book Antiqua" w:hAnsi="Book Antiqua"/>
        </w:rPr>
        <w:t>The ass</w:t>
      </w:r>
      <w:r w:rsidR="00AC1CDE">
        <w:rPr>
          <w:rFonts w:ascii="Book Antiqua" w:hAnsi="Book Antiqua"/>
        </w:rPr>
        <w:t>umption of transitivity (i.e. one</w:t>
      </w:r>
      <w:r>
        <w:rPr>
          <w:rFonts w:ascii="Book Antiqua" w:hAnsi="Book Antiqua"/>
        </w:rPr>
        <w:t xml:space="preserve"> can compare indirectly treatments B and C via treatment A) underlies network meta-analysis and needs careful evaluation. In case that transitivity is not plausible in a network of </w:t>
      </w:r>
      <w:r w:rsidR="00B84CCA">
        <w:rPr>
          <w:rFonts w:ascii="Book Antiqua" w:hAnsi="Book Antiqua"/>
        </w:rPr>
        <w:t>trials,</w:t>
      </w:r>
      <w:r>
        <w:rPr>
          <w:rFonts w:ascii="Book Antiqua" w:hAnsi="Book Antiqua"/>
        </w:rPr>
        <w:t xml:space="preserve"> the indirect and mixed treatment effect estimates </w:t>
      </w:r>
      <w:r w:rsidR="00B84CCA">
        <w:rPr>
          <w:rFonts w:ascii="Book Antiqua" w:hAnsi="Book Antiqua"/>
        </w:rPr>
        <w:t>are</w:t>
      </w:r>
      <w:r>
        <w:rPr>
          <w:rFonts w:ascii="Book Antiqua" w:hAnsi="Book Antiqua"/>
        </w:rPr>
        <w:t xml:space="preserve"> not valid. </w:t>
      </w:r>
      <w:r w:rsidR="00EA1E4E">
        <w:rPr>
          <w:rFonts w:ascii="Book Antiqua" w:hAnsi="Book Antiqua"/>
        </w:rPr>
        <w:t>To infer about the assumption of transitivity</w:t>
      </w:r>
      <w:proofErr w:type="gramStart"/>
      <w:r w:rsidR="00555826">
        <w:rPr>
          <w:rFonts w:ascii="Book Antiqua" w:hAnsi="Book Antiqua"/>
        </w:rPr>
        <w:t>:</w:t>
      </w:r>
      <w:r w:rsidR="00AC1CDE">
        <w:rPr>
          <w:rFonts w:ascii="Book Antiqua" w:hAnsi="Book Antiqua"/>
          <w:vertAlign w:val="superscript"/>
        </w:rPr>
        <w:t>1</w:t>
      </w:r>
      <w:r w:rsidR="00555826">
        <w:rPr>
          <w:rFonts w:ascii="Book Antiqua" w:hAnsi="Book Antiqua"/>
          <w:vertAlign w:val="superscript"/>
        </w:rPr>
        <w:t>6</w:t>
      </w:r>
      <w:proofErr w:type="gramEnd"/>
    </w:p>
    <w:p w14:paraId="2D58ABD0" w14:textId="77777777" w:rsidR="00682438" w:rsidRPr="001E44D5" w:rsidRDefault="00225BD4" w:rsidP="001E44D5">
      <w:pPr>
        <w:pStyle w:val="ListParagraph"/>
        <w:numPr>
          <w:ilvl w:val="0"/>
          <w:numId w:val="4"/>
        </w:numPr>
        <w:spacing w:after="0" w:line="360" w:lineRule="auto"/>
        <w:jc w:val="both"/>
        <w:rPr>
          <w:rFonts w:ascii="Book Antiqua" w:hAnsi="Book Antiqua"/>
        </w:rPr>
      </w:pPr>
      <w:r>
        <w:rPr>
          <w:rFonts w:ascii="Book Antiqua" w:hAnsi="Book Antiqua"/>
        </w:rPr>
        <w:t>We</w:t>
      </w:r>
      <w:r w:rsidR="00682438" w:rsidRPr="001E44D5">
        <w:rPr>
          <w:rFonts w:ascii="Book Antiqua" w:hAnsi="Book Antiqua"/>
        </w:rPr>
        <w:t xml:space="preserve"> will </w:t>
      </w:r>
      <w:r w:rsidR="00BF338B" w:rsidRPr="001E44D5">
        <w:rPr>
          <w:rFonts w:ascii="Book Antiqua" w:hAnsi="Book Antiqua"/>
        </w:rPr>
        <w:t>assess</w:t>
      </w:r>
      <w:r w:rsidR="00682438" w:rsidRPr="001E44D5">
        <w:rPr>
          <w:rFonts w:ascii="Book Antiqua" w:hAnsi="Book Antiqua"/>
        </w:rPr>
        <w:t xml:space="preserve"> whether </w:t>
      </w:r>
      <w:r w:rsidR="00BF338B" w:rsidRPr="001E44D5">
        <w:rPr>
          <w:rFonts w:ascii="Book Antiqua" w:hAnsi="Book Antiqua"/>
        </w:rPr>
        <w:t xml:space="preserve">the </w:t>
      </w:r>
      <w:r w:rsidR="009C257A">
        <w:rPr>
          <w:rFonts w:ascii="Book Antiqua" w:hAnsi="Book Antiqua"/>
        </w:rPr>
        <w:t xml:space="preserve">included </w:t>
      </w:r>
      <w:r w:rsidR="00BF338B" w:rsidRPr="001E44D5">
        <w:rPr>
          <w:rFonts w:ascii="Book Antiqua" w:hAnsi="Book Antiqua"/>
        </w:rPr>
        <w:t xml:space="preserve">interventions are similar when they are evaluated in </w:t>
      </w:r>
      <w:r w:rsidR="00384204" w:rsidRPr="001E44D5">
        <w:rPr>
          <w:rFonts w:ascii="Book Antiqua" w:hAnsi="Book Antiqua"/>
        </w:rPr>
        <w:t>RCTs</w:t>
      </w:r>
      <w:r w:rsidR="00BF338B" w:rsidRPr="001E44D5">
        <w:rPr>
          <w:rFonts w:ascii="Book Antiqua" w:hAnsi="Book Antiqua"/>
        </w:rPr>
        <w:t xml:space="preserve"> with different designs</w:t>
      </w:r>
      <w:r w:rsidR="00384204" w:rsidRPr="001E44D5">
        <w:rPr>
          <w:rFonts w:ascii="Book Antiqua" w:hAnsi="Book Antiqua"/>
        </w:rPr>
        <w:t>;</w:t>
      </w:r>
      <w:r w:rsidR="00BF338B" w:rsidRPr="001E44D5">
        <w:rPr>
          <w:rFonts w:ascii="Book Antiqua" w:hAnsi="Book Antiqua"/>
        </w:rPr>
        <w:t xml:space="preserve"> </w:t>
      </w:r>
      <w:r w:rsidR="00384204" w:rsidRPr="001E44D5">
        <w:rPr>
          <w:rFonts w:ascii="Book Antiqua" w:hAnsi="Book Antiqua"/>
        </w:rPr>
        <w:t>f</w:t>
      </w:r>
      <w:r w:rsidR="00BF338B" w:rsidRPr="001E44D5">
        <w:rPr>
          <w:rFonts w:ascii="Book Antiqua" w:hAnsi="Book Antiqua"/>
        </w:rPr>
        <w:t xml:space="preserve">or example, </w:t>
      </w:r>
      <w:r w:rsidR="00384204" w:rsidRPr="001E44D5">
        <w:rPr>
          <w:rFonts w:ascii="Book Antiqua" w:hAnsi="Book Antiqua"/>
        </w:rPr>
        <w:t xml:space="preserve">whether </w:t>
      </w:r>
      <w:r>
        <w:rPr>
          <w:rFonts w:ascii="Book Antiqua" w:hAnsi="Book Antiqua"/>
          <w:lang w:val="en-US"/>
        </w:rPr>
        <w:t xml:space="preserve">antidepressants are </w:t>
      </w:r>
      <w:r w:rsidR="00384204" w:rsidRPr="001E44D5">
        <w:rPr>
          <w:rFonts w:ascii="Book Antiqua" w:hAnsi="Book Antiqua"/>
          <w:lang w:val="en-US"/>
        </w:rPr>
        <w:t>administered the same</w:t>
      </w:r>
      <w:r>
        <w:rPr>
          <w:rFonts w:ascii="Book Antiqua" w:hAnsi="Book Antiqua"/>
          <w:lang w:val="en-US"/>
        </w:rPr>
        <w:t xml:space="preserve"> way in studies comparing antidepressants </w:t>
      </w:r>
      <w:r w:rsidR="00384204" w:rsidRPr="001E44D5">
        <w:rPr>
          <w:rFonts w:ascii="Book Antiqua" w:hAnsi="Book Antiqua"/>
          <w:lang w:val="en-US"/>
        </w:rPr>
        <w:t xml:space="preserve">to </w:t>
      </w:r>
      <w:r>
        <w:rPr>
          <w:rFonts w:ascii="Book Antiqua" w:hAnsi="Book Antiqua"/>
          <w:lang w:val="en-US"/>
        </w:rPr>
        <w:t>placebo</w:t>
      </w:r>
      <w:r w:rsidR="00384204" w:rsidRPr="001E44D5">
        <w:rPr>
          <w:rFonts w:ascii="Book Antiqua" w:hAnsi="Book Antiqua"/>
          <w:lang w:val="en-US"/>
        </w:rPr>
        <w:t xml:space="preserve"> and in those comparing </w:t>
      </w:r>
      <w:r>
        <w:rPr>
          <w:rFonts w:ascii="Book Antiqua" w:hAnsi="Book Antiqua"/>
          <w:lang w:val="en-US"/>
        </w:rPr>
        <w:t>antidepressants</w:t>
      </w:r>
      <w:r w:rsidR="00384204" w:rsidRPr="001E44D5">
        <w:rPr>
          <w:rFonts w:ascii="Book Antiqua" w:hAnsi="Book Antiqua"/>
          <w:lang w:val="en-US"/>
        </w:rPr>
        <w:t xml:space="preserve"> to </w:t>
      </w:r>
      <w:r>
        <w:rPr>
          <w:rFonts w:ascii="Book Antiqua" w:hAnsi="Book Antiqua"/>
          <w:lang w:val="en-US"/>
        </w:rPr>
        <w:t>antipsychotics.</w:t>
      </w:r>
    </w:p>
    <w:p w14:paraId="3DC419C3" w14:textId="77777777" w:rsidR="001E44D5" w:rsidRPr="001E44D5" w:rsidRDefault="00225BD4" w:rsidP="001E44D5">
      <w:pPr>
        <w:pStyle w:val="ListParagraph"/>
        <w:numPr>
          <w:ilvl w:val="0"/>
          <w:numId w:val="4"/>
        </w:numPr>
        <w:spacing w:after="0" w:line="360" w:lineRule="auto"/>
        <w:jc w:val="both"/>
        <w:rPr>
          <w:rFonts w:ascii="Book Antiqua" w:hAnsi="Book Antiqua"/>
        </w:rPr>
      </w:pPr>
      <w:r>
        <w:rPr>
          <w:rFonts w:ascii="Book Antiqua" w:hAnsi="Book Antiqua"/>
        </w:rPr>
        <w:t>We</w:t>
      </w:r>
      <w:r w:rsidR="001E44D5" w:rsidRPr="001E44D5">
        <w:rPr>
          <w:rFonts w:ascii="Book Antiqua" w:hAnsi="Book Antiqua"/>
        </w:rPr>
        <w:t xml:space="preserve"> will compare the distribution of the potential effect modifiers across the different pairwise comparisons</w:t>
      </w:r>
      <w:r w:rsidR="001E44D5">
        <w:rPr>
          <w:rFonts w:ascii="Book Antiqua" w:hAnsi="Book Antiqua"/>
        </w:rPr>
        <w:t xml:space="preserve"> (see ‘Data </w:t>
      </w:r>
      <w:r w:rsidR="001E44D5" w:rsidRPr="00225BD4">
        <w:rPr>
          <w:rFonts w:ascii="Book Antiqua" w:hAnsi="Book Antiqua"/>
          <w:color w:val="000000" w:themeColor="text1"/>
        </w:rPr>
        <w:t xml:space="preserve">extraction and management’ for the list of potential effect modifiers). </w:t>
      </w:r>
      <w:r w:rsidR="009C257A" w:rsidRPr="00225BD4">
        <w:rPr>
          <w:rFonts w:ascii="Book Antiqua" w:hAnsi="Book Antiqua"/>
          <w:color w:val="000000" w:themeColor="text1"/>
        </w:rPr>
        <w:t xml:space="preserve">If the distributions are balanced </w:t>
      </w:r>
      <w:r w:rsidR="00E037D5" w:rsidRPr="00225BD4">
        <w:rPr>
          <w:rFonts w:ascii="Book Antiqua" w:hAnsi="Book Antiqua"/>
          <w:color w:val="000000" w:themeColor="text1"/>
        </w:rPr>
        <w:t>across co</w:t>
      </w:r>
      <w:r w:rsidR="00EA1E4E" w:rsidRPr="00225BD4">
        <w:rPr>
          <w:rFonts w:ascii="Book Antiqua" w:hAnsi="Book Antiqua"/>
          <w:color w:val="000000" w:themeColor="text1"/>
        </w:rPr>
        <w:t>mparisons we will conclude against evidence of intransitivity</w:t>
      </w:r>
      <w:r w:rsidR="00555826">
        <w:rPr>
          <w:rFonts w:ascii="Book Antiqua" w:hAnsi="Book Antiqua"/>
          <w:color w:val="000000" w:themeColor="text1"/>
        </w:rPr>
        <w:t>.</w:t>
      </w:r>
      <w:r w:rsidR="00555826">
        <w:rPr>
          <w:rFonts w:ascii="Book Antiqua" w:hAnsi="Book Antiqua"/>
          <w:color w:val="000000" w:themeColor="text1"/>
          <w:vertAlign w:val="superscript"/>
        </w:rPr>
        <w:t>17</w:t>
      </w:r>
    </w:p>
    <w:p w14:paraId="271D2775" w14:textId="77777777" w:rsidR="003A4837" w:rsidRPr="00AF3ADD" w:rsidRDefault="003A4837" w:rsidP="007151B7">
      <w:pPr>
        <w:spacing w:after="0" w:line="360" w:lineRule="auto"/>
        <w:jc w:val="both"/>
        <w:rPr>
          <w:rFonts w:ascii="Book Antiqua" w:hAnsi="Book Antiqua"/>
        </w:rPr>
      </w:pPr>
    </w:p>
    <w:p w14:paraId="247F7046" w14:textId="77777777" w:rsidR="004B4B15" w:rsidRDefault="004B4B15" w:rsidP="00AF3431">
      <w:pPr>
        <w:spacing w:line="360" w:lineRule="auto"/>
        <w:jc w:val="both"/>
        <w:rPr>
          <w:rFonts w:ascii="Book Antiqua" w:hAnsi="Book Antiqua"/>
          <w:b/>
          <w:i/>
        </w:rPr>
      </w:pPr>
      <w:r w:rsidRPr="00AF3431">
        <w:rPr>
          <w:rFonts w:ascii="Book Antiqua" w:hAnsi="Book Antiqua"/>
          <w:b/>
          <w:i/>
        </w:rPr>
        <w:lastRenderedPageBreak/>
        <w:t>Data synthesis</w:t>
      </w:r>
    </w:p>
    <w:p w14:paraId="4802ECD2" w14:textId="77777777" w:rsidR="00AF3431" w:rsidRPr="00AF3431" w:rsidRDefault="00AF3431" w:rsidP="00225BD4">
      <w:pPr>
        <w:spacing w:after="0" w:line="360" w:lineRule="auto"/>
        <w:jc w:val="both"/>
        <w:rPr>
          <w:rFonts w:ascii="Book Antiqua" w:hAnsi="Book Antiqua"/>
          <w:b/>
        </w:rPr>
      </w:pPr>
      <w:r w:rsidRPr="00AF3431">
        <w:rPr>
          <w:rFonts w:ascii="Book Antiqua" w:hAnsi="Book Antiqua"/>
          <w:b/>
        </w:rPr>
        <w:t>Methods for direct treatment comparisons</w:t>
      </w:r>
    </w:p>
    <w:p w14:paraId="33440164" w14:textId="77777777" w:rsidR="00AF3431" w:rsidRDefault="00A3397D" w:rsidP="00225BD4">
      <w:pPr>
        <w:spacing w:after="0" w:line="360" w:lineRule="auto"/>
        <w:jc w:val="both"/>
        <w:rPr>
          <w:rFonts w:ascii="Book Antiqua" w:hAnsi="Book Antiqua"/>
        </w:rPr>
      </w:pPr>
      <w:r>
        <w:rPr>
          <w:rFonts w:ascii="Book Antiqua" w:hAnsi="Book Antiqua"/>
        </w:rPr>
        <w:t>Initially, w</w:t>
      </w:r>
      <w:r w:rsidR="00AF3431" w:rsidRPr="00AF3ADD">
        <w:rPr>
          <w:rFonts w:ascii="Book Antiqua" w:hAnsi="Book Antiqua"/>
        </w:rPr>
        <w:t xml:space="preserve">e will </w:t>
      </w:r>
      <w:r w:rsidR="00A25D34">
        <w:rPr>
          <w:rFonts w:ascii="Book Antiqua" w:hAnsi="Book Antiqua"/>
        </w:rPr>
        <w:t>perform standard pair</w:t>
      </w:r>
      <w:r w:rsidR="00AF3431" w:rsidRPr="00AF3ADD">
        <w:rPr>
          <w:rFonts w:ascii="Book Antiqua" w:hAnsi="Book Antiqua"/>
        </w:rPr>
        <w:t>wise meta-analyses using a random effects model</w:t>
      </w:r>
      <w:r w:rsidR="004529DE">
        <w:rPr>
          <w:rFonts w:ascii="Book Antiqua" w:hAnsi="Book Antiqua"/>
          <w:vertAlign w:val="superscript"/>
        </w:rPr>
        <w:t>1</w:t>
      </w:r>
      <w:r w:rsidR="00555826">
        <w:rPr>
          <w:rFonts w:ascii="Book Antiqua" w:hAnsi="Book Antiqua"/>
          <w:vertAlign w:val="superscript"/>
        </w:rPr>
        <w:t>8</w:t>
      </w:r>
      <w:r w:rsidR="00A25D34">
        <w:rPr>
          <w:rFonts w:ascii="Book Antiqua" w:hAnsi="Book Antiqua"/>
          <w:vertAlign w:val="superscript"/>
        </w:rPr>
        <w:t xml:space="preserve"> </w:t>
      </w:r>
      <w:r w:rsidR="00A25D34">
        <w:rPr>
          <w:rFonts w:ascii="Book Antiqua" w:hAnsi="Book Antiqua"/>
        </w:rPr>
        <w:t>in STATA</w:t>
      </w:r>
      <w:r w:rsidR="004529DE">
        <w:rPr>
          <w:rFonts w:ascii="Book Antiqua" w:hAnsi="Book Antiqua"/>
          <w:vertAlign w:val="superscript"/>
        </w:rPr>
        <w:t>1</w:t>
      </w:r>
      <w:r w:rsidR="00555826">
        <w:rPr>
          <w:rFonts w:ascii="Book Antiqua" w:hAnsi="Book Antiqua"/>
          <w:vertAlign w:val="superscript"/>
        </w:rPr>
        <w:t>9</w:t>
      </w:r>
      <w:r w:rsidR="00A25D34">
        <w:rPr>
          <w:rFonts w:ascii="Book Antiqua" w:hAnsi="Book Antiqua"/>
        </w:rPr>
        <w:t xml:space="preserve"> for every treatment comparison </w:t>
      </w:r>
      <w:r w:rsidR="00EA1E4E">
        <w:rPr>
          <w:rFonts w:ascii="Book Antiqua" w:hAnsi="Book Antiqua"/>
        </w:rPr>
        <w:t>with</w:t>
      </w:r>
      <w:r w:rsidR="00A25D34">
        <w:rPr>
          <w:rFonts w:ascii="Book Antiqua" w:hAnsi="Book Antiqua"/>
        </w:rPr>
        <w:t xml:space="preserve"> at least two studies.  </w:t>
      </w:r>
    </w:p>
    <w:p w14:paraId="52F62FA5" w14:textId="77777777" w:rsidR="00225BD4" w:rsidRDefault="00225BD4" w:rsidP="00225BD4">
      <w:pPr>
        <w:spacing w:after="0" w:line="360" w:lineRule="auto"/>
        <w:jc w:val="both"/>
        <w:rPr>
          <w:rFonts w:ascii="Book Antiqua" w:hAnsi="Book Antiqua"/>
          <w:b/>
        </w:rPr>
      </w:pPr>
    </w:p>
    <w:p w14:paraId="498EB05F" w14:textId="77777777" w:rsidR="00AF3431" w:rsidRPr="00AF3431" w:rsidRDefault="00AF3431" w:rsidP="00225BD4">
      <w:pPr>
        <w:spacing w:after="0" w:line="360" w:lineRule="auto"/>
        <w:jc w:val="both"/>
        <w:rPr>
          <w:rFonts w:ascii="Book Antiqua" w:hAnsi="Book Antiqua"/>
          <w:b/>
        </w:rPr>
      </w:pPr>
      <w:r w:rsidRPr="00AF3431">
        <w:rPr>
          <w:rFonts w:ascii="Book Antiqua" w:hAnsi="Book Antiqua"/>
          <w:b/>
        </w:rPr>
        <w:t>Methods for indirect and mixed comparisons</w:t>
      </w:r>
    </w:p>
    <w:p w14:paraId="021107C7" w14:textId="77777777" w:rsidR="00243F70" w:rsidRDefault="00A25D34" w:rsidP="00225BD4">
      <w:pPr>
        <w:spacing w:after="0" w:line="360" w:lineRule="auto"/>
        <w:jc w:val="both"/>
        <w:rPr>
          <w:rFonts w:ascii="Book Antiqua" w:hAnsi="Book Antiqua"/>
        </w:rPr>
      </w:pPr>
      <w:r>
        <w:rPr>
          <w:rFonts w:ascii="Book Antiqua" w:hAnsi="Book Antiqua"/>
        </w:rPr>
        <w:t xml:space="preserve">We will also perform network meta-analysis (NMA) to synthesize the </w:t>
      </w:r>
      <w:r w:rsidR="00D0003F">
        <w:rPr>
          <w:rFonts w:ascii="Book Antiqua" w:hAnsi="Book Antiqua"/>
        </w:rPr>
        <w:t xml:space="preserve">available </w:t>
      </w:r>
      <w:r>
        <w:rPr>
          <w:rFonts w:ascii="Book Antiqua" w:hAnsi="Book Antiqua"/>
        </w:rPr>
        <w:t xml:space="preserve">evidence from </w:t>
      </w:r>
      <w:r w:rsidR="00D0003F">
        <w:rPr>
          <w:rFonts w:ascii="Book Antiqua" w:hAnsi="Book Antiqua"/>
        </w:rPr>
        <w:t>the entire network of trials by integrating direct and indirect estimates for each comparison into a single summary treatment effect</w:t>
      </w:r>
      <w:r w:rsidR="00AF3431" w:rsidRPr="00AF3ADD">
        <w:rPr>
          <w:rFonts w:ascii="Book Antiqua" w:hAnsi="Book Antiqua"/>
        </w:rPr>
        <w:t xml:space="preserve">. </w:t>
      </w:r>
      <w:r w:rsidR="005001ED">
        <w:rPr>
          <w:rFonts w:ascii="Book Antiqua" w:hAnsi="Book Antiqua"/>
        </w:rPr>
        <w:t>W</w:t>
      </w:r>
      <w:r w:rsidR="00243F70" w:rsidRPr="00243F70">
        <w:rPr>
          <w:rFonts w:ascii="Book Antiqua" w:hAnsi="Book Antiqua"/>
        </w:rPr>
        <w:t xml:space="preserve">e will perform NMA using </w:t>
      </w:r>
      <w:r w:rsidR="004529DE">
        <w:rPr>
          <w:rFonts w:ascii="Book Antiqua" w:hAnsi="Book Antiqua"/>
        </w:rPr>
        <w:t xml:space="preserve">the </w:t>
      </w:r>
      <w:r w:rsidR="00243F70">
        <w:rPr>
          <w:rFonts w:ascii="Book Antiqua" w:hAnsi="Book Antiqua"/>
        </w:rPr>
        <w:t xml:space="preserve">methodology of </w:t>
      </w:r>
      <w:r w:rsidR="00243F70" w:rsidRPr="00243F70">
        <w:rPr>
          <w:rFonts w:ascii="Book Antiqua" w:hAnsi="Book Antiqua"/>
        </w:rPr>
        <w:t xml:space="preserve">multivariate </w:t>
      </w:r>
      <w:r w:rsidR="00AF3431" w:rsidRPr="00243F70">
        <w:rPr>
          <w:rFonts w:ascii="Book Antiqua" w:hAnsi="Book Antiqua"/>
        </w:rPr>
        <w:t xml:space="preserve">meta-analysis where the different treatment comparisons </w:t>
      </w:r>
      <w:r w:rsidR="00243F70">
        <w:rPr>
          <w:rFonts w:ascii="Book Antiqua" w:hAnsi="Book Antiqua"/>
        </w:rPr>
        <w:t>are treated as</w:t>
      </w:r>
      <w:r w:rsidR="00AF3431" w:rsidRPr="00243F70">
        <w:rPr>
          <w:rFonts w:ascii="Book Antiqua" w:hAnsi="Book Antiqua"/>
        </w:rPr>
        <w:t xml:space="preserve"> different outcomes</w:t>
      </w:r>
      <w:r w:rsidR="004529DE">
        <w:rPr>
          <w:rFonts w:ascii="Book Antiqua" w:hAnsi="Book Antiqua"/>
        </w:rPr>
        <w:t xml:space="preserve">. This approach is described in detail in White </w:t>
      </w:r>
      <w:proofErr w:type="gramStart"/>
      <w:r w:rsidR="004529DE">
        <w:rPr>
          <w:rFonts w:ascii="Book Antiqua" w:hAnsi="Book Antiqua"/>
        </w:rPr>
        <w:t>et</w:t>
      </w:r>
      <w:proofErr w:type="gramEnd"/>
      <w:r w:rsidR="004529DE">
        <w:rPr>
          <w:rFonts w:ascii="Book Antiqua" w:hAnsi="Book Antiqua"/>
        </w:rPr>
        <w:t xml:space="preserve"> al</w:t>
      </w:r>
      <w:r w:rsidR="00AF3431" w:rsidRPr="00243F70">
        <w:rPr>
          <w:rFonts w:ascii="Book Antiqua" w:hAnsi="Book Antiqua"/>
        </w:rPr>
        <w:t>.</w:t>
      </w:r>
      <w:r w:rsidR="004529DE">
        <w:rPr>
          <w:rFonts w:ascii="Book Antiqua" w:hAnsi="Book Antiqua"/>
          <w:vertAlign w:val="superscript"/>
        </w:rPr>
        <w:t>2</w:t>
      </w:r>
      <w:r w:rsidR="00555826">
        <w:rPr>
          <w:rFonts w:ascii="Book Antiqua" w:hAnsi="Book Antiqua"/>
          <w:vertAlign w:val="superscript"/>
        </w:rPr>
        <w:t>0</w:t>
      </w:r>
      <w:r w:rsidR="004529DE">
        <w:rPr>
          <w:rFonts w:ascii="Book Antiqua" w:hAnsi="Book Antiqua"/>
        </w:rPr>
        <w:t xml:space="preserve"> For this</w:t>
      </w:r>
      <w:r w:rsidR="00AF3431" w:rsidRPr="00243F70">
        <w:rPr>
          <w:rFonts w:ascii="Book Antiqua" w:hAnsi="Book Antiqua"/>
        </w:rPr>
        <w:t xml:space="preserve"> analysis we w</w:t>
      </w:r>
      <w:r w:rsidR="00243F70">
        <w:rPr>
          <w:rFonts w:ascii="Book Antiqua" w:hAnsi="Book Antiqua"/>
        </w:rPr>
        <w:t xml:space="preserve">ill </w:t>
      </w:r>
      <w:r w:rsidR="004529DE">
        <w:rPr>
          <w:rFonts w:ascii="Book Antiqua" w:hAnsi="Book Antiqua"/>
        </w:rPr>
        <w:t>use</w:t>
      </w:r>
      <w:r w:rsidR="00243F70">
        <w:rPr>
          <w:rFonts w:ascii="Book Antiqua" w:hAnsi="Book Antiqua"/>
        </w:rPr>
        <w:t xml:space="preserve"> </w:t>
      </w:r>
      <w:r w:rsidR="004529DE">
        <w:rPr>
          <w:rFonts w:ascii="Book Antiqua" w:hAnsi="Book Antiqua"/>
        </w:rPr>
        <w:t>the</w:t>
      </w:r>
      <w:r w:rsidR="00243F70">
        <w:rPr>
          <w:rFonts w:ascii="Book Antiqua" w:hAnsi="Book Antiqua"/>
        </w:rPr>
        <w:t xml:space="preserve"> STATA (</w:t>
      </w:r>
      <w:proofErr w:type="spellStart"/>
      <w:r w:rsidR="00AF3431" w:rsidRPr="00243F70">
        <w:rPr>
          <w:rFonts w:ascii="Book Antiqua" w:hAnsi="Book Antiqua"/>
        </w:rPr>
        <w:t>mvmeta</w:t>
      </w:r>
      <w:proofErr w:type="spellEnd"/>
      <w:r w:rsidR="00AF3431" w:rsidRPr="00243F70">
        <w:rPr>
          <w:rFonts w:ascii="Book Antiqua" w:hAnsi="Book Antiqua"/>
        </w:rPr>
        <w:t xml:space="preserve"> command</w:t>
      </w:r>
      <w:r w:rsidR="004529DE">
        <w:rPr>
          <w:rFonts w:ascii="Book Antiqua" w:hAnsi="Book Antiqua"/>
          <w:vertAlign w:val="superscript"/>
        </w:rPr>
        <w:t>2</w:t>
      </w:r>
      <w:r w:rsidR="00555826">
        <w:rPr>
          <w:rFonts w:ascii="Book Antiqua" w:hAnsi="Book Antiqua"/>
          <w:vertAlign w:val="superscript"/>
        </w:rPr>
        <w:t>1</w:t>
      </w:r>
      <w:r w:rsidR="00243F70">
        <w:rPr>
          <w:rFonts w:ascii="Book Antiqua" w:hAnsi="Book Antiqua"/>
        </w:rPr>
        <w:t>).</w:t>
      </w:r>
    </w:p>
    <w:p w14:paraId="626419E8" w14:textId="77777777" w:rsidR="00A25D34" w:rsidRDefault="00243F70" w:rsidP="00555826">
      <w:pPr>
        <w:spacing w:after="0" w:line="360" w:lineRule="auto"/>
        <w:jc w:val="both"/>
        <w:rPr>
          <w:rFonts w:ascii="Book Antiqua" w:hAnsi="Book Antiqua"/>
        </w:rPr>
      </w:pPr>
      <w:r w:rsidRPr="00243F70">
        <w:rPr>
          <w:rFonts w:ascii="Book Antiqua" w:hAnsi="Book Antiqua"/>
        </w:rPr>
        <w:t xml:space="preserve">Results from NMA will be presented as summary </w:t>
      </w:r>
      <w:r>
        <w:rPr>
          <w:rFonts w:ascii="Book Antiqua" w:hAnsi="Book Antiqua"/>
        </w:rPr>
        <w:t xml:space="preserve">relative </w:t>
      </w:r>
      <w:r w:rsidRPr="00243F70">
        <w:rPr>
          <w:rFonts w:ascii="Book Antiqua" w:hAnsi="Book Antiqua"/>
        </w:rPr>
        <w:t>effect sizes (SMD or OR)</w:t>
      </w:r>
      <w:r>
        <w:rPr>
          <w:rFonts w:ascii="Book Antiqua" w:hAnsi="Book Antiqua"/>
        </w:rPr>
        <w:t xml:space="preserve"> for each possible pair of treatments</w:t>
      </w:r>
      <w:r w:rsidRPr="00243F70">
        <w:rPr>
          <w:rFonts w:ascii="Book Antiqua" w:hAnsi="Book Antiqua"/>
        </w:rPr>
        <w:t xml:space="preserve">. </w:t>
      </w:r>
      <w:r>
        <w:rPr>
          <w:rFonts w:ascii="Book Antiqua" w:hAnsi="Book Antiqua"/>
        </w:rPr>
        <w:t>We will also estimate the ranking probabilities</w:t>
      </w:r>
      <w:r w:rsidR="00FD1C17">
        <w:rPr>
          <w:rFonts w:ascii="Book Antiqua" w:hAnsi="Book Antiqua"/>
        </w:rPr>
        <w:t xml:space="preserve"> for all treatments</w:t>
      </w:r>
      <w:r>
        <w:rPr>
          <w:rFonts w:ascii="Book Antiqua" w:hAnsi="Book Antiqua"/>
        </w:rPr>
        <w:t xml:space="preserve"> </w:t>
      </w:r>
      <w:r w:rsidR="00CA0C18">
        <w:rPr>
          <w:rFonts w:ascii="Book Antiqua" w:hAnsi="Book Antiqua"/>
        </w:rPr>
        <w:t xml:space="preserve">of being at each possible rank </w:t>
      </w:r>
      <w:r>
        <w:rPr>
          <w:rFonts w:ascii="Book Antiqua" w:hAnsi="Book Antiqua"/>
        </w:rPr>
        <w:t xml:space="preserve">for each </w:t>
      </w:r>
      <w:r w:rsidR="00CA0C18">
        <w:rPr>
          <w:rFonts w:ascii="Book Antiqua" w:hAnsi="Book Antiqua"/>
        </w:rPr>
        <w:t xml:space="preserve">intervention. Then, we will obtain a treatment hierarchy using </w:t>
      </w:r>
      <w:r w:rsidRPr="00D0003F">
        <w:rPr>
          <w:rFonts w:ascii="Book Antiqua" w:hAnsi="Book Antiqua"/>
        </w:rPr>
        <w:t xml:space="preserve">the surface </w:t>
      </w:r>
      <w:r w:rsidR="00CA0C18">
        <w:rPr>
          <w:rFonts w:ascii="Book Antiqua" w:hAnsi="Book Antiqua"/>
        </w:rPr>
        <w:t xml:space="preserve">under </w:t>
      </w:r>
      <w:r w:rsidRPr="00D0003F">
        <w:rPr>
          <w:rFonts w:ascii="Book Antiqua" w:hAnsi="Book Antiqua"/>
        </w:rPr>
        <w:t xml:space="preserve">the </w:t>
      </w:r>
      <w:r w:rsidR="00FD1C17">
        <w:rPr>
          <w:rFonts w:ascii="Book Antiqua" w:hAnsi="Book Antiqua"/>
        </w:rPr>
        <w:t xml:space="preserve">cumulative </w:t>
      </w:r>
      <w:r w:rsidRPr="00D0003F">
        <w:rPr>
          <w:rFonts w:ascii="Book Antiqua" w:hAnsi="Book Antiqua"/>
        </w:rPr>
        <w:t>ranking curve (</w:t>
      </w:r>
      <w:proofErr w:type="gramStart"/>
      <w:r w:rsidRPr="00D0003F">
        <w:rPr>
          <w:rFonts w:ascii="Book Antiqua" w:hAnsi="Book Antiqua"/>
        </w:rPr>
        <w:t>SUCRA)</w:t>
      </w:r>
      <w:r w:rsidR="004529DE">
        <w:rPr>
          <w:rFonts w:ascii="Book Antiqua" w:hAnsi="Book Antiqua"/>
          <w:vertAlign w:val="superscript"/>
        </w:rPr>
        <w:t>2</w:t>
      </w:r>
      <w:r w:rsidR="00555826">
        <w:rPr>
          <w:rFonts w:ascii="Book Antiqua" w:hAnsi="Book Antiqua"/>
          <w:vertAlign w:val="superscript"/>
        </w:rPr>
        <w:t>2</w:t>
      </w:r>
      <w:proofErr w:type="gramEnd"/>
      <w:r w:rsidR="00FD1C17">
        <w:rPr>
          <w:rFonts w:ascii="Book Antiqua" w:hAnsi="Book Antiqua"/>
          <w:vertAlign w:val="superscript"/>
        </w:rPr>
        <w:t xml:space="preserve"> </w:t>
      </w:r>
      <w:r w:rsidR="00FD1C17">
        <w:rPr>
          <w:rFonts w:ascii="Book Antiqua" w:hAnsi="Book Antiqua"/>
        </w:rPr>
        <w:t>and mean ranks</w:t>
      </w:r>
      <w:r w:rsidRPr="00D0003F">
        <w:rPr>
          <w:rFonts w:ascii="Book Antiqua" w:hAnsi="Book Antiqua"/>
        </w:rPr>
        <w:t>.</w:t>
      </w:r>
      <w:r w:rsidR="00CA0C18">
        <w:rPr>
          <w:rFonts w:ascii="Book Antiqua" w:hAnsi="Book Antiqua"/>
        </w:rPr>
        <w:t xml:space="preserve"> SUCRA can also be expressed as a percentage interpreted as the percentage of efficacy/safety of a treatment that would be ranked first without </w:t>
      </w:r>
      <w:r w:rsidR="00896E62">
        <w:rPr>
          <w:rFonts w:ascii="Book Antiqua" w:hAnsi="Book Antiqua"/>
        </w:rPr>
        <w:t>uncertainty</w:t>
      </w:r>
      <w:r w:rsidR="00CA0C18">
        <w:rPr>
          <w:rFonts w:ascii="Book Antiqua" w:hAnsi="Book Antiqua"/>
        </w:rPr>
        <w:t>.</w:t>
      </w:r>
    </w:p>
    <w:p w14:paraId="3542D777" w14:textId="77777777" w:rsidR="004529DE" w:rsidRDefault="004529DE" w:rsidP="004529DE">
      <w:pPr>
        <w:spacing w:after="0" w:line="360" w:lineRule="auto"/>
        <w:jc w:val="both"/>
        <w:rPr>
          <w:rFonts w:ascii="Book Antiqua" w:hAnsi="Book Antiqua"/>
          <w:b/>
          <w:i/>
        </w:rPr>
      </w:pPr>
    </w:p>
    <w:p w14:paraId="6050B636" w14:textId="77777777" w:rsidR="00A3397D" w:rsidRPr="00A3397D" w:rsidRDefault="00A3397D" w:rsidP="00A3397D">
      <w:pPr>
        <w:spacing w:line="360" w:lineRule="auto"/>
        <w:jc w:val="both"/>
        <w:rPr>
          <w:rFonts w:ascii="Book Antiqua" w:hAnsi="Book Antiqua"/>
          <w:b/>
          <w:i/>
        </w:rPr>
      </w:pPr>
      <w:r w:rsidRPr="00A3397D">
        <w:rPr>
          <w:rFonts w:ascii="Book Antiqua" w:hAnsi="Book Antiqua"/>
          <w:b/>
          <w:i/>
        </w:rPr>
        <w:t>Asses</w:t>
      </w:r>
      <w:r w:rsidR="004529DE">
        <w:rPr>
          <w:rFonts w:ascii="Book Antiqua" w:hAnsi="Book Antiqua"/>
          <w:b/>
          <w:i/>
        </w:rPr>
        <w:t>s</w:t>
      </w:r>
      <w:r w:rsidRPr="00A3397D">
        <w:rPr>
          <w:rFonts w:ascii="Book Antiqua" w:hAnsi="Book Antiqua"/>
          <w:b/>
          <w:i/>
        </w:rPr>
        <w:t>ment of statistical heterogeneity</w:t>
      </w:r>
    </w:p>
    <w:p w14:paraId="136B287C" w14:textId="77777777" w:rsidR="00A3397D" w:rsidRPr="00A3397D" w:rsidRDefault="00A3397D" w:rsidP="00A3397D">
      <w:pPr>
        <w:pStyle w:val="ListParagraph"/>
        <w:spacing w:line="360" w:lineRule="auto"/>
        <w:ind w:left="0"/>
        <w:jc w:val="both"/>
        <w:rPr>
          <w:rFonts w:ascii="Book Antiqua" w:hAnsi="Book Antiqua"/>
          <w:b/>
        </w:rPr>
      </w:pPr>
      <w:r w:rsidRPr="00A3397D">
        <w:rPr>
          <w:rFonts w:ascii="Book Antiqua" w:hAnsi="Book Antiqua"/>
          <w:b/>
        </w:rPr>
        <w:t xml:space="preserve">Assumptions </w:t>
      </w:r>
      <w:r w:rsidR="00FD1C17">
        <w:rPr>
          <w:rFonts w:ascii="Book Antiqua" w:hAnsi="Book Antiqua"/>
          <w:b/>
        </w:rPr>
        <w:t>when estimating</w:t>
      </w:r>
      <w:r w:rsidRPr="00A3397D">
        <w:rPr>
          <w:rFonts w:ascii="Book Antiqua" w:hAnsi="Book Antiqua"/>
          <w:b/>
        </w:rPr>
        <w:t xml:space="preserve"> heterogeneity</w:t>
      </w:r>
    </w:p>
    <w:p w14:paraId="10FCE1FC" w14:textId="77777777" w:rsidR="00A3397D" w:rsidRPr="00AF3ADD" w:rsidRDefault="007E215E" w:rsidP="00A3397D">
      <w:pPr>
        <w:spacing w:after="0" w:line="360" w:lineRule="auto"/>
        <w:jc w:val="both"/>
        <w:rPr>
          <w:rFonts w:ascii="Book Antiqua" w:hAnsi="Book Antiqua"/>
        </w:rPr>
      </w:pPr>
      <w:r>
        <w:rPr>
          <w:rFonts w:ascii="Book Antiqua" w:hAnsi="Book Antiqua"/>
        </w:rPr>
        <w:t xml:space="preserve">In standard pairwise meta-analyses we will estimate </w:t>
      </w:r>
      <w:r w:rsidR="00FD1C17">
        <w:rPr>
          <w:rFonts w:ascii="Book Antiqua" w:hAnsi="Book Antiqua"/>
        </w:rPr>
        <w:t xml:space="preserve">a </w:t>
      </w:r>
      <w:r>
        <w:rPr>
          <w:rFonts w:ascii="Book Antiqua" w:hAnsi="Book Antiqua"/>
        </w:rPr>
        <w:t xml:space="preserve">different heterogeneity variances for </w:t>
      </w:r>
      <w:r w:rsidR="00FD1C17">
        <w:rPr>
          <w:rFonts w:ascii="Book Antiqua" w:hAnsi="Book Antiqua"/>
        </w:rPr>
        <w:t>each pairwise</w:t>
      </w:r>
      <w:r>
        <w:rPr>
          <w:rFonts w:ascii="Book Antiqua" w:hAnsi="Book Antiqua"/>
        </w:rPr>
        <w:t xml:space="preserve"> comparisons.</w:t>
      </w:r>
      <w:r w:rsidR="00FD1C17">
        <w:rPr>
          <w:rFonts w:ascii="Book Antiqua" w:hAnsi="Book Antiqua"/>
        </w:rPr>
        <w:t xml:space="preserve"> In</w:t>
      </w:r>
      <w:r>
        <w:rPr>
          <w:rFonts w:ascii="Book Antiqua" w:hAnsi="Book Antiqua"/>
        </w:rPr>
        <w:t xml:space="preserve"> NMA </w:t>
      </w:r>
      <w:r w:rsidR="00C37D7E">
        <w:rPr>
          <w:rFonts w:ascii="Book Antiqua" w:hAnsi="Book Antiqua"/>
        </w:rPr>
        <w:t>we will assume a common estimate for the heterogeneity variance across the different comparisons.</w:t>
      </w:r>
    </w:p>
    <w:p w14:paraId="50763838" w14:textId="77777777" w:rsidR="00A3397D" w:rsidRDefault="00A3397D" w:rsidP="00AF3431">
      <w:pPr>
        <w:spacing w:after="0" w:line="360" w:lineRule="auto"/>
        <w:jc w:val="both"/>
        <w:rPr>
          <w:rFonts w:ascii="Book Antiqua" w:hAnsi="Book Antiqua"/>
        </w:rPr>
      </w:pPr>
    </w:p>
    <w:p w14:paraId="6257949C" w14:textId="77777777" w:rsidR="00A3397D" w:rsidRPr="00A3397D" w:rsidRDefault="00A3397D" w:rsidP="00A3397D">
      <w:pPr>
        <w:spacing w:line="360" w:lineRule="auto"/>
        <w:jc w:val="both"/>
        <w:rPr>
          <w:rFonts w:ascii="Book Antiqua" w:hAnsi="Book Antiqua"/>
          <w:b/>
        </w:rPr>
      </w:pPr>
      <w:r w:rsidRPr="00A3397D">
        <w:rPr>
          <w:rFonts w:ascii="Book Antiqua" w:hAnsi="Book Antiqua"/>
          <w:b/>
        </w:rPr>
        <w:t>Measures for heterogeneity</w:t>
      </w:r>
    </w:p>
    <w:p w14:paraId="54ECFD76" w14:textId="77777777" w:rsidR="00C37D7E" w:rsidRDefault="00C37D7E" w:rsidP="00A3397D">
      <w:pPr>
        <w:spacing w:after="0" w:line="360" w:lineRule="auto"/>
        <w:jc w:val="both"/>
        <w:rPr>
          <w:rFonts w:ascii="Book Antiqua" w:hAnsi="Book Antiqua"/>
        </w:rPr>
      </w:pPr>
      <w:r>
        <w:rPr>
          <w:rFonts w:ascii="Book Antiqua" w:hAnsi="Book Antiqua"/>
        </w:rPr>
        <w:t xml:space="preserve">We will assess statistically the presence of heterogeneity </w:t>
      </w:r>
      <w:r w:rsidR="007E215E">
        <w:rPr>
          <w:rFonts w:ascii="Book Antiqua" w:hAnsi="Book Antiqua"/>
        </w:rPr>
        <w:t xml:space="preserve">within each pairwise comparison </w:t>
      </w:r>
      <w:r w:rsidR="007E215E" w:rsidRPr="00AF3ADD">
        <w:rPr>
          <w:rFonts w:ascii="Book Antiqua" w:hAnsi="Book Antiqua"/>
        </w:rPr>
        <w:t>usin</w:t>
      </w:r>
      <w:r w:rsidR="007E215E">
        <w:rPr>
          <w:rFonts w:ascii="Book Antiqua" w:hAnsi="Book Antiqua"/>
        </w:rPr>
        <w:t xml:space="preserve">g </w:t>
      </w:r>
      <w:r w:rsidR="007E215E" w:rsidRPr="00AF3ADD">
        <w:rPr>
          <w:rFonts w:ascii="Book Antiqua" w:hAnsi="Book Antiqua"/>
        </w:rPr>
        <w:t>the I-squared statistic</w:t>
      </w:r>
      <w:r w:rsidR="004529DE">
        <w:rPr>
          <w:rFonts w:ascii="Book Antiqua" w:hAnsi="Book Antiqua"/>
          <w:vertAlign w:val="superscript"/>
        </w:rPr>
        <w:t>2</w:t>
      </w:r>
      <w:r w:rsidR="00555826">
        <w:rPr>
          <w:rFonts w:ascii="Book Antiqua" w:hAnsi="Book Antiqua"/>
          <w:vertAlign w:val="superscript"/>
        </w:rPr>
        <w:t>3</w:t>
      </w:r>
      <w:r w:rsidR="00FD1C17">
        <w:rPr>
          <w:rFonts w:ascii="Book Antiqua" w:hAnsi="Book Antiqua"/>
        </w:rPr>
        <w:t xml:space="preserve"> and its 95% confidence interval</w:t>
      </w:r>
      <w:r w:rsidR="00F70A64">
        <w:rPr>
          <w:rFonts w:ascii="Book Antiqua" w:hAnsi="Book Antiqua"/>
        </w:rPr>
        <w:t xml:space="preserve"> that measures the percentage of variability that cannot be attributed to random error. </w:t>
      </w:r>
    </w:p>
    <w:p w14:paraId="22C47B13" w14:textId="77777777" w:rsidR="00A3397D" w:rsidRPr="00225BD4" w:rsidRDefault="007E215E" w:rsidP="00A3397D">
      <w:pPr>
        <w:spacing w:after="0" w:line="360" w:lineRule="auto"/>
        <w:jc w:val="both"/>
        <w:rPr>
          <w:rFonts w:ascii="Book Antiqua" w:hAnsi="Book Antiqua"/>
          <w:color w:val="000000" w:themeColor="text1"/>
        </w:rPr>
      </w:pPr>
      <w:r>
        <w:rPr>
          <w:rFonts w:ascii="Book Antiqua" w:hAnsi="Book Antiqua"/>
        </w:rPr>
        <w:t xml:space="preserve">The assessment for the presence of statistical heterogeneity in the entire network will be based on the magnitude of the heterogeneity variance parameter </w:t>
      </w:r>
      <w:r w:rsidR="00A63C34">
        <w:rPr>
          <w:rFonts w:ascii="Book Antiqua" w:hAnsi="Book Antiqua"/>
        </w:rPr>
        <w:t>(</w:t>
      </w:r>
      <w:r w:rsidR="00A63C34" w:rsidRPr="00A63C34">
        <w:rPr>
          <w:rFonts w:ascii="Book Antiqua" w:hAnsi="Book Antiqua"/>
          <w:i/>
          <w:lang w:val="el-GR"/>
        </w:rPr>
        <w:t>τ</w:t>
      </w:r>
      <w:r w:rsidR="00A63C34" w:rsidRPr="00A63C34">
        <w:rPr>
          <w:rFonts w:ascii="Book Antiqua" w:hAnsi="Book Antiqua"/>
          <w:i/>
          <w:vertAlign w:val="superscript"/>
          <w:lang w:val="en-US"/>
        </w:rPr>
        <w:t>2</w:t>
      </w:r>
      <w:r w:rsidR="00A63C34">
        <w:rPr>
          <w:rFonts w:ascii="Book Antiqua" w:hAnsi="Book Antiqua"/>
        </w:rPr>
        <w:t xml:space="preserve">) </w:t>
      </w:r>
      <w:r>
        <w:rPr>
          <w:rFonts w:ascii="Book Antiqua" w:hAnsi="Book Antiqua"/>
        </w:rPr>
        <w:t>estimated from the NMA model</w:t>
      </w:r>
      <w:r w:rsidR="00A63C34">
        <w:rPr>
          <w:rFonts w:ascii="Book Antiqua" w:hAnsi="Book Antiqua"/>
          <w:lang w:val="en-US"/>
        </w:rPr>
        <w:t>s</w:t>
      </w:r>
      <w:r>
        <w:rPr>
          <w:rFonts w:ascii="Book Antiqua" w:hAnsi="Book Antiqua"/>
        </w:rPr>
        <w:t>.</w:t>
      </w:r>
      <w:r w:rsidR="00FD1C17">
        <w:rPr>
          <w:rFonts w:ascii="Book Antiqua" w:hAnsi="Book Antiqua"/>
        </w:rPr>
        <w:t xml:space="preserve"> For dichotomous outcomes the magnitude of the heterogeneity variance will </w:t>
      </w:r>
      <w:r w:rsidR="00FD1C17">
        <w:rPr>
          <w:rFonts w:ascii="Book Antiqua" w:hAnsi="Book Antiqua"/>
        </w:rPr>
        <w:lastRenderedPageBreak/>
        <w:t xml:space="preserve">be compared with the empirical distribution as derived </w:t>
      </w:r>
      <w:r w:rsidR="00555826">
        <w:rPr>
          <w:rFonts w:ascii="Book Antiqua" w:hAnsi="Book Antiqua"/>
          <w:color w:val="000000" w:themeColor="text1"/>
        </w:rPr>
        <w:t xml:space="preserve">by </w:t>
      </w:r>
      <w:r w:rsidR="00FD1C17" w:rsidRPr="00555826">
        <w:rPr>
          <w:rFonts w:ascii="Book Antiqua" w:hAnsi="Book Antiqua"/>
          <w:color w:val="000000" w:themeColor="text1"/>
        </w:rPr>
        <w:t>Turner.</w:t>
      </w:r>
      <w:r w:rsidR="00555826" w:rsidRPr="00555826">
        <w:rPr>
          <w:rFonts w:ascii="Book Antiqua" w:hAnsi="Book Antiqua"/>
          <w:color w:val="000000" w:themeColor="text1"/>
          <w:vertAlign w:val="superscript"/>
        </w:rPr>
        <w:t>24</w:t>
      </w:r>
      <w:r w:rsidR="00FD1C17" w:rsidRPr="00555826">
        <w:rPr>
          <w:rFonts w:ascii="Book Antiqua" w:hAnsi="Book Antiqua"/>
          <w:color w:val="000000" w:themeColor="text1"/>
        </w:rPr>
        <w:t xml:space="preserve"> We will also estimate a total I-squared value for heterogeneity </w:t>
      </w:r>
      <w:r w:rsidR="00555826">
        <w:rPr>
          <w:rFonts w:ascii="Book Antiqua" w:hAnsi="Book Antiqua"/>
          <w:color w:val="000000" w:themeColor="text1"/>
        </w:rPr>
        <w:t>in the network as described elsewhere</w:t>
      </w:r>
      <w:r w:rsidR="00FD1C17" w:rsidRPr="00555826">
        <w:rPr>
          <w:rFonts w:ascii="Book Antiqua" w:hAnsi="Book Antiqua"/>
          <w:color w:val="000000" w:themeColor="text1"/>
        </w:rPr>
        <w:t>.</w:t>
      </w:r>
      <w:r w:rsidR="00555826" w:rsidRPr="00555826">
        <w:rPr>
          <w:rFonts w:ascii="Book Antiqua" w:hAnsi="Book Antiqua"/>
          <w:color w:val="000000" w:themeColor="text1"/>
          <w:vertAlign w:val="superscript"/>
        </w:rPr>
        <w:t>25</w:t>
      </w:r>
      <w:r w:rsidR="00FD1C17" w:rsidRPr="00225BD4">
        <w:rPr>
          <w:rFonts w:ascii="Book Antiqua" w:hAnsi="Book Antiqua"/>
          <w:color w:val="000000" w:themeColor="text1"/>
        </w:rPr>
        <w:t xml:space="preserve"> </w:t>
      </w:r>
    </w:p>
    <w:p w14:paraId="66B24E42" w14:textId="77777777" w:rsidR="00A25D34" w:rsidRDefault="00A25D34" w:rsidP="00A3397D">
      <w:pPr>
        <w:spacing w:line="360" w:lineRule="auto"/>
        <w:jc w:val="both"/>
        <w:rPr>
          <w:rFonts w:ascii="Book Antiqua" w:hAnsi="Book Antiqua"/>
          <w:b/>
          <w:i/>
        </w:rPr>
      </w:pPr>
    </w:p>
    <w:p w14:paraId="61712951" w14:textId="77777777" w:rsidR="00A3397D" w:rsidRPr="00A3397D" w:rsidRDefault="004529DE" w:rsidP="00A3397D">
      <w:pPr>
        <w:spacing w:line="360" w:lineRule="auto"/>
        <w:jc w:val="both"/>
        <w:rPr>
          <w:rFonts w:ascii="Book Antiqua" w:hAnsi="Book Antiqua"/>
          <w:b/>
          <w:i/>
        </w:rPr>
      </w:pPr>
      <w:r w:rsidRPr="00A3397D">
        <w:rPr>
          <w:rFonts w:ascii="Book Antiqua" w:hAnsi="Book Antiqua"/>
          <w:b/>
          <w:i/>
        </w:rPr>
        <w:t>Assessment</w:t>
      </w:r>
      <w:r w:rsidR="00A3397D" w:rsidRPr="00A3397D">
        <w:rPr>
          <w:rFonts w:ascii="Book Antiqua" w:hAnsi="Book Antiqua"/>
          <w:b/>
          <w:i/>
        </w:rPr>
        <w:t xml:space="preserve"> of statistical inconsistency</w:t>
      </w:r>
    </w:p>
    <w:p w14:paraId="4D4B057B" w14:textId="77777777" w:rsidR="00A3397D" w:rsidRPr="008764E4" w:rsidRDefault="00A95861" w:rsidP="00A3397D">
      <w:pPr>
        <w:spacing w:line="360" w:lineRule="auto"/>
        <w:jc w:val="both"/>
        <w:rPr>
          <w:rFonts w:ascii="Book Antiqua" w:hAnsi="Book Antiqua"/>
        </w:rPr>
      </w:pPr>
      <w:r>
        <w:rPr>
          <w:rFonts w:ascii="Book Antiqua" w:hAnsi="Book Antiqua"/>
        </w:rPr>
        <w:t>NMA assume</w:t>
      </w:r>
      <w:r w:rsidR="00F47087">
        <w:rPr>
          <w:rFonts w:ascii="Book Antiqua" w:hAnsi="Book Antiqua"/>
        </w:rPr>
        <w:t>s</w:t>
      </w:r>
      <w:r>
        <w:rPr>
          <w:rFonts w:ascii="Book Antiqua" w:hAnsi="Book Antiqua"/>
        </w:rPr>
        <w:t xml:space="preserve"> that there is consistency in the network (i.e. direct and indirect evidence are in agreement). However, the assumption of consistency can be violated either in the entire network or in certain parts</w:t>
      </w:r>
      <w:r w:rsidR="00A63C34">
        <w:rPr>
          <w:rFonts w:ascii="Book Antiqua" w:hAnsi="Book Antiqua"/>
        </w:rPr>
        <w:t xml:space="preserve"> (i.e. loops</w:t>
      </w:r>
      <w:r w:rsidR="00F47087">
        <w:rPr>
          <w:rFonts w:ascii="Book Antiqua" w:hAnsi="Book Antiqua"/>
        </w:rPr>
        <w:t xml:space="preserve"> of evidence</w:t>
      </w:r>
      <w:r w:rsidR="00A63C34">
        <w:rPr>
          <w:rFonts w:ascii="Book Antiqua" w:hAnsi="Book Antiqua"/>
        </w:rPr>
        <w:t>)</w:t>
      </w:r>
      <w:r>
        <w:rPr>
          <w:rFonts w:ascii="Book Antiqua" w:hAnsi="Book Antiqua"/>
        </w:rPr>
        <w:t xml:space="preserve"> of the network</w:t>
      </w:r>
      <w:r w:rsidR="00A63C34">
        <w:rPr>
          <w:rFonts w:ascii="Book Antiqua" w:hAnsi="Book Antiqua"/>
          <w:vertAlign w:val="superscript"/>
        </w:rPr>
        <w:t>2</w:t>
      </w:r>
      <w:r w:rsidR="001A0BFF">
        <w:rPr>
          <w:rFonts w:ascii="Book Antiqua" w:hAnsi="Book Antiqua"/>
          <w:vertAlign w:val="superscript"/>
        </w:rPr>
        <w:t>6</w:t>
      </w:r>
      <w:r>
        <w:rPr>
          <w:rFonts w:ascii="Book Antiqua" w:hAnsi="Book Antiqua"/>
        </w:rPr>
        <w:t>. Therefore, consistency needs to be checked. We will evaluate the presence of inconsistency using the following approaches:</w:t>
      </w:r>
    </w:p>
    <w:p w14:paraId="521E1F97" w14:textId="77777777" w:rsidR="00A3397D" w:rsidRPr="00A3397D" w:rsidRDefault="00A3397D" w:rsidP="00A95861">
      <w:pPr>
        <w:spacing w:line="360" w:lineRule="auto"/>
        <w:jc w:val="both"/>
        <w:rPr>
          <w:rFonts w:ascii="Book Antiqua" w:hAnsi="Book Antiqua"/>
          <w:b/>
        </w:rPr>
      </w:pPr>
      <w:r w:rsidRPr="00A3397D">
        <w:rPr>
          <w:rFonts w:ascii="Book Antiqua" w:hAnsi="Book Antiqua"/>
          <w:b/>
        </w:rPr>
        <w:t>Local tests</w:t>
      </w:r>
    </w:p>
    <w:p w14:paraId="68AED0E0" w14:textId="77777777" w:rsidR="00A95861" w:rsidRDefault="007A1D7C" w:rsidP="00A95861">
      <w:pPr>
        <w:spacing w:after="0" w:line="360" w:lineRule="auto"/>
        <w:jc w:val="both"/>
        <w:rPr>
          <w:rFonts w:ascii="Book Antiqua" w:hAnsi="Book Antiqua"/>
        </w:rPr>
      </w:pPr>
      <w:r>
        <w:rPr>
          <w:rFonts w:ascii="Book Antiqua" w:hAnsi="Book Antiqua"/>
        </w:rPr>
        <w:t>To evaluate the presence of inconsistency locally</w:t>
      </w:r>
      <w:r w:rsidR="00A95861">
        <w:rPr>
          <w:rFonts w:ascii="Book Antiqua" w:hAnsi="Book Antiqua"/>
        </w:rPr>
        <w:t xml:space="preserve"> w</w:t>
      </w:r>
      <w:r w:rsidR="00A3397D" w:rsidRPr="00A95861">
        <w:rPr>
          <w:rFonts w:ascii="Book Antiqua" w:hAnsi="Book Antiqua"/>
        </w:rPr>
        <w:t>e will use the loop-specific approach</w:t>
      </w:r>
      <w:r w:rsidR="001A0BFF">
        <w:rPr>
          <w:rFonts w:ascii="Book Antiqua" w:hAnsi="Book Antiqua"/>
        </w:rPr>
        <w:t>.</w:t>
      </w:r>
      <w:r w:rsidR="001A0BFF">
        <w:rPr>
          <w:rFonts w:ascii="Book Antiqua" w:hAnsi="Book Antiqua"/>
          <w:vertAlign w:val="superscript"/>
        </w:rPr>
        <w:t>27</w:t>
      </w:r>
      <w:r w:rsidR="00A3397D" w:rsidRPr="00A95861">
        <w:rPr>
          <w:rFonts w:ascii="Book Antiqua" w:hAnsi="Book Antiqua"/>
        </w:rPr>
        <w:t xml:space="preserve"> This method </w:t>
      </w:r>
      <w:r>
        <w:rPr>
          <w:rFonts w:ascii="Book Antiqua" w:hAnsi="Book Antiqua"/>
        </w:rPr>
        <w:t>evaluates</w:t>
      </w:r>
      <w:r w:rsidR="00A95861">
        <w:rPr>
          <w:rFonts w:ascii="Book Antiqua" w:hAnsi="Book Antiqua"/>
        </w:rPr>
        <w:t xml:space="preserve"> the</w:t>
      </w:r>
      <w:r w:rsidR="00A3397D" w:rsidRPr="00A95861">
        <w:rPr>
          <w:rFonts w:ascii="Book Antiqua" w:hAnsi="Book Antiqua"/>
        </w:rPr>
        <w:t xml:space="preserve"> consistency </w:t>
      </w:r>
      <w:r w:rsidR="00A95861">
        <w:rPr>
          <w:rFonts w:ascii="Book Antiqua" w:hAnsi="Book Antiqua"/>
        </w:rPr>
        <w:t xml:space="preserve">assumption in each closed loop of the network separately as </w:t>
      </w:r>
      <w:r w:rsidR="00A3397D" w:rsidRPr="00A95861">
        <w:rPr>
          <w:rFonts w:ascii="Book Antiqua" w:hAnsi="Book Antiqua"/>
        </w:rPr>
        <w:t xml:space="preserve">the </w:t>
      </w:r>
      <w:r w:rsidR="00A95861">
        <w:rPr>
          <w:rFonts w:ascii="Book Antiqua" w:hAnsi="Book Antiqua"/>
        </w:rPr>
        <w:t xml:space="preserve">difference between </w:t>
      </w:r>
      <w:r w:rsidR="00A3397D" w:rsidRPr="00A95861">
        <w:rPr>
          <w:rFonts w:ascii="Book Antiqua" w:hAnsi="Book Antiqua"/>
        </w:rPr>
        <w:t xml:space="preserve">direct and </w:t>
      </w:r>
      <w:r w:rsidR="00A95861">
        <w:rPr>
          <w:rFonts w:ascii="Book Antiqua" w:hAnsi="Book Antiqua"/>
        </w:rPr>
        <w:t>in</w:t>
      </w:r>
      <w:r w:rsidR="00A3397D" w:rsidRPr="00A95861">
        <w:rPr>
          <w:rFonts w:ascii="Book Antiqua" w:hAnsi="Book Antiqua"/>
        </w:rPr>
        <w:t xml:space="preserve">direct estimates </w:t>
      </w:r>
      <w:r w:rsidR="00A95861">
        <w:rPr>
          <w:rFonts w:ascii="Book Antiqua" w:hAnsi="Book Antiqua"/>
        </w:rPr>
        <w:t>for a specific comparison in the loop</w:t>
      </w:r>
      <w:r w:rsidR="00A3397D" w:rsidRPr="00A95861">
        <w:rPr>
          <w:rFonts w:ascii="Book Antiqua" w:hAnsi="Book Antiqua"/>
        </w:rPr>
        <w:t xml:space="preserve"> (inconsistency factor). </w:t>
      </w:r>
      <w:r w:rsidR="00A95861">
        <w:rPr>
          <w:rFonts w:ascii="Book Antiqua" w:hAnsi="Book Antiqua"/>
        </w:rPr>
        <w:t>Then</w:t>
      </w:r>
      <w:r>
        <w:rPr>
          <w:rFonts w:ascii="Book Antiqua" w:hAnsi="Book Antiqua"/>
        </w:rPr>
        <w:t>, the magnitude of the inconsistency factors and their</w:t>
      </w:r>
      <w:r w:rsidR="00A3397D" w:rsidRPr="00A95861">
        <w:rPr>
          <w:rFonts w:ascii="Book Antiqua" w:hAnsi="Book Antiqua"/>
        </w:rPr>
        <w:t xml:space="preserve"> 95% CIs </w:t>
      </w:r>
      <w:r>
        <w:rPr>
          <w:rFonts w:ascii="Book Antiqua" w:hAnsi="Book Antiqua"/>
        </w:rPr>
        <w:t>can be used to infer about the presence of inconsistency in</w:t>
      </w:r>
      <w:r w:rsidR="00A63C34">
        <w:rPr>
          <w:rFonts w:ascii="Book Antiqua" w:hAnsi="Book Antiqua"/>
        </w:rPr>
        <w:t xml:space="preserve"> each loop. We will assume </w:t>
      </w:r>
      <w:r>
        <w:rPr>
          <w:rFonts w:ascii="Book Antiqua" w:hAnsi="Book Antiqua"/>
        </w:rPr>
        <w:t>a common heterogeneity estimate within each loop</w:t>
      </w:r>
      <w:r w:rsidR="001A0BFF">
        <w:rPr>
          <w:rFonts w:ascii="Book Antiqua" w:hAnsi="Book Antiqua"/>
        </w:rPr>
        <w:t>.</w:t>
      </w:r>
      <w:r w:rsidR="001A0BFF">
        <w:rPr>
          <w:rFonts w:ascii="Book Antiqua" w:hAnsi="Book Antiqua"/>
          <w:vertAlign w:val="superscript"/>
        </w:rPr>
        <w:t>28</w:t>
      </w:r>
      <w:r>
        <w:rPr>
          <w:rFonts w:ascii="Book Antiqua" w:hAnsi="Book Antiqua"/>
        </w:rPr>
        <w:t xml:space="preserve"> </w:t>
      </w:r>
      <w:proofErr w:type="gramStart"/>
      <w:r>
        <w:rPr>
          <w:rFonts w:ascii="Book Antiqua" w:hAnsi="Book Antiqua"/>
        </w:rPr>
        <w:t>We</w:t>
      </w:r>
      <w:proofErr w:type="gramEnd"/>
      <w:r>
        <w:rPr>
          <w:rFonts w:ascii="Book Antiqua" w:hAnsi="Book Antiqua"/>
        </w:rPr>
        <w:t xml:space="preserve"> will present the results of this approach graphically in a forest plot using</w:t>
      </w:r>
      <w:r w:rsidR="00A3397D" w:rsidRPr="00A95861">
        <w:rPr>
          <w:rFonts w:ascii="Book Antiqua" w:hAnsi="Book Antiqua"/>
        </w:rPr>
        <w:t xml:space="preserve"> the </w:t>
      </w:r>
      <w:proofErr w:type="spellStart"/>
      <w:r w:rsidR="00A3397D" w:rsidRPr="00A95861">
        <w:rPr>
          <w:rFonts w:ascii="Book Antiqua" w:hAnsi="Book Antiqua"/>
          <w:i/>
        </w:rPr>
        <w:t>ifplot</w:t>
      </w:r>
      <w:proofErr w:type="spellEnd"/>
      <w:r w:rsidR="00A3397D" w:rsidRPr="00A95861">
        <w:rPr>
          <w:rFonts w:ascii="Book Antiqua" w:hAnsi="Book Antiqua"/>
        </w:rPr>
        <w:t xml:space="preserve"> command</w:t>
      </w:r>
      <w:r>
        <w:rPr>
          <w:rFonts w:ascii="Book Antiqua" w:hAnsi="Book Antiqua"/>
        </w:rPr>
        <w:t xml:space="preserve"> in STATA</w:t>
      </w:r>
      <w:r w:rsidR="001A0BFF">
        <w:rPr>
          <w:rFonts w:ascii="Book Antiqua" w:hAnsi="Book Antiqua"/>
        </w:rPr>
        <w:t>.</w:t>
      </w:r>
      <w:r w:rsidR="001A0BFF">
        <w:rPr>
          <w:rFonts w:ascii="Book Antiqua" w:hAnsi="Book Antiqua"/>
          <w:vertAlign w:val="superscript"/>
        </w:rPr>
        <w:t>29</w:t>
      </w:r>
    </w:p>
    <w:p w14:paraId="1590063B" w14:textId="77777777" w:rsidR="00A3397D" w:rsidRPr="00AF3ADD" w:rsidRDefault="00A3397D" w:rsidP="00A95861">
      <w:pPr>
        <w:spacing w:after="0" w:line="360" w:lineRule="auto"/>
        <w:jc w:val="both"/>
        <w:rPr>
          <w:rFonts w:ascii="Book Antiqua" w:hAnsi="Book Antiqua"/>
        </w:rPr>
      </w:pPr>
      <w:r>
        <w:rPr>
          <w:rFonts w:ascii="Book Antiqua" w:hAnsi="Book Antiqua"/>
        </w:rPr>
        <w:t xml:space="preserve"> </w:t>
      </w:r>
    </w:p>
    <w:p w14:paraId="514BCBA4" w14:textId="77777777" w:rsidR="00A3397D" w:rsidRPr="00A95861" w:rsidRDefault="00A3397D" w:rsidP="00A3397D">
      <w:pPr>
        <w:spacing w:line="360" w:lineRule="auto"/>
        <w:jc w:val="both"/>
        <w:rPr>
          <w:rFonts w:ascii="Book Antiqua" w:hAnsi="Book Antiqua"/>
          <w:b/>
        </w:rPr>
      </w:pPr>
      <w:r w:rsidRPr="00A95861">
        <w:rPr>
          <w:rFonts w:ascii="Book Antiqua" w:hAnsi="Book Antiqua"/>
          <w:b/>
        </w:rPr>
        <w:t>Global tests</w:t>
      </w:r>
    </w:p>
    <w:p w14:paraId="63D033FC" w14:textId="77777777" w:rsidR="00F70A64" w:rsidRDefault="007A1D7C" w:rsidP="00F70A64">
      <w:pPr>
        <w:spacing w:after="0" w:line="360" w:lineRule="auto"/>
        <w:jc w:val="both"/>
        <w:rPr>
          <w:rFonts w:ascii="Book Antiqua" w:hAnsi="Book Antiqua"/>
        </w:rPr>
      </w:pPr>
      <w:r>
        <w:rPr>
          <w:rFonts w:ascii="Book Antiqua" w:hAnsi="Book Antiqua"/>
        </w:rPr>
        <w:t xml:space="preserve">To check </w:t>
      </w:r>
      <w:r w:rsidR="007B3EE9">
        <w:rPr>
          <w:rFonts w:ascii="Book Antiqua" w:hAnsi="Book Antiqua"/>
        </w:rPr>
        <w:t xml:space="preserve">the assumption of </w:t>
      </w:r>
      <w:r>
        <w:rPr>
          <w:rFonts w:ascii="Book Antiqua" w:hAnsi="Book Antiqua"/>
        </w:rPr>
        <w:t>consistency</w:t>
      </w:r>
      <w:r w:rsidR="007B3EE9">
        <w:rPr>
          <w:rFonts w:ascii="Book Antiqua" w:hAnsi="Book Antiqua"/>
        </w:rPr>
        <w:t xml:space="preserve"> </w:t>
      </w:r>
      <w:r>
        <w:rPr>
          <w:rFonts w:ascii="Book Antiqua" w:hAnsi="Book Antiqua"/>
        </w:rPr>
        <w:t xml:space="preserve">in the entire network </w:t>
      </w:r>
      <w:r w:rsidR="00A63C34">
        <w:rPr>
          <w:rFonts w:ascii="Book Antiqua" w:hAnsi="Book Antiqua"/>
        </w:rPr>
        <w:t xml:space="preserve">simultaneously </w:t>
      </w:r>
      <w:r>
        <w:rPr>
          <w:rFonts w:ascii="Book Antiqua" w:hAnsi="Book Antiqua"/>
        </w:rPr>
        <w:t xml:space="preserve">we will </w:t>
      </w:r>
      <w:r w:rsidR="00682A28">
        <w:rPr>
          <w:rFonts w:ascii="Book Antiqua" w:hAnsi="Book Antiqua"/>
        </w:rPr>
        <w:t>use the ‘design-by-treatment’ model</w:t>
      </w:r>
      <w:r w:rsidR="00A63C34">
        <w:rPr>
          <w:rFonts w:ascii="Book Antiqua" w:hAnsi="Book Antiqua"/>
        </w:rPr>
        <w:t xml:space="preserve"> as described </w:t>
      </w:r>
      <w:r w:rsidR="001A0BFF">
        <w:rPr>
          <w:rFonts w:ascii="Book Antiqua" w:hAnsi="Book Antiqua"/>
        </w:rPr>
        <w:t>by</w:t>
      </w:r>
      <w:r w:rsidR="00A63C34">
        <w:rPr>
          <w:rFonts w:ascii="Book Antiqua" w:hAnsi="Book Antiqua"/>
        </w:rPr>
        <w:t xml:space="preserve"> Higgins </w:t>
      </w:r>
      <w:r w:rsidR="001A0BFF">
        <w:rPr>
          <w:rFonts w:ascii="Book Antiqua" w:hAnsi="Book Antiqua"/>
        </w:rPr>
        <w:t>and colleagues</w:t>
      </w:r>
      <w:r w:rsidR="00A63C34">
        <w:rPr>
          <w:rFonts w:ascii="Book Antiqua" w:hAnsi="Book Antiqua"/>
        </w:rPr>
        <w:t>.</w:t>
      </w:r>
      <w:r w:rsidR="001A0BFF">
        <w:rPr>
          <w:rFonts w:ascii="Book Antiqua" w:hAnsi="Book Antiqua"/>
          <w:vertAlign w:val="superscript"/>
        </w:rPr>
        <w:t>30</w:t>
      </w:r>
      <w:r w:rsidR="00A3397D" w:rsidRPr="00682A28">
        <w:rPr>
          <w:rFonts w:ascii="Book Antiqua" w:hAnsi="Book Antiqua"/>
        </w:rPr>
        <w:t xml:space="preserve"> </w:t>
      </w:r>
      <w:r w:rsidR="00682A28">
        <w:rPr>
          <w:rFonts w:ascii="Book Antiqua" w:hAnsi="Book Antiqua"/>
        </w:rPr>
        <w:t xml:space="preserve">This method accounts </w:t>
      </w:r>
      <w:r w:rsidR="008F2BC4">
        <w:rPr>
          <w:rFonts w:ascii="Book Antiqua" w:hAnsi="Book Antiqua"/>
        </w:rPr>
        <w:t>for</w:t>
      </w:r>
      <w:r w:rsidR="00682A28">
        <w:rPr>
          <w:rFonts w:ascii="Book Antiqua" w:hAnsi="Book Antiqua"/>
        </w:rPr>
        <w:t xml:space="preserve"> different source of inconsistency that can occur when studies with different designs (two-arm trials vs. three-arm trials) give different results</w:t>
      </w:r>
      <w:r w:rsidR="008F2BC4">
        <w:rPr>
          <w:rFonts w:ascii="Book Antiqua" w:hAnsi="Book Antiqua"/>
        </w:rPr>
        <w:t xml:space="preserve"> as well as disagreement between direct and indirect evidence</w:t>
      </w:r>
      <w:r w:rsidR="00682A28">
        <w:rPr>
          <w:rFonts w:ascii="Book Antiqua" w:hAnsi="Book Antiqua"/>
        </w:rPr>
        <w:t xml:space="preserve">. Using this approach we will infer about the presence of inconsistency from any source in the entire network based on a chi-square test. </w:t>
      </w:r>
      <w:r w:rsidR="00A3397D" w:rsidRPr="00682A28">
        <w:rPr>
          <w:rFonts w:ascii="Book Antiqua" w:hAnsi="Book Antiqua"/>
        </w:rPr>
        <w:t xml:space="preserve">The design-by-treatment model will be </w:t>
      </w:r>
      <w:r w:rsidR="00682A28">
        <w:rPr>
          <w:rFonts w:ascii="Book Antiqua" w:hAnsi="Book Antiqua"/>
        </w:rPr>
        <w:t>performed</w:t>
      </w:r>
      <w:r w:rsidR="00A3397D" w:rsidRPr="00682A28">
        <w:rPr>
          <w:rFonts w:ascii="Book Antiqua" w:hAnsi="Book Antiqua"/>
        </w:rPr>
        <w:t xml:space="preserve"> in STATA using the </w:t>
      </w:r>
      <w:proofErr w:type="spellStart"/>
      <w:r w:rsidR="00A3397D" w:rsidRPr="00682A28">
        <w:rPr>
          <w:rFonts w:ascii="Book Antiqua" w:hAnsi="Book Antiqua"/>
          <w:i/>
        </w:rPr>
        <w:t>mvmeta</w:t>
      </w:r>
      <w:proofErr w:type="spellEnd"/>
      <w:r w:rsidR="00A3397D" w:rsidRPr="00682A28">
        <w:rPr>
          <w:rFonts w:ascii="Book Antiqua" w:hAnsi="Book Antiqua"/>
        </w:rPr>
        <w:t xml:space="preserve"> command</w:t>
      </w:r>
      <w:r w:rsidR="00BF7ADB">
        <w:rPr>
          <w:rFonts w:ascii="Book Antiqua" w:hAnsi="Book Antiqua"/>
        </w:rPr>
        <w:t>.</w:t>
      </w:r>
      <w:r w:rsidR="00BF7ADB">
        <w:rPr>
          <w:rFonts w:ascii="Book Antiqua" w:hAnsi="Book Antiqua"/>
          <w:vertAlign w:val="superscript"/>
        </w:rPr>
        <w:t>21</w:t>
      </w:r>
    </w:p>
    <w:p w14:paraId="4567297B" w14:textId="77777777" w:rsidR="00F70A64" w:rsidRPr="00225BD4" w:rsidRDefault="00F70A64" w:rsidP="00F70A64">
      <w:pPr>
        <w:spacing w:after="0" w:line="360" w:lineRule="auto"/>
        <w:jc w:val="both"/>
        <w:rPr>
          <w:rFonts w:ascii="Book Antiqua" w:hAnsi="Book Antiqua"/>
          <w:color w:val="000000" w:themeColor="text1"/>
        </w:rPr>
      </w:pPr>
      <w:r w:rsidRPr="00225BD4">
        <w:rPr>
          <w:rFonts w:ascii="Book Antiqua" w:hAnsi="Book Antiqua"/>
          <w:color w:val="000000" w:themeColor="text1"/>
        </w:rPr>
        <w:t>Inconsistency and heterogeneity are interweaved; to distinguish between these two sources of variability we will employ the I-squared for inconsistency that measures the percentage of variability that cannot be attributed to random error or heterogeneity (</w:t>
      </w:r>
      <w:r w:rsidR="00BF7ADB">
        <w:rPr>
          <w:rFonts w:ascii="Book Antiqua" w:hAnsi="Book Antiqua"/>
          <w:color w:val="000000" w:themeColor="text1"/>
        </w:rPr>
        <w:t>within comparison variability)</w:t>
      </w:r>
      <w:r w:rsidRPr="00225BD4">
        <w:rPr>
          <w:rFonts w:ascii="Book Antiqua" w:hAnsi="Book Antiqua"/>
          <w:color w:val="000000" w:themeColor="text1"/>
        </w:rPr>
        <w:t>.</w:t>
      </w:r>
      <w:r w:rsidR="00BF7ADB" w:rsidRPr="00BF7ADB">
        <w:rPr>
          <w:rFonts w:ascii="Book Antiqua" w:hAnsi="Book Antiqua"/>
          <w:color w:val="000000" w:themeColor="text1"/>
          <w:vertAlign w:val="superscript"/>
        </w:rPr>
        <w:t>25</w:t>
      </w:r>
      <w:r w:rsidRPr="00225BD4">
        <w:rPr>
          <w:rFonts w:ascii="Book Antiqua" w:hAnsi="Book Antiqua"/>
          <w:color w:val="000000" w:themeColor="text1"/>
        </w:rPr>
        <w:t xml:space="preserve"> </w:t>
      </w:r>
    </w:p>
    <w:p w14:paraId="21AF32D8" w14:textId="77777777" w:rsidR="00AF3ADD" w:rsidRPr="00225BD4" w:rsidRDefault="00AF3ADD" w:rsidP="008F2BC4">
      <w:pPr>
        <w:spacing w:after="0" w:line="360" w:lineRule="auto"/>
        <w:jc w:val="both"/>
        <w:rPr>
          <w:rFonts w:ascii="Book Antiqua" w:hAnsi="Book Antiqua"/>
          <w:color w:val="000000" w:themeColor="text1"/>
        </w:rPr>
      </w:pPr>
    </w:p>
    <w:p w14:paraId="593E562B" w14:textId="77777777" w:rsidR="006802B4" w:rsidRDefault="006802B4" w:rsidP="006802B4">
      <w:pPr>
        <w:spacing w:after="0" w:line="360" w:lineRule="auto"/>
        <w:jc w:val="both"/>
        <w:rPr>
          <w:rFonts w:ascii="Book Antiqua" w:hAnsi="Book Antiqua"/>
          <w:i/>
        </w:rPr>
      </w:pPr>
      <w:r>
        <w:rPr>
          <w:rFonts w:ascii="Book Antiqua" w:hAnsi="Book Antiqua"/>
          <w:i/>
        </w:rPr>
        <w:t>Investigation of heterogeneity and inconsistency</w:t>
      </w:r>
    </w:p>
    <w:p w14:paraId="477C9752" w14:textId="77777777" w:rsidR="00225BD4" w:rsidRDefault="006802B4" w:rsidP="00225BD4">
      <w:pPr>
        <w:spacing w:after="0" w:line="360" w:lineRule="auto"/>
        <w:jc w:val="both"/>
        <w:rPr>
          <w:rFonts w:ascii="Book Antiqua" w:hAnsi="Book Antiqua"/>
        </w:rPr>
      </w:pPr>
      <w:r>
        <w:rPr>
          <w:rFonts w:ascii="Book Antiqua" w:hAnsi="Book Antiqua"/>
        </w:rPr>
        <w:lastRenderedPageBreak/>
        <w:t>If we find important heterogeneity or</w:t>
      </w:r>
      <w:r w:rsidR="00F70A64">
        <w:rPr>
          <w:rFonts w:ascii="Book Antiqua" w:hAnsi="Book Antiqua"/>
        </w:rPr>
        <w:t>/and</w:t>
      </w:r>
      <w:r>
        <w:rPr>
          <w:rFonts w:ascii="Book Antiqua" w:hAnsi="Book Antiqua"/>
        </w:rPr>
        <w:t xml:space="preserve"> inconsistency, we will explore the possible sources. </w:t>
      </w:r>
      <w:r w:rsidR="007F1545">
        <w:rPr>
          <w:rFonts w:ascii="Book Antiqua" w:hAnsi="Book Antiqua"/>
        </w:rPr>
        <w:t>If sufficient studies are available, w</w:t>
      </w:r>
      <w:r>
        <w:rPr>
          <w:rFonts w:ascii="Book Antiqua" w:hAnsi="Book Antiqua"/>
        </w:rPr>
        <w:t xml:space="preserve">e will perform </w:t>
      </w:r>
      <w:r w:rsidR="007F1545">
        <w:rPr>
          <w:rFonts w:ascii="Book Antiqua" w:hAnsi="Book Antiqua"/>
        </w:rPr>
        <w:t xml:space="preserve">meta-regression or </w:t>
      </w:r>
      <w:r>
        <w:rPr>
          <w:rFonts w:ascii="Book Antiqua" w:hAnsi="Book Antiqua"/>
        </w:rPr>
        <w:t xml:space="preserve">subgroup analyses </w:t>
      </w:r>
      <w:r w:rsidR="00F70A64">
        <w:rPr>
          <w:rFonts w:ascii="Book Antiqua" w:hAnsi="Book Antiqua"/>
        </w:rPr>
        <w:t xml:space="preserve">by using the following effect </w:t>
      </w:r>
      <w:r w:rsidR="00F70A64" w:rsidRPr="00225BD4">
        <w:rPr>
          <w:rFonts w:ascii="Book Antiqua" w:hAnsi="Book Antiqua"/>
          <w:color w:val="000000" w:themeColor="text1"/>
        </w:rPr>
        <w:t>modifiers as possible sources of inc</w:t>
      </w:r>
      <w:r w:rsidR="00225BD4">
        <w:rPr>
          <w:rFonts w:ascii="Book Antiqua" w:hAnsi="Book Antiqua"/>
          <w:color w:val="000000" w:themeColor="text1"/>
        </w:rPr>
        <w:t xml:space="preserve">onsistency and or heterogeneity: </w:t>
      </w:r>
      <w:r w:rsidR="00225BD4">
        <w:rPr>
          <w:rFonts w:ascii="Book Antiqua" w:hAnsi="Book Antiqua"/>
        </w:rPr>
        <w:t>(i) y</w:t>
      </w:r>
      <w:r w:rsidR="00225BD4" w:rsidRPr="00AE705C">
        <w:rPr>
          <w:rFonts w:ascii="Book Antiqua" w:hAnsi="Book Antiqua"/>
        </w:rPr>
        <w:t>ear of publication</w:t>
      </w:r>
      <w:r w:rsidR="00225BD4">
        <w:rPr>
          <w:rFonts w:ascii="Book Antiqua" w:hAnsi="Book Antiqua"/>
        </w:rPr>
        <w:t>; (ii) study precision; (iii) b</w:t>
      </w:r>
      <w:r w:rsidR="00225BD4" w:rsidRPr="00AE705C">
        <w:rPr>
          <w:rFonts w:ascii="Book Antiqua" w:hAnsi="Book Antiqua"/>
        </w:rPr>
        <w:t xml:space="preserve">aseline </w:t>
      </w:r>
      <w:r w:rsidR="00225BD4">
        <w:rPr>
          <w:rFonts w:ascii="Book Antiqua" w:hAnsi="Book Antiqua"/>
        </w:rPr>
        <w:t xml:space="preserve">severity. </w:t>
      </w:r>
    </w:p>
    <w:p w14:paraId="11C60D9E" w14:textId="77777777" w:rsidR="006802B4" w:rsidRDefault="006802B4" w:rsidP="007151B7">
      <w:pPr>
        <w:spacing w:after="0" w:line="360" w:lineRule="auto"/>
        <w:jc w:val="both"/>
        <w:rPr>
          <w:rFonts w:ascii="Book Antiqua" w:hAnsi="Book Antiqua"/>
        </w:rPr>
      </w:pPr>
    </w:p>
    <w:p w14:paraId="76051E4B" w14:textId="77777777" w:rsidR="004B4B15" w:rsidRPr="008E4F32" w:rsidRDefault="004B4B15" w:rsidP="007151B7">
      <w:pPr>
        <w:spacing w:after="0" w:line="360" w:lineRule="auto"/>
        <w:jc w:val="both"/>
        <w:rPr>
          <w:rFonts w:ascii="Book Antiqua" w:hAnsi="Book Antiqua"/>
          <w:i/>
        </w:rPr>
      </w:pPr>
      <w:r w:rsidRPr="008E4F32">
        <w:rPr>
          <w:rFonts w:ascii="Book Antiqua" w:hAnsi="Book Antiqua"/>
          <w:i/>
        </w:rPr>
        <w:t>Sensitivity analyses</w:t>
      </w:r>
    </w:p>
    <w:p w14:paraId="3D68106B"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 xml:space="preserve">In order to examine if the obtained results are preserved when we limit the included studies to </w:t>
      </w:r>
      <w:r w:rsidR="007717C4">
        <w:rPr>
          <w:rFonts w:ascii="Book Antiqua" w:hAnsi="Book Antiqua"/>
        </w:rPr>
        <w:t>those with lower risk of bias</w:t>
      </w:r>
      <w:r w:rsidRPr="00AF3ADD">
        <w:rPr>
          <w:rFonts w:ascii="Book Antiqua" w:hAnsi="Book Antiqua"/>
        </w:rPr>
        <w:t>, we will examine the following variables.</w:t>
      </w:r>
    </w:p>
    <w:p w14:paraId="5C4AA55F"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1. Allocation concealment</w:t>
      </w:r>
    </w:p>
    <w:p w14:paraId="36B718CF" w14:textId="77777777" w:rsidR="004B4B15" w:rsidRPr="00AF3ADD" w:rsidRDefault="004B4B15" w:rsidP="007151B7">
      <w:pPr>
        <w:spacing w:after="0" w:line="360" w:lineRule="auto"/>
        <w:jc w:val="both"/>
        <w:rPr>
          <w:rFonts w:ascii="Book Antiqua" w:hAnsi="Book Antiqua"/>
        </w:rPr>
      </w:pPr>
      <w:r w:rsidRPr="00AF3ADD">
        <w:rPr>
          <w:rFonts w:ascii="Book Antiqua" w:hAnsi="Book Antiqua"/>
        </w:rPr>
        <w:t>Allocation concealment will be used as a marker of trial quality.</w:t>
      </w:r>
      <w:r w:rsidR="004156CF">
        <w:rPr>
          <w:rFonts w:ascii="Book Antiqua" w:hAnsi="Book Antiqua"/>
          <w:vertAlign w:val="superscript"/>
        </w:rPr>
        <w:t>3</w:t>
      </w:r>
      <w:r w:rsidR="00BF7ADB">
        <w:rPr>
          <w:rFonts w:ascii="Book Antiqua" w:hAnsi="Book Antiqua"/>
          <w:vertAlign w:val="superscript"/>
        </w:rPr>
        <w:t>1</w:t>
      </w:r>
      <w:r w:rsidRPr="00AF3ADD">
        <w:rPr>
          <w:rFonts w:ascii="Book Antiqua" w:hAnsi="Book Antiqua"/>
        </w:rPr>
        <w:t xml:space="preserve"> Studies that were rated at</w:t>
      </w:r>
      <w:r w:rsidR="00524F81" w:rsidRPr="00AF3ADD">
        <w:rPr>
          <w:rFonts w:ascii="Book Antiqua" w:hAnsi="Book Antiqua"/>
        </w:rPr>
        <w:t xml:space="preserve"> </w:t>
      </w:r>
      <w:r w:rsidRPr="00AF3ADD">
        <w:rPr>
          <w:rFonts w:ascii="Book Antiqua" w:hAnsi="Book Antiqua"/>
        </w:rPr>
        <w:t>high or unclear risk of bias for allocation concealment will be excluded.</w:t>
      </w:r>
    </w:p>
    <w:p w14:paraId="293F9B3C" w14:textId="77777777" w:rsidR="00225BD4" w:rsidRPr="00225BD4" w:rsidRDefault="00225BD4" w:rsidP="00225BD4">
      <w:pPr>
        <w:spacing w:after="0" w:line="360" w:lineRule="auto"/>
        <w:jc w:val="both"/>
        <w:rPr>
          <w:rFonts w:ascii="Book Antiqua" w:hAnsi="Book Antiqua"/>
        </w:rPr>
      </w:pPr>
      <w:r w:rsidRPr="00225BD4">
        <w:rPr>
          <w:rFonts w:ascii="Book Antiqua" w:hAnsi="Book Antiqua"/>
        </w:rPr>
        <w:t>2. Imputation</w:t>
      </w:r>
    </w:p>
    <w:p w14:paraId="08332511" w14:textId="77777777" w:rsidR="00225BD4" w:rsidRDefault="00225BD4" w:rsidP="00225BD4">
      <w:pPr>
        <w:spacing w:after="0" w:line="360" w:lineRule="auto"/>
        <w:jc w:val="both"/>
        <w:rPr>
          <w:rFonts w:ascii="Book Antiqua" w:hAnsi="Book Antiqua"/>
        </w:rPr>
      </w:pPr>
      <w:r w:rsidRPr="00225BD4">
        <w:rPr>
          <w:rFonts w:ascii="Book Antiqua" w:hAnsi="Book Antiqua"/>
        </w:rPr>
        <w:t>Trials where missing data have been imputed will be excluded.</w:t>
      </w:r>
    </w:p>
    <w:p w14:paraId="2D21AF9B" w14:textId="77777777" w:rsidR="00524F81" w:rsidRPr="00AF3ADD" w:rsidRDefault="00524F81" w:rsidP="00AF3ADD">
      <w:pPr>
        <w:spacing w:after="0" w:line="360" w:lineRule="auto"/>
        <w:rPr>
          <w:rFonts w:ascii="Book Antiqua" w:hAnsi="Book Antiqua"/>
        </w:rPr>
      </w:pPr>
    </w:p>
    <w:p w14:paraId="005A8A28" w14:textId="77777777" w:rsidR="00524F81" w:rsidRPr="00AF3ADD" w:rsidRDefault="00524F81" w:rsidP="00AF3ADD">
      <w:pPr>
        <w:spacing w:after="0" w:line="360" w:lineRule="auto"/>
        <w:rPr>
          <w:rFonts w:ascii="Book Antiqua" w:hAnsi="Book Antiqua"/>
        </w:rPr>
      </w:pPr>
    </w:p>
    <w:p w14:paraId="2C72C087" w14:textId="77777777" w:rsidR="00A5711C" w:rsidRDefault="00A5711C" w:rsidP="00AF3ADD">
      <w:pPr>
        <w:spacing w:after="0" w:line="360" w:lineRule="auto"/>
        <w:rPr>
          <w:rFonts w:ascii="Book Antiqua" w:hAnsi="Book Antiqua"/>
          <w:b/>
        </w:rPr>
      </w:pPr>
    </w:p>
    <w:p w14:paraId="4950C406" w14:textId="77777777" w:rsidR="00A5711C" w:rsidRDefault="00A5711C">
      <w:pPr>
        <w:rPr>
          <w:rFonts w:ascii="Book Antiqua" w:hAnsi="Book Antiqua"/>
          <w:b/>
        </w:rPr>
      </w:pPr>
      <w:r>
        <w:rPr>
          <w:rFonts w:ascii="Book Antiqua" w:hAnsi="Book Antiqua"/>
          <w:b/>
        </w:rPr>
        <w:br w:type="page"/>
      </w:r>
    </w:p>
    <w:p w14:paraId="3A7CFF42" w14:textId="77777777" w:rsidR="004B4B15" w:rsidRPr="00AF3ADD" w:rsidRDefault="004B4B15" w:rsidP="00AF3ADD">
      <w:pPr>
        <w:spacing w:after="0" w:line="360" w:lineRule="auto"/>
        <w:rPr>
          <w:rFonts w:ascii="Book Antiqua" w:hAnsi="Book Antiqua"/>
          <w:b/>
        </w:rPr>
      </w:pPr>
      <w:r w:rsidRPr="00AF3ADD">
        <w:rPr>
          <w:rFonts w:ascii="Book Antiqua" w:hAnsi="Book Antiqua"/>
          <w:b/>
        </w:rPr>
        <w:lastRenderedPageBreak/>
        <w:t>References</w:t>
      </w:r>
    </w:p>
    <w:p w14:paraId="68596216" w14:textId="77777777" w:rsidR="009D6826" w:rsidRPr="00AF3ADD" w:rsidRDefault="009D6826" w:rsidP="00447499">
      <w:pPr>
        <w:spacing w:after="0" w:line="360" w:lineRule="auto"/>
        <w:jc w:val="both"/>
        <w:rPr>
          <w:rFonts w:ascii="Book Antiqua" w:hAnsi="Book Antiqua"/>
        </w:rPr>
      </w:pPr>
    </w:p>
    <w:p w14:paraId="4814E166" w14:textId="77777777" w:rsidR="009D6826" w:rsidRPr="00AF3ADD" w:rsidRDefault="009D6826" w:rsidP="00447499">
      <w:pPr>
        <w:spacing w:after="0" w:line="360" w:lineRule="auto"/>
        <w:jc w:val="both"/>
        <w:rPr>
          <w:rFonts w:ascii="Book Antiqua" w:hAnsi="Book Antiqua"/>
        </w:rPr>
      </w:pPr>
      <w:r w:rsidRPr="00AF3ADD">
        <w:rPr>
          <w:rFonts w:ascii="Book Antiqua" w:hAnsi="Book Antiqua"/>
        </w:rPr>
        <w:t xml:space="preserve">1. </w:t>
      </w:r>
      <w:r w:rsidR="00A819A7" w:rsidRPr="00A819A7">
        <w:rPr>
          <w:rFonts w:ascii="Book Antiqua" w:hAnsi="Book Antiqua"/>
        </w:rPr>
        <w:t>Diagnostic and Statistical Manual of Mental Disorders, Fifth Edition. Arlington, VA, American Psychiatric Association, 2013. Web. [</w:t>
      </w:r>
      <w:proofErr w:type="gramStart"/>
      <w:r w:rsidR="00A819A7" w:rsidRPr="00A819A7">
        <w:rPr>
          <w:rFonts w:ascii="Book Antiqua" w:hAnsi="Book Antiqua"/>
        </w:rPr>
        <w:t>access</w:t>
      </w:r>
      <w:proofErr w:type="gramEnd"/>
      <w:r w:rsidR="00A819A7" w:rsidRPr="00A819A7">
        <w:rPr>
          <w:rFonts w:ascii="Book Antiqua" w:hAnsi="Book Antiqua"/>
        </w:rPr>
        <w:t xml:space="preserve"> date: 1 June 2013]. </w:t>
      </w:r>
      <w:proofErr w:type="gramStart"/>
      <w:r w:rsidR="00A819A7" w:rsidRPr="00A819A7">
        <w:rPr>
          <w:rFonts w:ascii="Book Antiqua" w:hAnsi="Book Antiqua"/>
        </w:rPr>
        <w:t>dsm.psychiatryonline.org</w:t>
      </w:r>
      <w:proofErr w:type="gramEnd"/>
      <w:r w:rsidRPr="00AF3ADD">
        <w:rPr>
          <w:rFonts w:ascii="Book Antiqua" w:hAnsi="Book Antiqua"/>
        </w:rPr>
        <w:t>.</w:t>
      </w:r>
    </w:p>
    <w:p w14:paraId="6417E61C" w14:textId="77777777" w:rsidR="009D6826" w:rsidRPr="00AF3ADD" w:rsidRDefault="003C7B5D" w:rsidP="00447499">
      <w:pPr>
        <w:spacing w:after="0" w:line="360" w:lineRule="auto"/>
        <w:jc w:val="both"/>
        <w:rPr>
          <w:rFonts w:ascii="Book Antiqua" w:hAnsi="Book Antiqua"/>
        </w:rPr>
      </w:pPr>
      <w:r w:rsidRPr="00AF3ADD">
        <w:rPr>
          <w:rFonts w:ascii="Book Antiqua" w:hAnsi="Book Antiqua"/>
        </w:rPr>
        <w:t>2</w:t>
      </w:r>
      <w:r w:rsidR="009D6826" w:rsidRPr="00AF3ADD">
        <w:rPr>
          <w:rFonts w:ascii="Book Antiqua" w:hAnsi="Book Antiqua"/>
        </w:rPr>
        <w:t xml:space="preserve">. Brady KT, Killeen TK, Brewerton T, et al. Comorbidity of psychiatric disorders and posttraumatic stress disorder. J </w:t>
      </w:r>
      <w:proofErr w:type="spellStart"/>
      <w:r w:rsidR="009D6826" w:rsidRPr="00AF3ADD">
        <w:rPr>
          <w:rFonts w:ascii="Book Antiqua" w:hAnsi="Book Antiqua"/>
        </w:rPr>
        <w:t>Clin</w:t>
      </w:r>
      <w:proofErr w:type="spellEnd"/>
      <w:r w:rsidR="009D6826" w:rsidRPr="00AF3ADD">
        <w:rPr>
          <w:rFonts w:ascii="Book Antiqua" w:hAnsi="Book Antiqua"/>
        </w:rPr>
        <w:t xml:space="preserve"> Psychiatry. 2000</w:t>
      </w:r>
      <w:proofErr w:type="gramStart"/>
      <w:r w:rsidR="009D6826" w:rsidRPr="00AF3ADD">
        <w:rPr>
          <w:rFonts w:ascii="Book Antiqua" w:hAnsi="Book Antiqua"/>
        </w:rPr>
        <w:t>;61:22</w:t>
      </w:r>
      <w:proofErr w:type="gramEnd"/>
      <w:r w:rsidR="009D6826" w:rsidRPr="00AF3ADD">
        <w:rPr>
          <w:rFonts w:ascii="Book Antiqua" w:hAnsi="Book Antiqua"/>
        </w:rPr>
        <w:t xml:space="preserve">-32. </w:t>
      </w:r>
    </w:p>
    <w:p w14:paraId="03E3BB22" w14:textId="77777777" w:rsidR="009D6826" w:rsidRPr="00AF3ADD" w:rsidRDefault="003C7B5D" w:rsidP="00447499">
      <w:pPr>
        <w:spacing w:after="0" w:line="360" w:lineRule="auto"/>
        <w:jc w:val="both"/>
        <w:rPr>
          <w:rFonts w:ascii="Book Antiqua" w:hAnsi="Book Antiqua"/>
        </w:rPr>
      </w:pPr>
      <w:r w:rsidRPr="00AF3ADD">
        <w:rPr>
          <w:rFonts w:ascii="Book Antiqua" w:hAnsi="Book Antiqua"/>
        </w:rPr>
        <w:t>3</w:t>
      </w:r>
      <w:r w:rsidR="009D6826" w:rsidRPr="00AF3ADD">
        <w:rPr>
          <w:rFonts w:ascii="Book Antiqua" w:hAnsi="Book Antiqua"/>
        </w:rPr>
        <w:t xml:space="preserve">. Norris F, Sloane LB. </w:t>
      </w:r>
      <w:proofErr w:type="gramStart"/>
      <w:r w:rsidR="009D6826" w:rsidRPr="00AF3ADD">
        <w:rPr>
          <w:rFonts w:ascii="Book Antiqua" w:hAnsi="Book Antiqua"/>
        </w:rPr>
        <w:t>The epidemiology of trauma and PTSD.</w:t>
      </w:r>
      <w:proofErr w:type="gramEnd"/>
      <w:r w:rsidR="009D6826" w:rsidRPr="00AF3ADD">
        <w:rPr>
          <w:rFonts w:ascii="Book Antiqua" w:hAnsi="Book Antiqua"/>
        </w:rPr>
        <w:t xml:space="preserve"> In: Friedman MJ, Keane TM, </w:t>
      </w:r>
      <w:proofErr w:type="spellStart"/>
      <w:r w:rsidR="009D6826" w:rsidRPr="00AF3ADD">
        <w:rPr>
          <w:rFonts w:ascii="Book Antiqua" w:hAnsi="Book Antiqua"/>
        </w:rPr>
        <w:t>Resick</w:t>
      </w:r>
      <w:proofErr w:type="spellEnd"/>
      <w:r w:rsidR="009D6826" w:rsidRPr="00AF3ADD">
        <w:rPr>
          <w:rFonts w:ascii="Book Antiqua" w:hAnsi="Book Antiqua"/>
        </w:rPr>
        <w:t xml:space="preserve"> PA, eds. Handbook of PTSD: Science and practice. New York, NY: Guilford Press; 2007:78-98.</w:t>
      </w:r>
    </w:p>
    <w:p w14:paraId="528EBD99" w14:textId="77777777" w:rsidR="00254FBE" w:rsidRPr="00AF3ADD" w:rsidRDefault="00254FBE" w:rsidP="00A819A7">
      <w:pPr>
        <w:spacing w:after="0" w:line="360" w:lineRule="auto"/>
        <w:jc w:val="both"/>
        <w:rPr>
          <w:rFonts w:ascii="Book Antiqua" w:hAnsi="Book Antiqua"/>
        </w:rPr>
      </w:pPr>
      <w:r w:rsidRPr="00AF3ADD">
        <w:rPr>
          <w:rFonts w:ascii="Book Antiqua" w:hAnsi="Book Antiqua"/>
        </w:rPr>
        <w:t xml:space="preserve">4. </w:t>
      </w:r>
      <w:r w:rsidR="00A819A7" w:rsidRPr="00A819A7">
        <w:rPr>
          <w:rFonts w:ascii="Book Antiqua" w:hAnsi="Book Antiqua"/>
        </w:rPr>
        <w:t>The WHO World Mental Health Surveys</w:t>
      </w:r>
      <w:r w:rsidR="00A819A7">
        <w:rPr>
          <w:rFonts w:ascii="Book Antiqua" w:hAnsi="Book Antiqua"/>
        </w:rPr>
        <w:t xml:space="preserve">. </w:t>
      </w:r>
      <w:r w:rsidR="00A819A7" w:rsidRPr="00A819A7">
        <w:rPr>
          <w:rFonts w:ascii="Book Antiqua" w:hAnsi="Book Antiqua"/>
        </w:rPr>
        <w:t>Global Perspectives on the Epidemiology of Mental Disorders</w:t>
      </w:r>
      <w:r w:rsidR="00A819A7">
        <w:rPr>
          <w:rFonts w:ascii="Book Antiqua" w:hAnsi="Book Antiqua"/>
        </w:rPr>
        <w:t xml:space="preserve"> </w:t>
      </w:r>
      <w:proofErr w:type="spellStart"/>
      <w:r w:rsidR="00A819A7" w:rsidRPr="00A819A7">
        <w:rPr>
          <w:rFonts w:ascii="Book Antiqua" w:hAnsi="Book Antiqua"/>
        </w:rPr>
        <w:t>E</w:t>
      </w:r>
      <w:r w:rsidR="00A819A7">
        <w:rPr>
          <w:rFonts w:ascii="Book Antiqua" w:hAnsi="Book Antiqua"/>
        </w:rPr>
        <w:t>ds</w:t>
      </w:r>
      <w:proofErr w:type="spellEnd"/>
      <w:r w:rsidR="00A819A7" w:rsidRPr="00A819A7">
        <w:rPr>
          <w:rFonts w:ascii="Book Antiqua" w:hAnsi="Book Antiqua"/>
        </w:rPr>
        <w:t>:</w:t>
      </w:r>
      <w:r w:rsidR="00A819A7">
        <w:rPr>
          <w:rFonts w:ascii="Book Antiqua" w:hAnsi="Book Antiqua"/>
        </w:rPr>
        <w:t xml:space="preserve"> </w:t>
      </w:r>
      <w:r w:rsidR="00A819A7" w:rsidRPr="00A819A7">
        <w:rPr>
          <w:rFonts w:ascii="Book Antiqua" w:hAnsi="Book Antiqua"/>
        </w:rPr>
        <w:t>Ronald C. Kessler</w:t>
      </w:r>
      <w:r w:rsidR="00A819A7">
        <w:rPr>
          <w:rFonts w:ascii="Book Antiqua" w:hAnsi="Book Antiqua"/>
        </w:rPr>
        <w:t xml:space="preserve"> and </w:t>
      </w:r>
      <w:proofErr w:type="spellStart"/>
      <w:r w:rsidR="00A819A7" w:rsidRPr="00A819A7">
        <w:rPr>
          <w:rFonts w:ascii="Book Antiqua" w:hAnsi="Book Antiqua"/>
        </w:rPr>
        <w:t>Bedirhan</w:t>
      </w:r>
      <w:proofErr w:type="spellEnd"/>
      <w:r w:rsidR="00A819A7" w:rsidRPr="00A819A7">
        <w:rPr>
          <w:rFonts w:ascii="Book Antiqua" w:hAnsi="Book Antiqua"/>
        </w:rPr>
        <w:t xml:space="preserve"> </w:t>
      </w:r>
      <w:proofErr w:type="spellStart"/>
      <w:r w:rsidR="00A819A7" w:rsidRPr="00A819A7">
        <w:rPr>
          <w:rFonts w:ascii="Book Antiqua" w:hAnsi="Book Antiqua"/>
        </w:rPr>
        <w:t>Ustun</w:t>
      </w:r>
      <w:proofErr w:type="spellEnd"/>
      <w:r w:rsidR="00A819A7" w:rsidRPr="00A819A7">
        <w:rPr>
          <w:rFonts w:ascii="Book Antiqua" w:hAnsi="Book Antiqua"/>
        </w:rPr>
        <w:t>, World Health Organization, Geneva</w:t>
      </w:r>
      <w:r w:rsidR="00A819A7">
        <w:rPr>
          <w:rFonts w:ascii="Book Antiqua" w:hAnsi="Book Antiqua"/>
        </w:rPr>
        <w:t>, 2011</w:t>
      </w:r>
      <w:r w:rsidRPr="00AF3ADD">
        <w:rPr>
          <w:rFonts w:ascii="Book Antiqua" w:hAnsi="Book Antiqua"/>
        </w:rPr>
        <w:t>.</w:t>
      </w:r>
    </w:p>
    <w:p w14:paraId="490C83E7" w14:textId="77777777" w:rsidR="00254FBE" w:rsidRPr="00AF3ADD" w:rsidRDefault="00254FBE" w:rsidP="00447499">
      <w:pPr>
        <w:spacing w:after="0" w:line="360" w:lineRule="auto"/>
        <w:jc w:val="both"/>
        <w:rPr>
          <w:rFonts w:ascii="Book Antiqua" w:hAnsi="Book Antiqua"/>
        </w:rPr>
      </w:pPr>
      <w:r w:rsidRPr="00AF3ADD">
        <w:rPr>
          <w:rFonts w:ascii="Book Antiqua" w:hAnsi="Book Antiqua"/>
        </w:rPr>
        <w:t xml:space="preserve">5. </w:t>
      </w:r>
      <w:proofErr w:type="spellStart"/>
      <w:r w:rsidRPr="00AF3ADD">
        <w:rPr>
          <w:rFonts w:ascii="Book Antiqua" w:hAnsi="Book Antiqua"/>
        </w:rPr>
        <w:t>Dohrenwend</w:t>
      </w:r>
      <w:proofErr w:type="spellEnd"/>
      <w:r w:rsidRPr="00AF3ADD">
        <w:rPr>
          <w:rFonts w:ascii="Book Antiqua" w:hAnsi="Book Antiqua"/>
        </w:rPr>
        <w:t xml:space="preserve"> BP, Turner JB, </w:t>
      </w:r>
      <w:proofErr w:type="spellStart"/>
      <w:r w:rsidRPr="00AF3ADD">
        <w:rPr>
          <w:rFonts w:ascii="Book Antiqua" w:hAnsi="Book Antiqua"/>
        </w:rPr>
        <w:t>Turse</w:t>
      </w:r>
      <w:proofErr w:type="spellEnd"/>
      <w:r w:rsidRPr="00AF3ADD">
        <w:rPr>
          <w:rFonts w:ascii="Book Antiqua" w:hAnsi="Book Antiqua"/>
        </w:rPr>
        <w:t xml:space="preserve"> NA, et al. The psychological risks of Vietnam for U.S. veterans: a revisit with new data and methods. Science. 2006 Aug 18</w:t>
      </w:r>
      <w:proofErr w:type="gramStart"/>
      <w:r w:rsidRPr="00AF3ADD">
        <w:rPr>
          <w:rFonts w:ascii="Book Antiqua" w:hAnsi="Book Antiqua"/>
        </w:rPr>
        <w:t>;313</w:t>
      </w:r>
      <w:proofErr w:type="gramEnd"/>
      <w:r w:rsidRPr="00AF3ADD">
        <w:rPr>
          <w:rFonts w:ascii="Book Antiqua" w:hAnsi="Book Antiqua"/>
        </w:rPr>
        <w:t xml:space="preserve">(5789):979-82. </w:t>
      </w:r>
    </w:p>
    <w:p w14:paraId="002D0F49" w14:textId="77777777" w:rsidR="007E6320" w:rsidRPr="00AF3ADD" w:rsidRDefault="007E6320" w:rsidP="00447499">
      <w:pPr>
        <w:spacing w:after="0" w:line="360" w:lineRule="auto"/>
        <w:jc w:val="both"/>
        <w:rPr>
          <w:rFonts w:ascii="Book Antiqua" w:hAnsi="Book Antiqua"/>
        </w:rPr>
      </w:pPr>
      <w:r w:rsidRPr="00AF3ADD">
        <w:rPr>
          <w:rFonts w:ascii="Book Antiqua" w:hAnsi="Book Antiqua"/>
        </w:rPr>
        <w:t xml:space="preserve">6. </w:t>
      </w:r>
      <w:r w:rsidR="000B2758">
        <w:rPr>
          <w:rFonts w:ascii="Book Antiqua" w:hAnsi="Book Antiqua"/>
        </w:rPr>
        <w:t>S</w:t>
      </w:r>
      <w:r w:rsidRPr="00AF3ADD">
        <w:rPr>
          <w:rFonts w:ascii="Book Antiqua" w:hAnsi="Book Antiqua"/>
        </w:rPr>
        <w:t xml:space="preserve">eal KH, </w:t>
      </w:r>
      <w:proofErr w:type="spellStart"/>
      <w:r w:rsidRPr="00AF3ADD">
        <w:rPr>
          <w:rFonts w:ascii="Book Antiqua" w:hAnsi="Book Antiqua"/>
        </w:rPr>
        <w:t>Bertenthal</w:t>
      </w:r>
      <w:proofErr w:type="spellEnd"/>
      <w:r w:rsidRPr="00AF3ADD">
        <w:rPr>
          <w:rFonts w:ascii="Book Antiqua" w:hAnsi="Book Antiqua"/>
        </w:rPr>
        <w:t xml:space="preserve"> D, Miner CR, et al. Bringing the war back home: mental health disorders among 103,788 US veterans returning from Iraq and Afghanistan seen at Department of Veterans Affairs facilities. Arch Intern Med. 2007 Mar 12</w:t>
      </w:r>
      <w:proofErr w:type="gramStart"/>
      <w:r w:rsidRPr="00AF3ADD">
        <w:rPr>
          <w:rFonts w:ascii="Book Antiqua" w:hAnsi="Book Antiqua"/>
        </w:rPr>
        <w:t>;167</w:t>
      </w:r>
      <w:proofErr w:type="gramEnd"/>
      <w:r w:rsidRPr="00AF3ADD">
        <w:rPr>
          <w:rFonts w:ascii="Book Antiqua" w:hAnsi="Book Antiqua"/>
        </w:rPr>
        <w:t>(5):476-82.</w:t>
      </w:r>
    </w:p>
    <w:p w14:paraId="5BB0193E" w14:textId="77777777" w:rsidR="007E6320" w:rsidRPr="00AF3ADD" w:rsidRDefault="007E6320" w:rsidP="00447499">
      <w:pPr>
        <w:spacing w:after="0" w:line="360" w:lineRule="auto"/>
        <w:jc w:val="both"/>
        <w:rPr>
          <w:rFonts w:ascii="Book Antiqua" w:hAnsi="Book Antiqua"/>
        </w:rPr>
      </w:pPr>
      <w:r w:rsidRPr="00AF3ADD">
        <w:rPr>
          <w:rFonts w:ascii="Book Antiqua" w:hAnsi="Book Antiqua"/>
        </w:rPr>
        <w:t xml:space="preserve">7. </w:t>
      </w:r>
      <w:proofErr w:type="spellStart"/>
      <w:r w:rsidRPr="00AF3ADD">
        <w:rPr>
          <w:rFonts w:ascii="Book Antiqua" w:hAnsi="Book Antiqua"/>
        </w:rPr>
        <w:t>Krysinska</w:t>
      </w:r>
      <w:proofErr w:type="spellEnd"/>
      <w:r w:rsidRPr="00AF3ADD">
        <w:rPr>
          <w:rFonts w:ascii="Book Antiqua" w:hAnsi="Book Antiqua"/>
        </w:rPr>
        <w:t xml:space="preserve"> K, Lester D. Post-traumatic stress disorder and suicide risk: a systematic review. Arch Suicide Res. 2010</w:t>
      </w:r>
      <w:proofErr w:type="gramStart"/>
      <w:r w:rsidRPr="00AF3ADD">
        <w:rPr>
          <w:rFonts w:ascii="Book Antiqua" w:hAnsi="Book Antiqua"/>
        </w:rPr>
        <w:t>;14</w:t>
      </w:r>
      <w:proofErr w:type="gramEnd"/>
      <w:r w:rsidRPr="00AF3ADD">
        <w:rPr>
          <w:rFonts w:ascii="Book Antiqua" w:hAnsi="Book Antiqua"/>
        </w:rPr>
        <w:t>(1):1-23.</w:t>
      </w:r>
    </w:p>
    <w:p w14:paraId="0DC5426F" w14:textId="77777777" w:rsidR="00632957" w:rsidRPr="00AF3ADD" w:rsidRDefault="00632957" w:rsidP="00447499">
      <w:pPr>
        <w:spacing w:after="0" w:line="360" w:lineRule="auto"/>
        <w:jc w:val="both"/>
        <w:rPr>
          <w:rFonts w:ascii="Book Antiqua" w:hAnsi="Book Antiqua"/>
        </w:rPr>
      </w:pPr>
      <w:r>
        <w:rPr>
          <w:rFonts w:ascii="Book Antiqua" w:hAnsi="Book Antiqua"/>
        </w:rPr>
        <w:t xml:space="preserve">8. </w:t>
      </w:r>
      <w:r w:rsidRPr="00AF3ADD">
        <w:rPr>
          <w:rFonts w:ascii="Book Antiqua" w:hAnsi="Book Antiqua"/>
        </w:rPr>
        <w:t xml:space="preserve">Jonas DE, Cusack K, </w:t>
      </w:r>
      <w:proofErr w:type="spellStart"/>
      <w:r w:rsidRPr="00AF3ADD">
        <w:rPr>
          <w:rFonts w:ascii="Book Antiqua" w:hAnsi="Book Antiqua"/>
        </w:rPr>
        <w:t>Forneris</w:t>
      </w:r>
      <w:proofErr w:type="spellEnd"/>
      <w:r w:rsidRPr="00AF3ADD">
        <w:rPr>
          <w:rFonts w:ascii="Book Antiqua" w:hAnsi="Book Antiqua"/>
        </w:rPr>
        <w:t xml:space="preserve"> CA, et al. Psychological and Pharmacological Treatments for Adults With Posttraumatic Stress Disorder (PTSD). Comparative Effectiveness Review No. 92. (Prepared by the RTI International–University of North Carolina Evidence-based Practice </w:t>
      </w:r>
      <w:proofErr w:type="spellStart"/>
      <w:r w:rsidRPr="00AF3ADD">
        <w:rPr>
          <w:rFonts w:ascii="Book Antiqua" w:hAnsi="Book Antiqua"/>
        </w:rPr>
        <w:t>Center</w:t>
      </w:r>
      <w:proofErr w:type="spellEnd"/>
      <w:r w:rsidRPr="00AF3ADD">
        <w:rPr>
          <w:rFonts w:ascii="Book Antiqua" w:hAnsi="Book Antiqua"/>
        </w:rPr>
        <w:t xml:space="preserve"> under Contract No. 290-2007-10056-I.) AHRQ Publication No. 13-EHC011-EF.  Rockville, MD: Agency for Healthcare Research and Quality; April 2013.</w:t>
      </w:r>
    </w:p>
    <w:p w14:paraId="63925531" w14:textId="77777777" w:rsidR="00487904" w:rsidRPr="00AF3ADD" w:rsidRDefault="00632957" w:rsidP="00447499">
      <w:pPr>
        <w:spacing w:after="0" w:line="360" w:lineRule="auto"/>
        <w:jc w:val="both"/>
        <w:rPr>
          <w:rFonts w:ascii="Book Antiqua" w:hAnsi="Book Antiqua"/>
        </w:rPr>
      </w:pPr>
      <w:r>
        <w:rPr>
          <w:rFonts w:ascii="Book Antiqua" w:hAnsi="Book Antiqua"/>
        </w:rPr>
        <w:t>9</w:t>
      </w:r>
      <w:r w:rsidR="00487904" w:rsidRPr="00AF3ADD">
        <w:rPr>
          <w:rFonts w:ascii="Book Antiqua" w:hAnsi="Book Antiqua"/>
        </w:rPr>
        <w:t xml:space="preserve">. American Psychiatric Association. Practice guideline for the treatment of patients with acute stress disorder and posttraumatic stress disorder. Arlington: American Psychiatric Publishing; 2004. </w:t>
      </w:r>
    </w:p>
    <w:p w14:paraId="7FDB33D4" w14:textId="77777777" w:rsidR="00487904" w:rsidRPr="00AF3ADD" w:rsidRDefault="00487904" w:rsidP="00447499">
      <w:pPr>
        <w:spacing w:after="0" w:line="360" w:lineRule="auto"/>
        <w:jc w:val="both"/>
        <w:rPr>
          <w:rFonts w:ascii="Book Antiqua" w:hAnsi="Book Antiqua"/>
        </w:rPr>
      </w:pPr>
      <w:r w:rsidRPr="00AF3ADD">
        <w:rPr>
          <w:rFonts w:ascii="Book Antiqua" w:hAnsi="Book Antiqua"/>
        </w:rPr>
        <w:t>1</w:t>
      </w:r>
      <w:r w:rsidR="00632957">
        <w:rPr>
          <w:rFonts w:ascii="Book Antiqua" w:hAnsi="Book Antiqua"/>
        </w:rPr>
        <w:t>0</w:t>
      </w:r>
      <w:r w:rsidRPr="00AF3ADD">
        <w:rPr>
          <w:rFonts w:ascii="Book Antiqua" w:hAnsi="Book Antiqua"/>
        </w:rPr>
        <w:t xml:space="preserve">. National Institute for Health and Clinical Excellence. </w:t>
      </w:r>
      <w:proofErr w:type="gramStart"/>
      <w:r w:rsidRPr="00AF3ADD">
        <w:rPr>
          <w:rFonts w:ascii="Book Antiqua" w:hAnsi="Book Antiqua"/>
        </w:rPr>
        <w:t>Post-traumatic stress disorder.</w:t>
      </w:r>
      <w:proofErr w:type="gramEnd"/>
      <w:r w:rsidRPr="00AF3ADD">
        <w:rPr>
          <w:rFonts w:ascii="Book Antiqua" w:hAnsi="Book Antiqua"/>
        </w:rPr>
        <w:t xml:space="preserve"> NICE Clinical Guidelines, No. 26. London: </w:t>
      </w:r>
      <w:proofErr w:type="spellStart"/>
      <w:r w:rsidRPr="00AF3ADD">
        <w:rPr>
          <w:rFonts w:ascii="Book Antiqua" w:hAnsi="Book Antiqua"/>
        </w:rPr>
        <w:t>RCPsych</w:t>
      </w:r>
      <w:proofErr w:type="spellEnd"/>
      <w:r w:rsidRPr="00AF3ADD">
        <w:rPr>
          <w:rFonts w:ascii="Book Antiqua" w:hAnsi="Book Antiqua"/>
        </w:rPr>
        <w:t xml:space="preserve"> Publications; 2005.</w:t>
      </w:r>
    </w:p>
    <w:p w14:paraId="176055F6" w14:textId="77777777" w:rsidR="00487904" w:rsidRDefault="00632957" w:rsidP="00447499">
      <w:pPr>
        <w:spacing w:after="0" w:line="360" w:lineRule="auto"/>
        <w:jc w:val="both"/>
        <w:rPr>
          <w:rFonts w:ascii="Book Antiqua" w:hAnsi="Book Antiqua"/>
        </w:rPr>
      </w:pPr>
      <w:r>
        <w:rPr>
          <w:rFonts w:ascii="Book Antiqua" w:hAnsi="Book Antiqua"/>
        </w:rPr>
        <w:t>11.</w:t>
      </w:r>
      <w:r w:rsidR="00487904" w:rsidRPr="00AF3ADD">
        <w:rPr>
          <w:rFonts w:ascii="Book Antiqua" w:hAnsi="Book Antiqua"/>
        </w:rPr>
        <w:t xml:space="preserve"> Australian National Health and Medical Research Council (NHMRC) Guidelines, Australian Centre for Posttraumatic Mental Health. </w:t>
      </w:r>
      <w:proofErr w:type="gramStart"/>
      <w:r w:rsidR="00487904" w:rsidRPr="00AF3ADD">
        <w:rPr>
          <w:rFonts w:ascii="Book Antiqua" w:hAnsi="Book Antiqua"/>
        </w:rPr>
        <w:t>Australian Guidelines for the Treatment of Adults with Acute Stress Disorder and Posttraumatic Stress Disorder.</w:t>
      </w:r>
      <w:proofErr w:type="gramEnd"/>
      <w:r w:rsidR="00487904" w:rsidRPr="00AF3ADD">
        <w:rPr>
          <w:rFonts w:ascii="Book Antiqua" w:hAnsi="Book Antiqua"/>
        </w:rPr>
        <w:t xml:space="preserve"> </w:t>
      </w:r>
      <w:proofErr w:type="gramStart"/>
      <w:r w:rsidR="00487904" w:rsidRPr="00AF3ADD">
        <w:rPr>
          <w:rFonts w:ascii="Book Antiqua" w:hAnsi="Book Antiqua"/>
        </w:rPr>
        <w:t>Melbourne; 2007.</w:t>
      </w:r>
      <w:proofErr w:type="gramEnd"/>
    </w:p>
    <w:p w14:paraId="65CE8147" w14:textId="77777777" w:rsidR="00632957" w:rsidRDefault="00632957" w:rsidP="00447499">
      <w:pPr>
        <w:spacing w:after="0" w:line="360" w:lineRule="auto"/>
        <w:jc w:val="both"/>
        <w:rPr>
          <w:rFonts w:ascii="Book Antiqua" w:hAnsi="Book Antiqua"/>
        </w:rPr>
      </w:pPr>
      <w:r>
        <w:rPr>
          <w:rFonts w:ascii="Book Antiqua" w:hAnsi="Book Antiqua"/>
        </w:rPr>
        <w:t>12</w:t>
      </w:r>
      <w:r w:rsidRPr="00AF3ADD">
        <w:rPr>
          <w:rFonts w:ascii="Book Antiqua" w:hAnsi="Book Antiqua"/>
        </w:rPr>
        <w:t xml:space="preserve">. Watts BV, </w:t>
      </w:r>
      <w:proofErr w:type="spellStart"/>
      <w:r w:rsidRPr="00AF3ADD">
        <w:rPr>
          <w:rFonts w:ascii="Book Antiqua" w:hAnsi="Book Antiqua"/>
        </w:rPr>
        <w:t>Schnurr</w:t>
      </w:r>
      <w:proofErr w:type="spellEnd"/>
      <w:r w:rsidRPr="00AF3ADD">
        <w:rPr>
          <w:rFonts w:ascii="Book Antiqua" w:hAnsi="Book Antiqua"/>
        </w:rPr>
        <w:t xml:space="preserve"> PP, Mayo L, et al. Meta-analysis of the efficacy of treatments for posttraumatic stress disorder. J </w:t>
      </w:r>
      <w:proofErr w:type="spellStart"/>
      <w:r w:rsidRPr="00AF3ADD">
        <w:rPr>
          <w:rFonts w:ascii="Book Antiqua" w:hAnsi="Book Antiqua"/>
        </w:rPr>
        <w:t>Clin</w:t>
      </w:r>
      <w:proofErr w:type="spellEnd"/>
      <w:r w:rsidRPr="00AF3ADD">
        <w:rPr>
          <w:rFonts w:ascii="Book Antiqua" w:hAnsi="Book Antiqua"/>
        </w:rPr>
        <w:t xml:space="preserve"> Psychiatry. 2013</w:t>
      </w:r>
      <w:proofErr w:type="gramStart"/>
      <w:r w:rsidRPr="00AF3ADD">
        <w:rPr>
          <w:rFonts w:ascii="Book Antiqua" w:hAnsi="Book Antiqua"/>
        </w:rPr>
        <w:t>;74</w:t>
      </w:r>
      <w:proofErr w:type="gramEnd"/>
      <w:r w:rsidRPr="00AF3ADD">
        <w:rPr>
          <w:rFonts w:ascii="Book Antiqua" w:hAnsi="Book Antiqua"/>
        </w:rPr>
        <w:t>(6):e541-50.</w:t>
      </w:r>
    </w:p>
    <w:p w14:paraId="3E426280" w14:textId="77777777" w:rsidR="0029476E" w:rsidRDefault="0029476E" w:rsidP="00447499">
      <w:pPr>
        <w:spacing w:after="0" w:line="360" w:lineRule="auto"/>
        <w:jc w:val="both"/>
        <w:rPr>
          <w:rFonts w:ascii="Book Antiqua" w:hAnsi="Book Antiqua"/>
        </w:rPr>
      </w:pPr>
      <w:r>
        <w:rPr>
          <w:rFonts w:ascii="Book Antiqua" w:hAnsi="Book Antiqua"/>
        </w:rPr>
        <w:lastRenderedPageBreak/>
        <w:t xml:space="preserve">13. </w:t>
      </w:r>
      <w:r w:rsidRPr="0029476E">
        <w:rPr>
          <w:rFonts w:ascii="Book Antiqua" w:hAnsi="Book Antiqua"/>
        </w:rPr>
        <w:t>Higgins JP, Green S. Cochrane Handbook for Systematic Reviews of Interventions Version 5.1.0 [updated</w:t>
      </w:r>
      <w:r>
        <w:rPr>
          <w:rFonts w:ascii="Book Antiqua" w:hAnsi="Book Antiqua"/>
        </w:rPr>
        <w:t xml:space="preserve"> </w:t>
      </w:r>
      <w:r w:rsidRPr="0029476E">
        <w:rPr>
          <w:rFonts w:ascii="Book Antiqua" w:hAnsi="Book Antiqua"/>
        </w:rPr>
        <w:t>September 2011] Available from www.cochrane-handbook.org. 2011.</w:t>
      </w:r>
    </w:p>
    <w:p w14:paraId="13C99CF2" w14:textId="77777777" w:rsidR="00094AE3" w:rsidRDefault="00447499" w:rsidP="00447499">
      <w:pPr>
        <w:spacing w:after="0" w:line="360" w:lineRule="auto"/>
        <w:jc w:val="both"/>
        <w:rPr>
          <w:rFonts w:ascii="Book Antiqua" w:hAnsi="Book Antiqua" w:cs="TimesNewRomanPSMT"/>
        </w:rPr>
      </w:pPr>
      <w:r>
        <w:rPr>
          <w:rFonts w:ascii="Book Antiqua" w:hAnsi="Book Antiqua"/>
        </w:rPr>
        <w:t xml:space="preserve">14. </w:t>
      </w:r>
      <w:r w:rsidR="00094AE3" w:rsidRPr="00447499">
        <w:rPr>
          <w:rFonts w:ascii="Book Antiqua" w:hAnsi="Book Antiqua" w:cs="TimesNewRomanPSMT"/>
        </w:rPr>
        <w:t xml:space="preserve">Altman DG, Bland JM. Detecting skewness from summary information. </w:t>
      </w:r>
      <w:r>
        <w:rPr>
          <w:rFonts w:ascii="Book Antiqua" w:hAnsi="Book Antiqua" w:cs="TimesNewRomanPSMT"/>
        </w:rPr>
        <w:t>BMJ</w:t>
      </w:r>
      <w:r w:rsidR="00094AE3" w:rsidRPr="00447499">
        <w:rPr>
          <w:rFonts w:ascii="Book Antiqua" w:hAnsi="Book Antiqua" w:cs="TimesNewRomanPSMT"/>
        </w:rPr>
        <w:t xml:space="preserve"> 1996</w:t>
      </w:r>
      <w:proofErr w:type="gramStart"/>
      <w:r w:rsidR="00094AE3" w:rsidRPr="00447499">
        <w:rPr>
          <w:rFonts w:ascii="Book Antiqua" w:hAnsi="Book Antiqua" w:cs="TimesNewRomanPSMT"/>
        </w:rPr>
        <w:t>;313:1200</w:t>
      </w:r>
      <w:proofErr w:type="gramEnd"/>
      <w:r w:rsidR="00094AE3" w:rsidRPr="00447499">
        <w:rPr>
          <w:rFonts w:ascii="Book Antiqua" w:hAnsi="Book Antiqua" w:cs="TimesNewRomanPSMT"/>
        </w:rPr>
        <w:t>.</w:t>
      </w:r>
    </w:p>
    <w:p w14:paraId="3896BE97" w14:textId="77777777" w:rsidR="00C06066" w:rsidRPr="00555826" w:rsidRDefault="00AC1CDE" w:rsidP="00C06066">
      <w:pPr>
        <w:spacing w:after="0" w:line="360" w:lineRule="auto"/>
        <w:jc w:val="both"/>
        <w:rPr>
          <w:rFonts w:ascii="Book Antiqua" w:hAnsi="Book Antiqua"/>
        </w:rPr>
      </w:pPr>
      <w:r>
        <w:rPr>
          <w:rFonts w:ascii="Book Antiqua" w:hAnsi="Book Antiqua" w:cs="TimesNewRomanPSMT"/>
        </w:rPr>
        <w:t xml:space="preserve">15. </w:t>
      </w:r>
      <w:r w:rsidR="00C06066" w:rsidRPr="00225BD4">
        <w:rPr>
          <w:rFonts w:ascii="Book Antiqua" w:hAnsi="Book Antiqua"/>
        </w:rPr>
        <w:t>Furukawa TA, Barbui C, Cipriani A, Brambilla P, Watanabe N. Imputing missing standard deviations in</w:t>
      </w:r>
      <w:r w:rsidR="00C06066">
        <w:rPr>
          <w:rFonts w:ascii="Book Antiqua" w:hAnsi="Book Antiqua"/>
        </w:rPr>
        <w:t xml:space="preserve"> </w:t>
      </w:r>
      <w:r w:rsidR="00C06066" w:rsidRPr="00225BD4">
        <w:rPr>
          <w:rFonts w:ascii="Book Antiqua" w:hAnsi="Book Antiqua"/>
        </w:rPr>
        <w:t xml:space="preserve">meta-analyses can provide accurate results. J </w:t>
      </w:r>
      <w:proofErr w:type="spellStart"/>
      <w:r w:rsidR="00C06066" w:rsidRPr="00225BD4">
        <w:rPr>
          <w:rFonts w:ascii="Book Antiqua" w:hAnsi="Book Antiqua"/>
        </w:rPr>
        <w:t>Clin</w:t>
      </w:r>
      <w:proofErr w:type="spellEnd"/>
      <w:r w:rsidR="00C06066" w:rsidRPr="00225BD4">
        <w:rPr>
          <w:rFonts w:ascii="Book Antiqua" w:hAnsi="Book Antiqua"/>
        </w:rPr>
        <w:t xml:space="preserve"> </w:t>
      </w:r>
      <w:proofErr w:type="spellStart"/>
      <w:r w:rsidR="00C06066" w:rsidRPr="00225BD4">
        <w:rPr>
          <w:rFonts w:ascii="Book Antiqua" w:hAnsi="Book Antiqua"/>
        </w:rPr>
        <w:t>Epidemiol</w:t>
      </w:r>
      <w:proofErr w:type="spellEnd"/>
      <w:r w:rsidR="00C06066" w:rsidRPr="00225BD4">
        <w:rPr>
          <w:rFonts w:ascii="Book Antiqua" w:hAnsi="Book Antiqua"/>
        </w:rPr>
        <w:t xml:space="preserve">. </w:t>
      </w:r>
      <w:r w:rsidR="00C06066" w:rsidRPr="00555826">
        <w:rPr>
          <w:rFonts w:ascii="Book Antiqua" w:hAnsi="Book Antiqua"/>
        </w:rPr>
        <w:t>2006</w:t>
      </w:r>
      <w:proofErr w:type="gramStart"/>
      <w:r w:rsidR="00C06066" w:rsidRPr="00555826">
        <w:rPr>
          <w:rFonts w:ascii="Book Antiqua" w:hAnsi="Book Antiqua"/>
        </w:rPr>
        <w:t>;59:7</w:t>
      </w:r>
      <w:proofErr w:type="gramEnd"/>
      <w:r w:rsidR="00C06066" w:rsidRPr="00555826">
        <w:rPr>
          <w:rFonts w:ascii="Book Antiqua" w:hAnsi="Book Antiqua"/>
        </w:rPr>
        <w:t>-10.</w:t>
      </w:r>
    </w:p>
    <w:p w14:paraId="0A1A760F" w14:textId="77777777" w:rsidR="00AC1CDE" w:rsidRDefault="00C06066" w:rsidP="00447499">
      <w:pPr>
        <w:spacing w:after="0" w:line="360" w:lineRule="auto"/>
        <w:jc w:val="both"/>
        <w:rPr>
          <w:rFonts w:ascii="Book Antiqua" w:hAnsi="Book Antiqua" w:cs="TimesNewRomanPSMT"/>
        </w:rPr>
      </w:pPr>
      <w:r w:rsidRPr="00555826">
        <w:rPr>
          <w:rFonts w:ascii="Book Antiqua" w:hAnsi="Book Antiqua" w:cs="TimesNewRomanPSMT"/>
        </w:rPr>
        <w:t xml:space="preserve">16. </w:t>
      </w:r>
      <w:r w:rsidR="00AC1CDE" w:rsidRPr="00555826">
        <w:rPr>
          <w:rFonts w:ascii="Book Antiqua" w:hAnsi="Book Antiqua" w:cs="TimesNewRomanPSMT"/>
        </w:rPr>
        <w:t>Salanti G. Indirect and mixed-treatment comparison, network, or multiple-treatments meta-analysis: many names, many benefits, many concerns for the next generation evidence synthesis tool. Res Synth Meth 2012; 3(2):80-97.</w:t>
      </w:r>
    </w:p>
    <w:p w14:paraId="342FD0B4" w14:textId="77777777" w:rsidR="004529DE" w:rsidRDefault="004D6DF8" w:rsidP="00447499">
      <w:pPr>
        <w:spacing w:after="0" w:line="360" w:lineRule="auto"/>
        <w:jc w:val="both"/>
        <w:rPr>
          <w:rFonts w:ascii="Book Antiqua" w:hAnsi="Book Antiqua" w:cs="TimesNewRomanPSMT"/>
        </w:rPr>
      </w:pPr>
      <w:r>
        <w:rPr>
          <w:rFonts w:ascii="Book Antiqua" w:hAnsi="Book Antiqua" w:cs="TimesNewRomanPSMT"/>
        </w:rPr>
        <w:t>1</w:t>
      </w:r>
      <w:r w:rsidR="00555826">
        <w:rPr>
          <w:rFonts w:ascii="Book Antiqua" w:hAnsi="Book Antiqua" w:cs="TimesNewRomanPSMT"/>
        </w:rPr>
        <w:t>7</w:t>
      </w:r>
      <w:r>
        <w:rPr>
          <w:rFonts w:ascii="Book Antiqua" w:hAnsi="Book Antiqua" w:cs="TimesNewRomanPSMT"/>
        </w:rPr>
        <w:t>.</w:t>
      </w:r>
      <w:r w:rsidRPr="004D6DF8">
        <w:t xml:space="preserve"> </w:t>
      </w:r>
      <w:r w:rsidRPr="004D6DF8">
        <w:rPr>
          <w:rFonts w:ascii="Book Antiqua" w:hAnsi="Book Antiqua" w:cs="TimesNewRomanPSMT"/>
        </w:rPr>
        <w:t>Jansen JP, Naci H. Is network meta-analysis as valid as standard pairwise meta-analysis? It all depends on the distribution of effect modifiers. BMC Med 2013; 11:159.</w:t>
      </w:r>
      <w:r w:rsidR="00447499" w:rsidRPr="00447499">
        <w:rPr>
          <w:rFonts w:ascii="Book Antiqua" w:hAnsi="Book Antiqua" w:cs="TimesNewRomanPSMT"/>
        </w:rPr>
        <w:t xml:space="preserve"> </w:t>
      </w:r>
      <w:r w:rsidR="00447499" w:rsidRPr="00447499">
        <w:rPr>
          <w:rFonts w:ascii="Book Antiqua" w:hAnsi="Book Antiqua" w:cs="TimesNewRomanPSMT"/>
        </w:rPr>
        <w:cr/>
      </w:r>
      <w:r w:rsidR="00555826">
        <w:rPr>
          <w:rFonts w:ascii="Book Antiqua" w:hAnsi="Book Antiqua" w:cs="TimesNewRomanPSMT"/>
        </w:rPr>
        <w:t>18</w:t>
      </w:r>
      <w:r w:rsidR="004529DE">
        <w:rPr>
          <w:rFonts w:ascii="Book Antiqua" w:hAnsi="Book Antiqua" w:cs="TimesNewRomanPSMT"/>
        </w:rPr>
        <w:t xml:space="preserve">. </w:t>
      </w:r>
      <w:proofErr w:type="spellStart"/>
      <w:r w:rsidR="004529DE" w:rsidRPr="00447499">
        <w:rPr>
          <w:rFonts w:ascii="Book Antiqua" w:hAnsi="Book Antiqua" w:cs="TimesNewRomanPSMT"/>
        </w:rPr>
        <w:t>DerSimonian</w:t>
      </w:r>
      <w:proofErr w:type="spellEnd"/>
      <w:r w:rsidR="004529DE" w:rsidRPr="00447499">
        <w:rPr>
          <w:rFonts w:ascii="Book Antiqua" w:hAnsi="Book Antiqua" w:cs="TimesNewRomanPSMT"/>
        </w:rPr>
        <w:t xml:space="preserve"> R, Laird N. Meta-analysis in clinical trials. Control </w:t>
      </w:r>
      <w:proofErr w:type="spellStart"/>
      <w:r w:rsidR="004529DE" w:rsidRPr="00447499">
        <w:rPr>
          <w:rFonts w:ascii="Book Antiqua" w:hAnsi="Book Antiqua" w:cs="TimesNewRomanPSMT"/>
        </w:rPr>
        <w:t>Clin</w:t>
      </w:r>
      <w:proofErr w:type="spellEnd"/>
      <w:r w:rsidR="004529DE" w:rsidRPr="00447499">
        <w:rPr>
          <w:rFonts w:ascii="Book Antiqua" w:hAnsi="Book Antiqua" w:cs="TimesNewRomanPSMT"/>
        </w:rPr>
        <w:t xml:space="preserve"> Trials 1986</w:t>
      </w:r>
      <w:proofErr w:type="gramStart"/>
      <w:r w:rsidR="004529DE" w:rsidRPr="00447499">
        <w:rPr>
          <w:rFonts w:ascii="Book Antiqua" w:hAnsi="Book Antiqua" w:cs="TimesNewRomanPSMT"/>
        </w:rPr>
        <w:t>;7:177</w:t>
      </w:r>
      <w:proofErr w:type="gramEnd"/>
      <w:r w:rsidR="004529DE" w:rsidRPr="00447499">
        <w:rPr>
          <w:rFonts w:ascii="Book Antiqua" w:hAnsi="Book Antiqua" w:cs="TimesNewRomanPSMT"/>
        </w:rPr>
        <w:t>-88</w:t>
      </w:r>
      <w:r w:rsidR="004529DE">
        <w:rPr>
          <w:rFonts w:ascii="Book Antiqua" w:hAnsi="Book Antiqua" w:cs="TimesNewRomanPSMT"/>
        </w:rPr>
        <w:t>.</w:t>
      </w:r>
    </w:p>
    <w:p w14:paraId="29664629" w14:textId="77777777" w:rsidR="00447499" w:rsidRDefault="00555826" w:rsidP="00447499">
      <w:pPr>
        <w:spacing w:after="0" w:line="360" w:lineRule="auto"/>
        <w:jc w:val="both"/>
        <w:rPr>
          <w:rFonts w:ascii="Book Antiqua" w:hAnsi="Book Antiqua" w:cs="TimesNewRomanPSMT"/>
        </w:rPr>
      </w:pPr>
      <w:r>
        <w:rPr>
          <w:rFonts w:ascii="Book Antiqua" w:hAnsi="Book Antiqua" w:cs="TimesNewRomanPSMT"/>
        </w:rPr>
        <w:t>19</w:t>
      </w:r>
      <w:r w:rsidR="004529DE">
        <w:rPr>
          <w:rFonts w:ascii="Book Antiqua" w:hAnsi="Book Antiqua" w:cs="TimesNewRomanPSMT"/>
        </w:rPr>
        <w:t xml:space="preserve">. </w:t>
      </w:r>
      <w:r w:rsidR="004529DE" w:rsidRPr="004529DE">
        <w:rPr>
          <w:rFonts w:ascii="Book Antiqua" w:hAnsi="Book Antiqua" w:cs="TimesNewRomanPSMT"/>
        </w:rPr>
        <w:t xml:space="preserve">Stata Statistical Software: Release 12 </w:t>
      </w:r>
      <w:proofErr w:type="gramStart"/>
      <w:r w:rsidR="004529DE" w:rsidRPr="004529DE">
        <w:rPr>
          <w:rFonts w:ascii="Book Antiqua" w:hAnsi="Book Antiqua" w:cs="TimesNewRomanPSMT"/>
        </w:rPr>
        <w:t>[ College</w:t>
      </w:r>
      <w:proofErr w:type="gramEnd"/>
      <w:r w:rsidR="004529DE" w:rsidRPr="004529DE">
        <w:rPr>
          <w:rFonts w:ascii="Book Antiqua" w:hAnsi="Book Antiqua" w:cs="TimesNewRomanPSMT"/>
        </w:rPr>
        <w:t xml:space="preserve"> Station, TX: </w:t>
      </w:r>
      <w:proofErr w:type="spellStart"/>
      <w:r w:rsidR="004529DE" w:rsidRPr="004529DE">
        <w:rPr>
          <w:rFonts w:ascii="Book Antiqua" w:hAnsi="Book Antiqua" w:cs="TimesNewRomanPSMT"/>
        </w:rPr>
        <w:t>StataCorp</w:t>
      </w:r>
      <w:proofErr w:type="spellEnd"/>
      <w:r w:rsidR="004529DE" w:rsidRPr="004529DE">
        <w:rPr>
          <w:rFonts w:ascii="Book Antiqua" w:hAnsi="Book Antiqua" w:cs="TimesNewRomanPSMT"/>
        </w:rPr>
        <w:t xml:space="preserve"> LP.; 2011.</w:t>
      </w:r>
      <w:r w:rsidR="00447499">
        <w:rPr>
          <w:rFonts w:ascii="Book Antiqua" w:hAnsi="Book Antiqua" w:cs="TimesNewRomanPSMT"/>
        </w:rPr>
        <w:t xml:space="preserve">16. </w:t>
      </w:r>
    </w:p>
    <w:p w14:paraId="539E5248" w14:textId="77777777" w:rsidR="004529DE" w:rsidRPr="00555826" w:rsidRDefault="004529DE" w:rsidP="00447499">
      <w:pPr>
        <w:spacing w:after="0" w:line="360" w:lineRule="auto"/>
        <w:jc w:val="both"/>
        <w:rPr>
          <w:rFonts w:ascii="Book Antiqua" w:hAnsi="Book Antiqua" w:cs="TimesNewRomanPSMT"/>
        </w:rPr>
      </w:pPr>
      <w:r>
        <w:rPr>
          <w:rFonts w:ascii="Book Antiqua" w:hAnsi="Book Antiqua" w:cs="TimesNewRomanPSMT"/>
        </w:rPr>
        <w:t>2</w:t>
      </w:r>
      <w:r w:rsidR="00555826">
        <w:rPr>
          <w:rFonts w:ascii="Book Antiqua" w:hAnsi="Book Antiqua" w:cs="TimesNewRomanPSMT"/>
        </w:rPr>
        <w:t>0</w:t>
      </w:r>
      <w:r>
        <w:rPr>
          <w:rFonts w:ascii="Book Antiqua" w:hAnsi="Book Antiqua" w:cs="TimesNewRomanPSMT"/>
        </w:rPr>
        <w:t xml:space="preserve">. </w:t>
      </w:r>
      <w:r w:rsidRPr="004529DE">
        <w:rPr>
          <w:rFonts w:ascii="Book Antiqua" w:hAnsi="Book Antiqua" w:cs="TimesNewRomanPSMT"/>
        </w:rPr>
        <w:t xml:space="preserve">White IR, Barrett JK, Jackson D, Higgins JPT. Consistency and inconsistency in network </w:t>
      </w:r>
      <w:r w:rsidRPr="00555826">
        <w:rPr>
          <w:rFonts w:ascii="Book Antiqua" w:hAnsi="Book Antiqua" w:cs="TimesNewRomanPSMT"/>
        </w:rPr>
        <w:t>meta-</w:t>
      </w:r>
      <w:proofErr w:type="spellStart"/>
      <w:r w:rsidRPr="00555826">
        <w:rPr>
          <w:rFonts w:ascii="Book Antiqua" w:hAnsi="Book Antiqua" w:cs="TimesNewRomanPSMT"/>
        </w:rPr>
        <w:t>analsyis</w:t>
      </w:r>
      <w:proofErr w:type="spellEnd"/>
      <w:r w:rsidRPr="00555826">
        <w:rPr>
          <w:rFonts w:ascii="Book Antiqua" w:hAnsi="Book Antiqua" w:cs="TimesNewRomanPSMT"/>
        </w:rPr>
        <w:t xml:space="preserve">: model estimation using multivariate meta-regression. Res </w:t>
      </w:r>
      <w:proofErr w:type="spellStart"/>
      <w:r w:rsidRPr="00555826">
        <w:rPr>
          <w:rFonts w:ascii="Book Antiqua" w:hAnsi="Book Antiqua" w:cs="TimesNewRomanPSMT"/>
        </w:rPr>
        <w:t>Syn</w:t>
      </w:r>
      <w:proofErr w:type="spellEnd"/>
      <w:r w:rsidRPr="00555826">
        <w:rPr>
          <w:rFonts w:ascii="Book Antiqua" w:hAnsi="Book Antiqua" w:cs="TimesNewRomanPSMT"/>
        </w:rPr>
        <w:t xml:space="preserve"> Meth 2012; 3:111-125.</w:t>
      </w:r>
    </w:p>
    <w:p w14:paraId="7BC7879E" w14:textId="77777777" w:rsidR="004529DE" w:rsidRPr="00555826" w:rsidRDefault="004529DE" w:rsidP="00447499">
      <w:pPr>
        <w:spacing w:after="0" w:line="360" w:lineRule="auto"/>
        <w:jc w:val="both"/>
        <w:rPr>
          <w:rFonts w:ascii="Book Antiqua" w:hAnsi="Book Antiqua" w:cs="TimesNewRomanPSMT"/>
        </w:rPr>
      </w:pPr>
      <w:r w:rsidRPr="00555826">
        <w:rPr>
          <w:rFonts w:ascii="Book Antiqua" w:hAnsi="Book Antiqua" w:cs="TimesNewRomanPSMT"/>
        </w:rPr>
        <w:t>2</w:t>
      </w:r>
      <w:r w:rsidR="00555826" w:rsidRPr="00555826">
        <w:rPr>
          <w:rFonts w:ascii="Book Antiqua" w:hAnsi="Book Antiqua" w:cs="TimesNewRomanPSMT"/>
        </w:rPr>
        <w:t>1</w:t>
      </w:r>
      <w:r w:rsidRPr="00555826">
        <w:rPr>
          <w:rFonts w:ascii="Book Antiqua" w:hAnsi="Book Antiqua" w:cs="TimesNewRomanPSMT"/>
        </w:rPr>
        <w:t xml:space="preserve">. White IR. Multivariate random-effects meta-regression: Updates to </w:t>
      </w:r>
      <w:proofErr w:type="spellStart"/>
      <w:r w:rsidRPr="00555826">
        <w:rPr>
          <w:rFonts w:ascii="Book Antiqua" w:hAnsi="Book Antiqua" w:cs="TimesNewRomanPSMT"/>
        </w:rPr>
        <w:t>mvmeta</w:t>
      </w:r>
      <w:proofErr w:type="spellEnd"/>
      <w:r w:rsidRPr="00555826">
        <w:rPr>
          <w:rFonts w:ascii="Book Antiqua" w:hAnsi="Book Antiqua" w:cs="TimesNewRomanPSMT"/>
        </w:rPr>
        <w:t>. The STATA Journal 2011; 11(2):255-270.</w:t>
      </w:r>
    </w:p>
    <w:p w14:paraId="30AAB515" w14:textId="77777777" w:rsidR="004529DE" w:rsidRDefault="004529DE" w:rsidP="00447499">
      <w:pPr>
        <w:spacing w:after="0" w:line="360" w:lineRule="auto"/>
        <w:jc w:val="both"/>
        <w:rPr>
          <w:rFonts w:ascii="Book Antiqua" w:hAnsi="Book Antiqua" w:cs="TimesNewRomanPSMT"/>
        </w:rPr>
      </w:pPr>
      <w:r w:rsidRPr="00555826">
        <w:rPr>
          <w:rFonts w:ascii="Book Antiqua" w:hAnsi="Book Antiqua" w:cs="TimesNewRomanPSMT"/>
        </w:rPr>
        <w:t>2</w:t>
      </w:r>
      <w:r w:rsidR="00555826" w:rsidRPr="00555826">
        <w:rPr>
          <w:rFonts w:ascii="Book Antiqua" w:hAnsi="Book Antiqua" w:cs="TimesNewRomanPSMT"/>
        </w:rPr>
        <w:t>2</w:t>
      </w:r>
      <w:r w:rsidRPr="00555826">
        <w:rPr>
          <w:rFonts w:ascii="Book Antiqua" w:hAnsi="Book Antiqua" w:cs="TimesNewRomanPSMT"/>
        </w:rPr>
        <w:t>.</w:t>
      </w:r>
      <w:r w:rsidRPr="00555826">
        <w:t xml:space="preserve"> </w:t>
      </w:r>
      <w:r w:rsidRPr="00555826">
        <w:rPr>
          <w:rFonts w:ascii="Book Antiqua" w:hAnsi="Book Antiqua" w:cs="TimesNewRomanPSMT"/>
        </w:rPr>
        <w:t xml:space="preserve">Salanti G, Ades AE, Ioannidis JP. Graphical methods and numerical summaries for presenting results from multiple-treatment meta-analysis: an overview and tutorial. J </w:t>
      </w:r>
      <w:proofErr w:type="spellStart"/>
      <w:r w:rsidRPr="00555826">
        <w:rPr>
          <w:rFonts w:ascii="Book Antiqua" w:hAnsi="Book Antiqua" w:cs="TimesNewRomanPSMT"/>
        </w:rPr>
        <w:t>Clin</w:t>
      </w:r>
      <w:proofErr w:type="spellEnd"/>
      <w:r w:rsidRPr="004529DE">
        <w:rPr>
          <w:rFonts w:ascii="Book Antiqua" w:hAnsi="Book Antiqua" w:cs="TimesNewRomanPSMT"/>
        </w:rPr>
        <w:t xml:space="preserve"> </w:t>
      </w:r>
      <w:proofErr w:type="spellStart"/>
      <w:r w:rsidRPr="004529DE">
        <w:rPr>
          <w:rFonts w:ascii="Book Antiqua" w:hAnsi="Book Antiqua" w:cs="TimesNewRomanPSMT"/>
        </w:rPr>
        <w:t>Epidemiol</w:t>
      </w:r>
      <w:proofErr w:type="spellEnd"/>
      <w:r w:rsidRPr="004529DE">
        <w:rPr>
          <w:rFonts w:ascii="Book Antiqua" w:hAnsi="Book Antiqua" w:cs="TimesNewRomanPSMT"/>
        </w:rPr>
        <w:t xml:space="preserve"> 2011; 64(2):163-171.</w:t>
      </w:r>
    </w:p>
    <w:p w14:paraId="1FF1A3B3" w14:textId="77777777" w:rsidR="004529DE" w:rsidRDefault="004529DE" w:rsidP="00447499">
      <w:pPr>
        <w:spacing w:after="0" w:line="360" w:lineRule="auto"/>
        <w:jc w:val="both"/>
        <w:rPr>
          <w:rFonts w:ascii="Book Antiqua" w:hAnsi="Book Antiqua" w:cs="TimesNewRomanPSMT"/>
        </w:rPr>
      </w:pPr>
      <w:r>
        <w:rPr>
          <w:rFonts w:ascii="Book Antiqua" w:hAnsi="Book Antiqua" w:cs="TimesNewRomanPSMT"/>
        </w:rPr>
        <w:t>2</w:t>
      </w:r>
      <w:r w:rsidR="00555826">
        <w:rPr>
          <w:rFonts w:ascii="Book Antiqua" w:hAnsi="Book Antiqua" w:cs="TimesNewRomanPSMT"/>
        </w:rPr>
        <w:t>3</w:t>
      </w:r>
      <w:r>
        <w:rPr>
          <w:rFonts w:ascii="Book Antiqua" w:hAnsi="Book Antiqua" w:cs="TimesNewRomanPSMT"/>
        </w:rPr>
        <w:t>.</w:t>
      </w:r>
      <w:r w:rsidRPr="004529DE">
        <w:rPr>
          <w:rFonts w:ascii="Book Antiqua" w:hAnsi="Book Antiqua" w:cs="TimesNewRomanPSMT"/>
        </w:rPr>
        <w:t xml:space="preserve"> </w:t>
      </w:r>
      <w:r w:rsidRPr="00447499">
        <w:rPr>
          <w:rFonts w:ascii="Book Antiqua" w:hAnsi="Book Antiqua" w:cs="TimesNewRomanPSMT"/>
        </w:rPr>
        <w:t xml:space="preserve">Higgins JP, Thompson SG, </w:t>
      </w:r>
      <w:proofErr w:type="spellStart"/>
      <w:r w:rsidRPr="00447499">
        <w:rPr>
          <w:rFonts w:ascii="Book Antiqua" w:hAnsi="Book Antiqua" w:cs="TimesNewRomanPSMT"/>
        </w:rPr>
        <w:t>Deeks</w:t>
      </w:r>
      <w:proofErr w:type="spellEnd"/>
      <w:r w:rsidRPr="00447499">
        <w:rPr>
          <w:rFonts w:ascii="Book Antiqua" w:hAnsi="Book Antiqua" w:cs="TimesNewRomanPSMT"/>
        </w:rPr>
        <w:t xml:space="preserve"> JJ, Altman DG. Measuring inconsistency in meta-analyses. BMJ 2003</w:t>
      </w:r>
      <w:proofErr w:type="gramStart"/>
      <w:r w:rsidRPr="00447499">
        <w:rPr>
          <w:rFonts w:ascii="Book Antiqua" w:hAnsi="Book Antiqua" w:cs="TimesNewRomanPSMT"/>
        </w:rPr>
        <w:t>;327</w:t>
      </w:r>
      <w:proofErr w:type="gramEnd"/>
      <w:r w:rsidRPr="00447499">
        <w:rPr>
          <w:rFonts w:ascii="Book Antiqua" w:hAnsi="Book Antiqua" w:cs="TimesNewRomanPSMT"/>
        </w:rPr>
        <w:t>(7414):557-60.</w:t>
      </w:r>
    </w:p>
    <w:p w14:paraId="1421BEEE" w14:textId="77777777" w:rsidR="00555826" w:rsidRDefault="00555826" w:rsidP="00447499">
      <w:pPr>
        <w:spacing w:after="0" w:line="360" w:lineRule="auto"/>
        <w:jc w:val="both"/>
        <w:rPr>
          <w:rFonts w:ascii="Book Antiqua" w:hAnsi="Book Antiqua" w:cs="TimesNewRomanPSMT"/>
        </w:rPr>
      </w:pPr>
      <w:r>
        <w:rPr>
          <w:rFonts w:ascii="Book Antiqua" w:hAnsi="Book Antiqua" w:cs="TimesNewRomanPSMT"/>
        </w:rPr>
        <w:t xml:space="preserve">24. </w:t>
      </w:r>
      <w:r w:rsidRPr="00555826">
        <w:rPr>
          <w:rFonts w:ascii="Book Antiqua" w:hAnsi="Book Antiqua" w:cs="TimesNewRomanPSMT"/>
        </w:rPr>
        <w:t xml:space="preserve">Turner RM, Davey J, Clarke MJ et al. </w:t>
      </w:r>
      <w:proofErr w:type="gramStart"/>
      <w:r w:rsidRPr="00555826">
        <w:rPr>
          <w:rFonts w:ascii="Book Antiqua" w:hAnsi="Book Antiqua" w:cs="TimesNewRomanPSMT"/>
        </w:rPr>
        <w:t>Predicting</w:t>
      </w:r>
      <w:proofErr w:type="gramEnd"/>
      <w:r w:rsidRPr="00555826">
        <w:rPr>
          <w:rFonts w:ascii="Book Antiqua" w:hAnsi="Book Antiqua" w:cs="TimesNewRomanPSMT"/>
        </w:rPr>
        <w:t xml:space="preserve"> the extent of heterogeneity in meta-analysis, using empirical data from the Cochrane Database of Systematic Reviews. International Journal of Epidemiology 2012; 41: 818-827.</w:t>
      </w:r>
    </w:p>
    <w:p w14:paraId="6DA66D13" w14:textId="77777777" w:rsidR="00555826" w:rsidRDefault="00555826" w:rsidP="00447499">
      <w:pPr>
        <w:spacing w:after="0" w:line="360" w:lineRule="auto"/>
        <w:jc w:val="both"/>
        <w:rPr>
          <w:rFonts w:ascii="Book Antiqua" w:hAnsi="Book Antiqua" w:cs="TimesNewRomanPSMT"/>
        </w:rPr>
      </w:pPr>
      <w:r>
        <w:rPr>
          <w:rFonts w:ascii="Book Antiqua" w:hAnsi="Book Antiqua" w:cs="TimesNewRomanPSMT"/>
        </w:rPr>
        <w:t xml:space="preserve">25. </w:t>
      </w:r>
      <w:r w:rsidRPr="00555826">
        <w:rPr>
          <w:rFonts w:ascii="Book Antiqua" w:hAnsi="Book Antiqua" w:cs="TimesNewRomanPSMT"/>
        </w:rPr>
        <w:t xml:space="preserve">Jackson D, Barrett JK, Stephen R, White IR, Higgins JPT: A design-by-treatment interaction model for network meta-analysis with random inconsistency effects. </w:t>
      </w:r>
      <w:proofErr w:type="gramStart"/>
      <w:r w:rsidRPr="00555826">
        <w:rPr>
          <w:rFonts w:ascii="Book Antiqua" w:hAnsi="Book Antiqua" w:cs="TimesNewRomanPSMT"/>
        </w:rPr>
        <w:t>Statistics in Medicine 2013; (</w:t>
      </w:r>
      <w:r>
        <w:rPr>
          <w:rFonts w:ascii="Book Antiqua" w:hAnsi="Book Antiqua" w:cs="TimesNewRomanPSMT"/>
        </w:rPr>
        <w:t>in press</w:t>
      </w:r>
      <w:r w:rsidRPr="00555826">
        <w:rPr>
          <w:rFonts w:ascii="Book Antiqua" w:hAnsi="Book Antiqua" w:cs="TimesNewRomanPSMT"/>
        </w:rPr>
        <w:t>).</w:t>
      </w:r>
      <w:proofErr w:type="gramEnd"/>
    </w:p>
    <w:p w14:paraId="24B37015" w14:textId="77777777" w:rsidR="00A63C34" w:rsidRDefault="00A63C34" w:rsidP="00447499">
      <w:pPr>
        <w:spacing w:after="0" w:line="360" w:lineRule="auto"/>
        <w:jc w:val="both"/>
        <w:rPr>
          <w:rFonts w:ascii="Book Antiqua" w:hAnsi="Book Antiqua" w:cs="TimesNewRomanPSMT"/>
        </w:rPr>
      </w:pPr>
      <w:r>
        <w:rPr>
          <w:rFonts w:ascii="Book Antiqua" w:hAnsi="Book Antiqua" w:cs="TimesNewRomanPSMT"/>
        </w:rPr>
        <w:t>2</w:t>
      </w:r>
      <w:r w:rsidR="00555826">
        <w:rPr>
          <w:rFonts w:ascii="Book Antiqua" w:hAnsi="Book Antiqua" w:cs="TimesNewRomanPSMT"/>
        </w:rPr>
        <w:t>6</w:t>
      </w:r>
      <w:r>
        <w:rPr>
          <w:rFonts w:ascii="Book Antiqua" w:hAnsi="Book Antiqua" w:cs="TimesNewRomanPSMT"/>
        </w:rPr>
        <w:t>.</w:t>
      </w:r>
      <w:r w:rsidRPr="00A63C34">
        <w:t xml:space="preserve"> </w:t>
      </w:r>
      <w:r w:rsidRPr="00A63C34">
        <w:rPr>
          <w:rFonts w:ascii="Book Antiqua" w:hAnsi="Book Antiqua" w:cs="TimesNewRomanPSMT"/>
        </w:rPr>
        <w:t xml:space="preserve">Dias S, </w:t>
      </w:r>
      <w:proofErr w:type="spellStart"/>
      <w:r w:rsidRPr="00A63C34">
        <w:rPr>
          <w:rFonts w:ascii="Book Antiqua" w:hAnsi="Book Antiqua" w:cs="TimesNewRomanPSMT"/>
        </w:rPr>
        <w:t>Welton</w:t>
      </w:r>
      <w:proofErr w:type="spellEnd"/>
      <w:r w:rsidRPr="00A63C34">
        <w:rPr>
          <w:rFonts w:ascii="Book Antiqua" w:hAnsi="Book Antiqua" w:cs="TimesNewRomanPSMT"/>
        </w:rPr>
        <w:t xml:space="preserve"> NJ, Sutton AJ, Caldwell DM, Lu G, Ades AE. Evidence synthesis for decision making 4: inconsistency in networks of evidence based on randomized controlled trials. Med </w:t>
      </w:r>
      <w:proofErr w:type="spellStart"/>
      <w:r w:rsidRPr="00A63C34">
        <w:rPr>
          <w:rFonts w:ascii="Book Antiqua" w:hAnsi="Book Antiqua" w:cs="TimesNewRomanPSMT"/>
        </w:rPr>
        <w:t>Decis</w:t>
      </w:r>
      <w:proofErr w:type="spellEnd"/>
      <w:r w:rsidRPr="00A63C34">
        <w:rPr>
          <w:rFonts w:ascii="Book Antiqua" w:hAnsi="Book Antiqua" w:cs="TimesNewRomanPSMT"/>
        </w:rPr>
        <w:t xml:space="preserve"> Making 2013; 33(5):641-656.</w:t>
      </w:r>
    </w:p>
    <w:p w14:paraId="12DFAAFA" w14:textId="77777777" w:rsidR="00A63C34" w:rsidRDefault="00555826" w:rsidP="00447499">
      <w:pPr>
        <w:spacing w:after="0" w:line="360" w:lineRule="auto"/>
        <w:jc w:val="both"/>
        <w:rPr>
          <w:rFonts w:ascii="Book Antiqua" w:hAnsi="Book Antiqua" w:cs="TimesNewRomanPSMT"/>
        </w:rPr>
      </w:pPr>
      <w:r>
        <w:rPr>
          <w:rFonts w:ascii="Book Antiqua" w:hAnsi="Book Antiqua" w:cs="TimesNewRomanPSMT"/>
        </w:rPr>
        <w:lastRenderedPageBreak/>
        <w:t>27</w:t>
      </w:r>
      <w:r w:rsidR="00A63C34">
        <w:rPr>
          <w:rFonts w:ascii="Book Antiqua" w:hAnsi="Book Antiqua" w:cs="TimesNewRomanPSMT"/>
        </w:rPr>
        <w:t xml:space="preserve">. </w:t>
      </w:r>
      <w:r w:rsidR="00A63C34" w:rsidRPr="00A63C34">
        <w:rPr>
          <w:rFonts w:ascii="Book Antiqua" w:hAnsi="Book Antiqua" w:cs="TimesNewRomanPSMT"/>
        </w:rPr>
        <w:t xml:space="preserve">Song F, Altman DG, Glenny AM, </w:t>
      </w:r>
      <w:proofErr w:type="spellStart"/>
      <w:r w:rsidR="00A63C34" w:rsidRPr="00A63C34">
        <w:rPr>
          <w:rFonts w:ascii="Book Antiqua" w:hAnsi="Book Antiqua" w:cs="TimesNewRomanPSMT"/>
        </w:rPr>
        <w:t>Deeks</w:t>
      </w:r>
      <w:proofErr w:type="spellEnd"/>
      <w:r w:rsidR="00A63C34" w:rsidRPr="00A63C34">
        <w:rPr>
          <w:rFonts w:ascii="Book Antiqua" w:hAnsi="Book Antiqua" w:cs="TimesNewRomanPSMT"/>
        </w:rPr>
        <w:t xml:space="preserve"> JJ. Validity of indirect comparison for estimating efficacy of competing interventions: empirical evidence from published meta-analyses. BMJ 2003; 326(7387):472.</w:t>
      </w:r>
    </w:p>
    <w:p w14:paraId="29AEE807" w14:textId="77777777" w:rsidR="00A63C34" w:rsidRDefault="00A63C34" w:rsidP="00447499">
      <w:pPr>
        <w:spacing w:after="0" w:line="360" w:lineRule="auto"/>
        <w:jc w:val="both"/>
        <w:rPr>
          <w:rFonts w:ascii="Book Antiqua" w:hAnsi="Book Antiqua" w:cs="TimesNewRomanPSMT"/>
        </w:rPr>
      </w:pPr>
      <w:r>
        <w:rPr>
          <w:rFonts w:ascii="Book Antiqua" w:hAnsi="Book Antiqua" w:cs="TimesNewRomanPSMT"/>
        </w:rPr>
        <w:t>2</w:t>
      </w:r>
      <w:r w:rsidR="00555826">
        <w:rPr>
          <w:rFonts w:ascii="Book Antiqua" w:hAnsi="Book Antiqua" w:cs="TimesNewRomanPSMT"/>
        </w:rPr>
        <w:t>8</w:t>
      </w:r>
      <w:r>
        <w:rPr>
          <w:rFonts w:ascii="Book Antiqua" w:hAnsi="Book Antiqua" w:cs="TimesNewRomanPSMT"/>
        </w:rPr>
        <w:t>.</w:t>
      </w:r>
      <w:r w:rsidRPr="00A63C34">
        <w:t xml:space="preserve"> </w:t>
      </w:r>
      <w:r w:rsidRPr="00A63C34">
        <w:rPr>
          <w:rFonts w:ascii="Book Antiqua" w:hAnsi="Book Antiqua" w:cs="TimesNewRomanPSMT"/>
        </w:rPr>
        <w:t xml:space="preserve">Veroniki AA, Vasiliadis HS, Higgins JP, Salanti G. Evaluation of inconsistency in networks of interventions. </w:t>
      </w:r>
      <w:proofErr w:type="spellStart"/>
      <w:r w:rsidRPr="00A63C34">
        <w:rPr>
          <w:rFonts w:ascii="Book Antiqua" w:hAnsi="Book Antiqua" w:cs="TimesNewRomanPSMT"/>
        </w:rPr>
        <w:t>Int</w:t>
      </w:r>
      <w:proofErr w:type="spellEnd"/>
      <w:r w:rsidRPr="00A63C34">
        <w:rPr>
          <w:rFonts w:ascii="Book Antiqua" w:hAnsi="Book Antiqua" w:cs="TimesNewRomanPSMT"/>
        </w:rPr>
        <w:t xml:space="preserve"> J </w:t>
      </w:r>
      <w:proofErr w:type="spellStart"/>
      <w:r w:rsidRPr="00A63C34">
        <w:rPr>
          <w:rFonts w:ascii="Book Antiqua" w:hAnsi="Book Antiqua" w:cs="TimesNewRomanPSMT"/>
        </w:rPr>
        <w:t>Epidemiol</w:t>
      </w:r>
      <w:proofErr w:type="spellEnd"/>
      <w:r w:rsidRPr="00A63C34">
        <w:rPr>
          <w:rFonts w:ascii="Book Antiqua" w:hAnsi="Book Antiqua" w:cs="TimesNewRomanPSMT"/>
        </w:rPr>
        <w:t xml:space="preserve"> 2012.</w:t>
      </w:r>
    </w:p>
    <w:p w14:paraId="360818A7" w14:textId="77777777" w:rsidR="00A63C34" w:rsidRDefault="00555826" w:rsidP="00447499">
      <w:pPr>
        <w:spacing w:after="0" w:line="360" w:lineRule="auto"/>
        <w:jc w:val="both"/>
        <w:rPr>
          <w:rFonts w:ascii="Book Antiqua" w:hAnsi="Book Antiqua" w:cs="TimesNewRomanPSMT"/>
        </w:rPr>
      </w:pPr>
      <w:r>
        <w:rPr>
          <w:rFonts w:ascii="Book Antiqua" w:hAnsi="Book Antiqua" w:cs="TimesNewRomanPSMT"/>
        </w:rPr>
        <w:t>29</w:t>
      </w:r>
      <w:r w:rsidR="00A63C34">
        <w:rPr>
          <w:rFonts w:ascii="Book Antiqua" w:hAnsi="Book Antiqua" w:cs="TimesNewRomanPSMT"/>
        </w:rPr>
        <w:t>.</w:t>
      </w:r>
      <w:r w:rsidR="00A63C34" w:rsidRPr="00A63C34">
        <w:t xml:space="preserve"> </w:t>
      </w:r>
      <w:r w:rsidR="00A63C34" w:rsidRPr="00A63C34">
        <w:rPr>
          <w:rFonts w:ascii="Book Antiqua" w:hAnsi="Book Antiqua" w:cs="TimesNewRomanPSMT"/>
        </w:rPr>
        <w:t xml:space="preserve">Chaimani A, Higgins JPT, Mavridis D, </w:t>
      </w:r>
      <w:proofErr w:type="spellStart"/>
      <w:r w:rsidR="00A63C34" w:rsidRPr="00A63C34">
        <w:rPr>
          <w:rFonts w:ascii="Book Antiqua" w:hAnsi="Book Antiqua" w:cs="TimesNewRomanPSMT"/>
        </w:rPr>
        <w:t>Spyridonos</w:t>
      </w:r>
      <w:proofErr w:type="spellEnd"/>
      <w:r w:rsidR="00A63C34" w:rsidRPr="00A63C34">
        <w:rPr>
          <w:rFonts w:ascii="Book Antiqua" w:hAnsi="Book Antiqua" w:cs="TimesNewRomanPSMT"/>
        </w:rPr>
        <w:t xml:space="preserve"> P, Salanti G. Graphical tools for network meta-analysis in STATA. </w:t>
      </w:r>
      <w:proofErr w:type="spellStart"/>
      <w:r w:rsidR="00A63C34" w:rsidRPr="00A63C34">
        <w:rPr>
          <w:rFonts w:ascii="Book Antiqua" w:hAnsi="Book Antiqua" w:cs="TimesNewRomanPSMT"/>
        </w:rPr>
        <w:t>PLoS</w:t>
      </w:r>
      <w:proofErr w:type="spellEnd"/>
      <w:r w:rsidR="00A63C34" w:rsidRPr="00A63C34">
        <w:rPr>
          <w:rFonts w:ascii="Book Antiqua" w:hAnsi="Book Antiqua" w:cs="TimesNewRomanPSMT"/>
        </w:rPr>
        <w:t xml:space="preserve"> One 2013; 8(10):e76654.</w:t>
      </w:r>
    </w:p>
    <w:p w14:paraId="6FA69CC6" w14:textId="77777777" w:rsidR="00A63C34" w:rsidRDefault="00555826" w:rsidP="00447499">
      <w:pPr>
        <w:spacing w:after="0" w:line="360" w:lineRule="auto"/>
        <w:jc w:val="both"/>
        <w:rPr>
          <w:rFonts w:ascii="Book Antiqua" w:hAnsi="Book Antiqua" w:cs="TimesNewRomanPSMT"/>
        </w:rPr>
      </w:pPr>
      <w:r>
        <w:rPr>
          <w:rFonts w:ascii="Book Antiqua" w:hAnsi="Book Antiqua" w:cs="TimesNewRomanPSMT"/>
        </w:rPr>
        <w:t>30</w:t>
      </w:r>
      <w:r w:rsidR="00A63C34">
        <w:rPr>
          <w:rFonts w:ascii="Book Antiqua" w:hAnsi="Book Antiqua" w:cs="TimesNewRomanPSMT"/>
        </w:rPr>
        <w:t xml:space="preserve">. </w:t>
      </w:r>
      <w:r w:rsidR="00A63C34" w:rsidRPr="00A63C34">
        <w:rPr>
          <w:rFonts w:ascii="Book Antiqua" w:hAnsi="Book Antiqua" w:cs="TimesNewRomanPSMT"/>
        </w:rPr>
        <w:t xml:space="preserve">Higgins JPT, Jackson D, Barrett JK, Lu G, Ades AE, White IR. Consistency and inconsistency in network meta-analysis: concepts and models for multi-arm studies. Res </w:t>
      </w:r>
      <w:proofErr w:type="spellStart"/>
      <w:r w:rsidR="00A63C34" w:rsidRPr="00A63C34">
        <w:rPr>
          <w:rFonts w:ascii="Book Antiqua" w:hAnsi="Book Antiqua" w:cs="TimesNewRomanPSMT"/>
        </w:rPr>
        <w:t>Syn</w:t>
      </w:r>
      <w:proofErr w:type="spellEnd"/>
      <w:r w:rsidR="00A63C34" w:rsidRPr="00A63C34">
        <w:rPr>
          <w:rFonts w:ascii="Book Antiqua" w:hAnsi="Book Antiqua" w:cs="TimesNewRomanPSMT"/>
        </w:rPr>
        <w:t xml:space="preserve"> Meth 2012; 3:98-110.</w:t>
      </w:r>
    </w:p>
    <w:p w14:paraId="65D95D86" w14:textId="77777777" w:rsidR="00447499" w:rsidRDefault="00555826" w:rsidP="00447499">
      <w:pPr>
        <w:spacing w:after="0" w:line="360" w:lineRule="auto"/>
        <w:jc w:val="both"/>
        <w:rPr>
          <w:rFonts w:ascii="Book Antiqua" w:hAnsi="Book Antiqua" w:cs="TimesNewRomanPSMT"/>
        </w:rPr>
      </w:pPr>
      <w:r>
        <w:rPr>
          <w:rFonts w:ascii="Book Antiqua" w:hAnsi="Book Antiqua" w:cs="TimesNewRomanPSMT"/>
        </w:rPr>
        <w:t>31</w:t>
      </w:r>
      <w:r w:rsidR="00447499">
        <w:rPr>
          <w:rFonts w:ascii="Book Antiqua" w:hAnsi="Book Antiqua" w:cs="TimesNewRomanPSMT"/>
        </w:rPr>
        <w:t xml:space="preserve">. </w:t>
      </w:r>
      <w:r w:rsidR="00447499" w:rsidRPr="00447499">
        <w:rPr>
          <w:rFonts w:ascii="Book Antiqua" w:hAnsi="Book Antiqua" w:cs="TimesNewRomanPSMT"/>
        </w:rPr>
        <w:t xml:space="preserve">Wood L, Egger M, </w:t>
      </w:r>
      <w:proofErr w:type="spellStart"/>
      <w:r w:rsidR="00447499" w:rsidRPr="00447499">
        <w:rPr>
          <w:rFonts w:ascii="Book Antiqua" w:hAnsi="Book Antiqua" w:cs="TimesNewRomanPSMT"/>
        </w:rPr>
        <w:t>Gluud</w:t>
      </w:r>
      <w:proofErr w:type="spellEnd"/>
      <w:r w:rsidR="00447499" w:rsidRPr="00447499">
        <w:rPr>
          <w:rFonts w:ascii="Book Antiqua" w:hAnsi="Book Antiqua" w:cs="TimesNewRomanPSMT"/>
        </w:rPr>
        <w:t xml:space="preserve"> LL, et al. Empirical evidence of bias in treatment</w:t>
      </w:r>
      <w:r w:rsidR="00447499">
        <w:rPr>
          <w:rFonts w:ascii="Book Antiqua" w:hAnsi="Book Antiqua" w:cs="TimesNewRomanPSMT"/>
        </w:rPr>
        <w:t xml:space="preserve"> </w:t>
      </w:r>
      <w:r w:rsidR="00447499" w:rsidRPr="00447499">
        <w:rPr>
          <w:rFonts w:ascii="Book Antiqua" w:hAnsi="Book Antiqua" w:cs="TimesNewRomanPSMT"/>
        </w:rPr>
        <w:t>effect estimates in controlled trials with different interventions and outcomes: meta-epidemiological study.</w:t>
      </w:r>
      <w:r w:rsidR="00447499">
        <w:rPr>
          <w:rFonts w:ascii="Book Antiqua" w:hAnsi="Book Antiqua" w:cs="TimesNewRomanPSMT"/>
        </w:rPr>
        <w:t xml:space="preserve"> </w:t>
      </w:r>
      <w:r w:rsidR="00447499" w:rsidRPr="00447499">
        <w:rPr>
          <w:rFonts w:ascii="Book Antiqua" w:hAnsi="Book Antiqua" w:cs="TimesNewRomanPSMT"/>
        </w:rPr>
        <w:t>B</w:t>
      </w:r>
      <w:r w:rsidR="00447499">
        <w:rPr>
          <w:rFonts w:ascii="Book Antiqua" w:hAnsi="Book Antiqua" w:cs="TimesNewRomanPSMT"/>
        </w:rPr>
        <w:t>MJ</w:t>
      </w:r>
      <w:r w:rsidR="00447499" w:rsidRPr="00447499">
        <w:rPr>
          <w:rFonts w:ascii="Book Antiqua" w:hAnsi="Book Antiqua" w:cs="TimesNewRomanPSMT"/>
        </w:rPr>
        <w:t xml:space="preserve"> 2008</w:t>
      </w:r>
      <w:proofErr w:type="gramStart"/>
      <w:r w:rsidR="00447499" w:rsidRPr="00447499">
        <w:rPr>
          <w:rFonts w:ascii="Book Antiqua" w:hAnsi="Book Antiqua" w:cs="TimesNewRomanPSMT"/>
        </w:rPr>
        <w:t>;336:601</w:t>
      </w:r>
      <w:proofErr w:type="gramEnd"/>
      <w:r w:rsidR="00447499" w:rsidRPr="00447499">
        <w:rPr>
          <w:rFonts w:ascii="Book Antiqua" w:hAnsi="Book Antiqua" w:cs="TimesNewRomanPSMT"/>
        </w:rPr>
        <w:t>-5.</w:t>
      </w:r>
    </w:p>
    <w:p w14:paraId="5EE5D8C9" w14:textId="77777777" w:rsidR="00225BD4" w:rsidRDefault="00225BD4" w:rsidP="00447499">
      <w:pPr>
        <w:spacing w:after="0" w:line="360" w:lineRule="auto"/>
        <w:jc w:val="both"/>
        <w:rPr>
          <w:rFonts w:ascii="Book Antiqua" w:hAnsi="Book Antiqua" w:cs="TimesNewRomanPSMT"/>
        </w:rPr>
      </w:pPr>
    </w:p>
    <w:p w14:paraId="32BA8192" w14:textId="77777777" w:rsidR="00225BD4" w:rsidRDefault="00225BD4" w:rsidP="00447499">
      <w:pPr>
        <w:spacing w:after="0" w:line="360" w:lineRule="auto"/>
        <w:jc w:val="both"/>
        <w:rPr>
          <w:rFonts w:ascii="Book Antiqua" w:hAnsi="Book Antiqua" w:cs="TimesNewRomanPSMT"/>
        </w:rPr>
      </w:pPr>
    </w:p>
    <w:p w14:paraId="38097CC1" w14:textId="77777777" w:rsidR="009D6826" w:rsidRPr="00AF3ADD" w:rsidRDefault="009D6826" w:rsidP="00447499">
      <w:pPr>
        <w:spacing w:after="0" w:line="360" w:lineRule="auto"/>
        <w:jc w:val="both"/>
        <w:rPr>
          <w:rFonts w:ascii="Book Antiqua" w:hAnsi="Book Antiqua"/>
        </w:rPr>
      </w:pPr>
    </w:p>
    <w:sectPr w:rsidR="009D6826" w:rsidRPr="00AF3ADD" w:rsidSect="001D516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3F597" w14:textId="77777777" w:rsidR="00645058" w:rsidRDefault="00645058" w:rsidP="00AF3ADD">
      <w:pPr>
        <w:spacing w:after="0" w:line="240" w:lineRule="auto"/>
      </w:pPr>
      <w:r>
        <w:separator/>
      </w:r>
    </w:p>
  </w:endnote>
  <w:endnote w:type="continuationSeparator" w:id="0">
    <w:p w14:paraId="1737C8D0" w14:textId="77777777" w:rsidR="00645058" w:rsidRDefault="00645058" w:rsidP="00AF3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180427"/>
      <w:docPartObj>
        <w:docPartGallery w:val="Page Numbers (Bottom of Page)"/>
        <w:docPartUnique/>
      </w:docPartObj>
    </w:sdtPr>
    <w:sdtEndPr>
      <w:rPr>
        <w:noProof/>
      </w:rPr>
    </w:sdtEndPr>
    <w:sdtContent>
      <w:p w14:paraId="1FDCAD2D" w14:textId="77777777" w:rsidR="001A70F8" w:rsidRDefault="001D5164">
        <w:pPr>
          <w:pStyle w:val="Footer"/>
          <w:jc w:val="center"/>
        </w:pPr>
        <w:r>
          <w:fldChar w:fldCharType="begin"/>
        </w:r>
        <w:r w:rsidR="001A70F8">
          <w:instrText xml:space="preserve"> PAGE   \* MERGEFORMAT </w:instrText>
        </w:r>
        <w:r>
          <w:fldChar w:fldCharType="separate"/>
        </w:r>
        <w:r w:rsidR="004B29D8">
          <w:rPr>
            <w:noProof/>
          </w:rPr>
          <w:t>16</w:t>
        </w:r>
        <w:r>
          <w:rPr>
            <w:noProof/>
          </w:rPr>
          <w:fldChar w:fldCharType="end"/>
        </w:r>
      </w:p>
    </w:sdtContent>
  </w:sdt>
  <w:p w14:paraId="6FEC5AEE" w14:textId="77777777" w:rsidR="001A70F8" w:rsidRDefault="001A70F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E9197" w14:textId="77777777" w:rsidR="00645058" w:rsidRDefault="00645058" w:rsidP="00AF3ADD">
      <w:pPr>
        <w:spacing w:after="0" w:line="240" w:lineRule="auto"/>
      </w:pPr>
      <w:r>
        <w:separator/>
      </w:r>
    </w:p>
  </w:footnote>
  <w:footnote w:type="continuationSeparator" w:id="0">
    <w:p w14:paraId="451A3040" w14:textId="77777777" w:rsidR="00645058" w:rsidRDefault="00645058" w:rsidP="00AF3ADD">
      <w:pPr>
        <w:spacing w:after="0" w:line="240" w:lineRule="auto"/>
      </w:pPr>
      <w:r>
        <w:continuationSeparator/>
      </w:r>
    </w:p>
  </w:footnote>
  <w:footnote w:id="1">
    <w:p w14:paraId="7542C52F" w14:textId="77777777" w:rsidR="001A70F8" w:rsidRPr="006E355E" w:rsidRDefault="001A70F8">
      <w:pPr>
        <w:pStyle w:val="FootnoteText"/>
        <w:rPr>
          <w:sz w:val="18"/>
          <w:szCs w:val="18"/>
        </w:rPr>
      </w:pPr>
      <w:r>
        <w:rPr>
          <w:rStyle w:val="FootnoteReference"/>
        </w:rPr>
        <w:footnoteRef/>
      </w:r>
      <w:r>
        <w:t xml:space="preserve"> </w:t>
      </w:r>
      <w:r w:rsidRPr="006E355E">
        <w:rPr>
          <w:rFonts w:ascii="Book Antiqua" w:hAnsi="Book Antiqua"/>
          <w:sz w:val="18"/>
          <w:szCs w:val="18"/>
        </w:rPr>
        <w:t>A difference in the proportion of incomplete outcome data across groups is of concern if the availability of outcome data is determined by the participants’ true outcomes. Studies in which all participants are kept in the intervention groups to which they were randomized, outcome data are measured on all participants and all randomized participants are included in the analysis will be rated as at low risk of bias. Studies in which ‘as treated’ analyses are reported will be rated as at high risk of bias. If the numbers randomized into each intervention group are not clearly reported, the risk of bias is unclear.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E1FCE"/>
    <w:multiLevelType w:val="hybridMultilevel"/>
    <w:tmpl w:val="C5668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1DC52EE"/>
    <w:multiLevelType w:val="hybridMultilevel"/>
    <w:tmpl w:val="9C423C8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45BA40FD"/>
    <w:multiLevelType w:val="hybridMultilevel"/>
    <w:tmpl w:val="DF507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30C3D1A"/>
    <w:multiLevelType w:val="hybridMultilevel"/>
    <w:tmpl w:val="455C45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6B109FA"/>
    <w:multiLevelType w:val="hybridMultilevel"/>
    <w:tmpl w:val="C268B6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837415B"/>
    <w:multiLevelType w:val="hybridMultilevel"/>
    <w:tmpl w:val="F8D2548E"/>
    <w:lvl w:ilvl="0" w:tplc="149AD2A0">
      <w:numFmt w:val="bullet"/>
      <w:lvlText w:val=""/>
      <w:lvlJc w:val="left"/>
      <w:pPr>
        <w:ind w:left="720" w:hanging="360"/>
      </w:pPr>
      <w:rPr>
        <w:rFonts w:ascii="Book Antiqua" w:eastAsiaTheme="minorHAnsi" w:hAnsi="Book Antiqu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33E5FB9"/>
    <w:multiLevelType w:val="hybridMultilevel"/>
    <w:tmpl w:val="244AA678"/>
    <w:lvl w:ilvl="0" w:tplc="04080001">
      <w:start w:val="1"/>
      <w:numFmt w:val="bullet"/>
      <w:lvlText w:val=""/>
      <w:lvlJc w:val="left"/>
      <w:pPr>
        <w:ind w:left="776" w:hanging="360"/>
      </w:pPr>
      <w:rPr>
        <w:rFonts w:ascii="Symbol" w:hAnsi="Symbol" w:hint="default"/>
      </w:rPr>
    </w:lvl>
    <w:lvl w:ilvl="1" w:tplc="04080003" w:tentative="1">
      <w:start w:val="1"/>
      <w:numFmt w:val="bullet"/>
      <w:lvlText w:val="o"/>
      <w:lvlJc w:val="left"/>
      <w:pPr>
        <w:ind w:left="1496" w:hanging="360"/>
      </w:pPr>
      <w:rPr>
        <w:rFonts w:ascii="Courier New" w:hAnsi="Courier New" w:cs="Courier New" w:hint="default"/>
      </w:rPr>
    </w:lvl>
    <w:lvl w:ilvl="2" w:tplc="04080005" w:tentative="1">
      <w:start w:val="1"/>
      <w:numFmt w:val="bullet"/>
      <w:lvlText w:val=""/>
      <w:lvlJc w:val="left"/>
      <w:pPr>
        <w:ind w:left="2216" w:hanging="360"/>
      </w:pPr>
      <w:rPr>
        <w:rFonts w:ascii="Wingdings" w:hAnsi="Wingdings" w:hint="default"/>
      </w:rPr>
    </w:lvl>
    <w:lvl w:ilvl="3" w:tplc="04080001" w:tentative="1">
      <w:start w:val="1"/>
      <w:numFmt w:val="bullet"/>
      <w:lvlText w:val=""/>
      <w:lvlJc w:val="left"/>
      <w:pPr>
        <w:ind w:left="2936" w:hanging="360"/>
      </w:pPr>
      <w:rPr>
        <w:rFonts w:ascii="Symbol" w:hAnsi="Symbol" w:hint="default"/>
      </w:rPr>
    </w:lvl>
    <w:lvl w:ilvl="4" w:tplc="04080003" w:tentative="1">
      <w:start w:val="1"/>
      <w:numFmt w:val="bullet"/>
      <w:lvlText w:val="o"/>
      <w:lvlJc w:val="left"/>
      <w:pPr>
        <w:ind w:left="3656" w:hanging="360"/>
      </w:pPr>
      <w:rPr>
        <w:rFonts w:ascii="Courier New" w:hAnsi="Courier New" w:cs="Courier New" w:hint="default"/>
      </w:rPr>
    </w:lvl>
    <w:lvl w:ilvl="5" w:tplc="04080005" w:tentative="1">
      <w:start w:val="1"/>
      <w:numFmt w:val="bullet"/>
      <w:lvlText w:val=""/>
      <w:lvlJc w:val="left"/>
      <w:pPr>
        <w:ind w:left="4376" w:hanging="360"/>
      </w:pPr>
      <w:rPr>
        <w:rFonts w:ascii="Wingdings" w:hAnsi="Wingdings" w:hint="default"/>
      </w:rPr>
    </w:lvl>
    <w:lvl w:ilvl="6" w:tplc="04080001" w:tentative="1">
      <w:start w:val="1"/>
      <w:numFmt w:val="bullet"/>
      <w:lvlText w:val=""/>
      <w:lvlJc w:val="left"/>
      <w:pPr>
        <w:ind w:left="5096" w:hanging="360"/>
      </w:pPr>
      <w:rPr>
        <w:rFonts w:ascii="Symbol" w:hAnsi="Symbol" w:hint="default"/>
      </w:rPr>
    </w:lvl>
    <w:lvl w:ilvl="7" w:tplc="04080003" w:tentative="1">
      <w:start w:val="1"/>
      <w:numFmt w:val="bullet"/>
      <w:lvlText w:val="o"/>
      <w:lvlJc w:val="left"/>
      <w:pPr>
        <w:ind w:left="5816" w:hanging="360"/>
      </w:pPr>
      <w:rPr>
        <w:rFonts w:ascii="Courier New" w:hAnsi="Courier New" w:cs="Courier New" w:hint="default"/>
      </w:rPr>
    </w:lvl>
    <w:lvl w:ilvl="8" w:tplc="04080005" w:tentative="1">
      <w:start w:val="1"/>
      <w:numFmt w:val="bullet"/>
      <w:lvlText w:val=""/>
      <w:lvlJc w:val="left"/>
      <w:pPr>
        <w:ind w:left="6536" w:hanging="360"/>
      </w:pPr>
      <w:rPr>
        <w:rFonts w:ascii="Wingdings" w:hAnsi="Wingdings" w:hint="default"/>
      </w:rPr>
    </w:lvl>
  </w:abstractNum>
  <w:abstractNum w:abstractNumId="7">
    <w:nsid w:val="767703DA"/>
    <w:multiLevelType w:val="hybridMultilevel"/>
    <w:tmpl w:val="7540A27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76F311A4"/>
    <w:multiLevelType w:val="hybridMultilevel"/>
    <w:tmpl w:val="82B02E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A067B9E"/>
    <w:multiLevelType w:val="hybridMultilevel"/>
    <w:tmpl w:val="8F80CB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9"/>
  </w:num>
  <w:num w:numId="5">
    <w:abstractNumId w:val="6"/>
  </w:num>
  <w:num w:numId="6">
    <w:abstractNumId w:val="1"/>
  </w:num>
  <w:num w:numId="7">
    <w:abstractNumId w:val="8"/>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B15"/>
    <w:rsid w:val="000052D6"/>
    <w:rsid w:val="00030BE3"/>
    <w:rsid w:val="00046F07"/>
    <w:rsid w:val="00081A18"/>
    <w:rsid w:val="00094AE3"/>
    <w:rsid w:val="000B2758"/>
    <w:rsid w:val="000F46EC"/>
    <w:rsid w:val="00110163"/>
    <w:rsid w:val="001406C1"/>
    <w:rsid w:val="001A0BFF"/>
    <w:rsid w:val="001A70F8"/>
    <w:rsid w:val="001B3125"/>
    <w:rsid w:val="001C29B9"/>
    <w:rsid w:val="001D5164"/>
    <w:rsid w:val="001E44D5"/>
    <w:rsid w:val="00206CA9"/>
    <w:rsid w:val="00225BD4"/>
    <w:rsid w:val="00241A26"/>
    <w:rsid w:val="00243F70"/>
    <w:rsid w:val="00254FBE"/>
    <w:rsid w:val="0029476E"/>
    <w:rsid w:val="002C76CB"/>
    <w:rsid w:val="002D5480"/>
    <w:rsid w:val="002F5467"/>
    <w:rsid w:val="00384204"/>
    <w:rsid w:val="00392AC4"/>
    <w:rsid w:val="003A4837"/>
    <w:rsid w:val="003B4DCD"/>
    <w:rsid w:val="003C7B5D"/>
    <w:rsid w:val="004156CF"/>
    <w:rsid w:val="0044624A"/>
    <w:rsid w:val="00447499"/>
    <w:rsid w:val="004529DE"/>
    <w:rsid w:val="00487904"/>
    <w:rsid w:val="00490745"/>
    <w:rsid w:val="004B29D8"/>
    <w:rsid w:val="004B4B15"/>
    <w:rsid w:val="004B7F3C"/>
    <w:rsid w:val="004D4357"/>
    <w:rsid w:val="004D6DF8"/>
    <w:rsid w:val="004E028B"/>
    <w:rsid w:val="004F34A1"/>
    <w:rsid w:val="004F5B19"/>
    <w:rsid w:val="005001ED"/>
    <w:rsid w:val="00524F81"/>
    <w:rsid w:val="00545CDB"/>
    <w:rsid w:val="00555826"/>
    <w:rsid w:val="0061466F"/>
    <w:rsid w:val="00632957"/>
    <w:rsid w:val="00634AA3"/>
    <w:rsid w:val="006426E3"/>
    <w:rsid w:val="00645058"/>
    <w:rsid w:val="006452BE"/>
    <w:rsid w:val="006455CE"/>
    <w:rsid w:val="006802B4"/>
    <w:rsid w:val="00682438"/>
    <w:rsid w:val="00682A28"/>
    <w:rsid w:val="00691AA6"/>
    <w:rsid w:val="006E355E"/>
    <w:rsid w:val="00706067"/>
    <w:rsid w:val="007151B7"/>
    <w:rsid w:val="007717C4"/>
    <w:rsid w:val="00781D95"/>
    <w:rsid w:val="007831F5"/>
    <w:rsid w:val="007A1D7C"/>
    <w:rsid w:val="007B3EE9"/>
    <w:rsid w:val="007C6616"/>
    <w:rsid w:val="007C6D0B"/>
    <w:rsid w:val="007E215E"/>
    <w:rsid w:val="007E6320"/>
    <w:rsid w:val="007F1545"/>
    <w:rsid w:val="00861F97"/>
    <w:rsid w:val="00896E62"/>
    <w:rsid w:val="008B6C2F"/>
    <w:rsid w:val="008E4F32"/>
    <w:rsid w:val="008F2BC4"/>
    <w:rsid w:val="00942C69"/>
    <w:rsid w:val="00943062"/>
    <w:rsid w:val="0095577E"/>
    <w:rsid w:val="009C257A"/>
    <w:rsid w:val="009D6826"/>
    <w:rsid w:val="00A25D34"/>
    <w:rsid w:val="00A26D8F"/>
    <w:rsid w:val="00A3397D"/>
    <w:rsid w:val="00A52D34"/>
    <w:rsid w:val="00A5711C"/>
    <w:rsid w:val="00A63C34"/>
    <w:rsid w:val="00A675AA"/>
    <w:rsid w:val="00A819A7"/>
    <w:rsid w:val="00A82B97"/>
    <w:rsid w:val="00A95861"/>
    <w:rsid w:val="00AC1CDE"/>
    <w:rsid w:val="00AC25B3"/>
    <w:rsid w:val="00AE705C"/>
    <w:rsid w:val="00AF3431"/>
    <w:rsid w:val="00AF3ADD"/>
    <w:rsid w:val="00B06303"/>
    <w:rsid w:val="00B106B2"/>
    <w:rsid w:val="00B27194"/>
    <w:rsid w:val="00B55A47"/>
    <w:rsid w:val="00B84CCA"/>
    <w:rsid w:val="00BA1296"/>
    <w:rsid w:val="00BD2787"/>
    <w:rsid w:val="00BD7E23"/>
    <w:rsid w:val="00BF129F"/>
    <w:rsid w:val="00BF338B"/>
    <w:rsid w:val="00BF7198"/>
    <w:rsid w:val="00BF7ADB"/>
    <w:rsid w:val="00C02040"/>
    <w:rsid w:val="00C06066"/>
    <w:rsid w:val="00C37D7E"/>
    <w:rsid w:val="00C91B0A"/>
    <w:rsid w:val="00C95597"/>
    <w:rsid w:val="00CA0C18"/>
    <w:rsid w:val="00CD2416"/>
    <w:rsid w:val="00D0003F"/>
    <w:rsid w:val="00D4128B"/>
    <w:rsid w:val="00D47BE1"/>
    <w:rsid w:val="00DF5B95"/>
    <w:rsid w:val="00E00F00"/>
    <w:rsid w:val="00E0243B"/>
    <w:rsid w:val="00E037D5"/>
    <w:rsid w:val="00E21288"/>
    <w:rsid w:val="00E61E00"/>
    <w:rsid w:val="00E62F1A"/>
    <w:rsid w:val="00E761B3"/>
    <w:rsid w:val="00EA1E4E"/>
    <w:rsid w:val="00F41713"/>
    <w:rsid w:val="00F47087"/>
    <w:rsid w:val="00F65DE0"/>
    <w:rsid w:val="00F70A64"/>
    <w:rsid w:val="00F965BB"/>
    <w:rsid w:val="00FB185F"/>
    <w:rsid w:val="00FC2CA2"/>
    <w:rsid w:val="00FD1C17"/>
    <w:rsid w:val="00FF513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F61D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AA3"/>
    <w:pPr>
      <w:ind w:left="720"/>
      <w:contextualSpacing/>
    </w:pPr>
  </w:style>
  <w:style w:type="paragraph" w:styleId="Header">
    <w:name w:val="header"/>
    <w:basedOn w:val="Normal"/>
    <w:link w:val="HeaderChar"/>
    <w:uiPriority w:val="99"/>
    <w:unhideWhenUsed/>
    <w:rsid w:val="00AF3A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3ADD"/>
  </w:style>
  <w:style w:type="paragraph" w:styleId="Footer">
    <w:name w:val="footer"/>
    <w:basedOn w:val="Normal"/>
    <w:link w:val="FooterChar"/>
    <w:uiPriority w:val="99"/>
    <w:unhideWhenUsed/>
    <w:rsid w:val="00AF3A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3ADD"/>
  </w:style>
  <w:style w:type="paragraph" w:styleId="BalloonText">
    <w:name w:val="Balloon Text"/>
    <w:basedOn w:val="Normal"/>
    <w:link w:val="BalloonTextChar"/>
    <w:uiPriority w:val="99"/>
    <w:semiHidden/>
    <w:unhideWhenUsed/>
    <w:rsid w:val="00392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AC4"/>
    <w:rPr>
      <w:rFonts w:ascii="Tahoma" w:hAnsi="Tahoma" w:cs="Tahoma"/>
      <w:sz w:val="16"/>
      <w:szCs w:val="16"/>
    </w:rPr>
  </w:style>
  <w:style w:type="paragraph" w:styleId="Revision">
    <w:name w:val="Revision"/>
    <w:hidden/>
    <w:uiPriority w:val="99"/>
    <w:semiHidden/>
    <w:rsid w:val="00AF3431"/>
    <w:pPr>
      <w:spacing w:after="0" w:line="240" w:lineRule="auto"/>
    </w:pPr>
  </w:style>
  <w:style w:type="character" w:styleId="Hyperlink">
    <w:name w:val="Hyperlink"/>
    <w:basedOn w:val="DefaultParagraphFont"/>
    <w:uiPriority w:val="99"/>
    <w:unhideWhenUsed/>
    <w:rsid w:val="00AF3431"/>
    <w:rPr>
      <w:color w:val="0000FF" w:themeColor="hyperlink"/>
      <w:u w:val="single"/>
    </w:rPr>
  </w:style>
  <w:style w:type="character" w:styleId="CommentReference">
    <w:name w:val="annotation reference"/>
    <w:basedOn w:val="DefaultParagraphFont"/>
    <w:uiPriority w:val="99"/>
    <w:semiHidden/>
    <w:unhideWhenUsed/>
    <w:rsid w:val="00D4128B"/>
    <w:rPr>
      <w:sz w:val="16"/>
      <w:szCs w:val="16"/>
    </w:rPr>
  </w:style>
  <w:style w:type="paragraph" w:styleId="CommentText">
    <w:name w:val="annotation text"/>
    <w:basedOn w:val="Normal"/>
    <w:link w:val="CommentTextChar"/>
    <w:uiPriority w:val="99"/>
    <w:semiHidden/>
    <w:unhideWhenUsed/>
    <w:rsid w:val="00D4128B"/>
    <w:pPr>
      <w:spacing w:line="240" w:lineRule="auto"/>
    </w:pPr>
    <w:rPr>
      <w:sz w:val="20"/>
      <w:szCs w:val="20"/>
    </w:rPr>
  </w:style>
  <w:style w:type="character" w:customStyle="1" w:styleId="CommentTextChar">
    <w:name w:val="Comment Text Char"/>
    <w:basedOn w:val="DefaultParagraphFont"/>
    <w:link w:val="CommentText"/>
    <w:uiPriority w:val="99"/>
    <w:semiHidden/>
    <w:rsid w:val="00D4128B"/>
    <w:rPr>
      <w:sz w:val="20"/>
      <w:szCs w:val="20"/>
    </w:rPr>
  </w:style>
  <w:style w:type="paragraph" w:styleId="CommentSubject">
    <w:name w:val="annotation subject"/>
    <w:basedOn w:val="CommentText"/>
    <w:next w:val="CommentText"/>
    <w:link w:val="CommentSubjectChar"/>
    <w:uiPriority w:val="99"/>
    <w:semiHidden/>
    <w:unhideWhenUsed/>
    <w:rsid w:val="00D4128B"/>
    <w:rPr>
      <w:b/>
      <w:bCs/>
    </w:rPr>
  </w:style>
  <w:style w:type="character" w:customStyle="1" w:styleId="CommentSubjectChar">
    <w:name w:val="Comment Subject Char"/>
    <w:basedOn w:val="CommentTextChar"/>
    <w:link w:val="CommentSubject"/>
    <w:uiPriority w:val="99"/>
    <w:semiHidden/>
    <w:rsid w:val="00D4128B"/>
    <w:rPr>
      <w:b/>
      <w:bCs/>
      <w:sz w:val="20"/>
      <w:szCs w:val="20"/>
    </w:rPr>
  </w:style>
  <w:style w:type="paragraph" w:styleId="FootnoteText">
    <w:name w:val="footnote text"/>
    <w:basedOn w:val="Normal"/>
    <w:link w:val="FootnoteTextChar"/>
    <w:uiPriority w:val="99"/>
    <w:semiHidden/>
    <w:unhideWhenUsed/>
    <w:rsid w:val="006E3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355E"/>
    <w:rPr>
      <w:sz w:val="20"/>
      <w:szCs w:val="20"/>
    </w:rPr>
  </w:style>
  <w:style w:type="character" w:styleId="FootnoteReference">
    <w:name w:val="footnote reference"/>
    <w:basedOn w:val="DefaultParagraphFont"/>
    <w:uiPriority w:val="99"/>
    <w:semiHidden/>
    <w:unhideWhenUsed/>
    <w:rsid w:val="006E355E"/>
    <w:rPr>
      <w:vertAlign w:val="superscript"/>
    </w:rPr>
  </w:style>
  <w:style w:type="paragraph" w:styleId="NormalWeb">
    <w:name w:val="Normal (Web)"/>
    <w:basedOn w:val="Normal"/>
    <w:uiPriority w:val="99"/>
    <w:semiHidden/>
    <w:unhideWhenUsed/>
    <w:rsid w:val="00241A26"/>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AA3"/>
    <w:pPr>
      <w:ind w:left="720"/>
      <w:contextualSpacing/>
    </w:pPr>
  </w:style>
  <w:style w:type="paragraph" w:styleId="Header">
    <w:name w:val="header"/>
    <w:basedOn w:val="Normal"/>
    <w:link w:val="HeaderChar"/>
    <w:uiPriority w:val="99"/>
    <w:unhideWhenUsed/>
    <w:rsid w:val="00AF3A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3ADD"/>
  </w:style>
  <w:style w:type="paragraph" w:styleId="Footer">
    <w:name w:val="footer"/>
    <w:basedOn w:val="Normal"/>
    <w:link w:val="FooterChar"/>
    <w:uiPriority w:val="99"/>
    <w:unhideWhenUsed/>
    <w:rsid w:val="00AF3A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3ADD"/>
  </w:style>
  <w:style w:type="paragraph" w:styleId="BalloonText">
    <w:name w:val="Balloon Text"/>
    <w:basedOn w:val="Normal"/>
    <w:link w:val="BalloonTextChar"/>
    <w:uiPriority w:val="99"/>
    <w:semiHidden/>
    <w:unhideWhenUsed/>
    <w:rsid w:val="00392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AC4"/>
    <w:rPr>
      <w:rFonts w:ascii="Tahoma" w:hAnsi="Tahoma" w:cs="Tahoma"/>
      <w:sz w:val="16"/>
      <w:szCs w:val="16"/>
    </w:rPr>
  </w:style>
  <w:style w:type="paragraph" w:styleId="Revision">
    <w:name w:val="Revision"/>
    <w:hidden/>
    <w:uiPriority w:val="99"/>
    <w:semiHidden/>
    <w:rsid w:val="00AF3431"/>
    <w:pPr>
      <w:spacing w:after="0" w:line="240" w:lineRule="auto"/>
    </w:pPr>
  </w:style>
  <w:style w:type="character" w:styleId="Hyperlink">
    <w:name w:val="Hyperlink"/>
    <w:basedOn w:val="DefaultParagraphFont"/>
    <w:uiPriority w:val="99"/>
    <w:unhideWhenUsed/>
    <w:rsid w:val="00AF3431"/>
    <w:rPr>
      <w:color w:val="0000FF" w:themeColor="hyperlink"/>
      <w:u w:val="single"/>
    </w:rPr>
  </w:style>
  <w:style w:type="character" w:styleId="CommentReference">
    <w:name w:val="annotation reference"/>
    <w:basedOn w:val="DefaultParagraphFont"/>
    <w:uiPriority w:val="99"/>
    <w:semiHidden/>
    <w:unhideWhenUsed/>
    <w:rsid w:val="00D4128B"/>
    <w:rPr>
      <w:sz w:val="16"/>
      <w:szCs w:val="16"/>
    </w:rPr>
  </w:style>
  <w:style w:type="paragraph" w:styleId="CommentText">
    <w:name w:val="annotation text"/>
    <w:basedOn w:val="Normal"/>
    <w:link w:val="CommentTextChar"/>
    <w:uiPriority w:val="99"/>
    <w:semiHidden/>
    <w:unhideWhenUsed/>
    <w:rsid w:val="00D4128B"/>
    <w:pPr>
      <w:spacing w:line="240" w:lineRule="auto"/>
    </w:pPr>
    <w:rPr>
      <w:sz w:val="20"/>
      <w:szCs w:val="20"/>
    </w:rPr>
  </w:style>
  <w:style w:type="character" w:customStyle="1" w:styleId="CommentTextChar">
    <w:name w:val="Comment Text Char"/>
    <w:basedOn w:val="DefaultParagraphFont"/>
    <w:link w:val="CommentText"/>
    <w:uiPriority w:val="99"/>
    <w:semiHidden/>
    <w:rsid w:val="00D4128B"/>
    <w:rPr>
      <w:sz w:val="20"/>
      <w:szCs w:val="20"/>
    </w:rPr>
  </w:style>
  <w:style w:type="paragraph" w:styleId="CommentSubject">
    <w:name w:val="annotation subject"/>
    <w:basedOn w:val="CommentText"/>
    <w:next w:val="CommentText"/>
    <w:link w:val="CommentSubjectChar"/>
    <w:uiPriority w:val="99"/>
    <w:semiHidden/>
    <w:unhideWhenUsed/>
    <w:rsid w:val="00D4128B"/>
    <w:rPr>
      <w:b/>
      <w:bCs/>
    </w:rPr>
  </w:style>
  <w:style w:type="character" w:customStyle="1" w:styleId="CommentSubjectChar">
    <w:name w:val="Comment Subject Char"/>
    <w:basedOn w:val="CommentTextChar"/>
    <w:link w:val="CommentSubject"/>
    <w:uiPriority w:val="99"/>
    <w:semiHidden/>
    <w:rsid w:val="00D4128B"/>
    <w:rPr>
      <w:b/>
      <w:bCs/>
      <w:sz w:val="20"/>
      <w:szCs w:val="20"/>
    </w:rPr>
  </w:style>
  <w:style w:type="paragraph" w:styleId="FootnoteText">
    <w:name w:val="footnote text"/>
    <w:basedOn w:val="Normal"/>
    <w:link w:val="FootnoteTextChar"/>
    <w:uiPriority w:val="99"/>
    <w:semiHidden/>
    <w:unhideWhenUsed/>
    <w:rsid w:val="006E3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355E"/>
    <w:rPr>
      <w:sz w:val="20"/>
      <w:szCs w:val="20"/>
    </w:rPr>
  </w:style>
  <w:style w:type="character" w:styleId="FootnoteReference">
    <w:name w:val="footnote reference"/>
    <w:basedOn w:val="DefaultParagraphFont"/>
    <w:uiPriority w:val="99"/>
    <w:semiHidden/>
    <w:unhideWhenUsed/>
    <w:rsid w:val="006E355E"/>
    <w:rPr>
      <w:vertAlign w:val="superscript"/>
    </w:rPr>
  </w:style>
  <w:style w:type="paragraph" w:styleId="NormalWeb">
    <w:name w:val="Normal (Web)"/>
    <w:basedOn w:val="Normal"/>
    <w:uiPriority w:val="99"/>
    <w:semiHidden/>
    <w:unhideWhenUsed/>
    <w:rsid w:val="00241A26"/>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47">
      <w:bodyDiv w:val="1"/>
      <w:marLeft w:val="0"/>
      <w:marRight w:val="0"/>
      <w:marTop w:val="0"/>
      <w:marBottom w:val="0"/>
      <w:divBdr>
        <w:top w:val="none" w:sz="0" w:space="0" w:color="auto"/>
        <w:left w:val="none" w:sz="0" w:space="0" w:color="auto"/>
        <w:bottom w:val="none" w:sz="0" w:space="0" w:color="auto"/>
        <w:right w:val="none" w:sz="0" w:space="0" w:color="auto"/>
      </w:divBdr>
      <w:divsChild>
        <w:div w:id="2076120542">
          <w:marLeft w:val="0"/>
          <w:marRight w:val="0"/>
          <w:marTop w:val="0"/>
          <w:marBottom w:val="225"/>
          <w:divBdr>
            <w:top w:val="none" w:sz="0" w:space="0" w:color="auto"/>
            <w:left w:val="none" w:sz="0" w:space="0" w:color="auto"/>
            <w:bottom w:val="none" w:sz="0" w:space="0" w:color="auto"/>
            <w:right w:val="none" w:sz="0" w:space="0" w:color="auto"/>
          </w:divBdr>
        </w:div>
      </w:divsChild>
    </w:div>
    <w:div w:id="511264571">
      <w:bodyDiv w:val="1"/>
      <w:marLeft w:val="0"/>
      <w:marRight w:val="0"/>
      <w:marTop w:val="0"/>
      <w:marBottom w:val="0"/>
      <w:divBdr>
        <w:top w:val="none" w:sz="0" w:space="0" w:color="auto"/>
        <w:left w:val="none" w:sz="0" w:space="0" w:color="auto"/>
        <w:bottom w:val="none" w:sz="0" w:space="0" w:color="auto"/>
        <w:right w:val="none" w:sz="0" w:space="0" w:color="auto"/>
      </w:divBdr>
    </w:div>
    <w:div w:id="158521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08C83-FF9B-6F47-9FE6-D185F6E9F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4031</Words>
  <Characters>22983</Characters>
  <Application>Microsoft Macintosh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Cipriani</dc:creator>
  <cp:lastModifiedBy>Andrea Cipriani</cp:lastModifiedBy>
  <cp:revision>4</cp:revision>
  <cp:lastPrinted>2013-10-15T14:59:00Z</cp:lastPrinted>
  <dcterms:created xsi:type="dcterms:W3CDTF">2015-10-06T15:47:00Z</dcterms:created>
  <dcterms:modified xsi:type="dcterms:W3CDTF">2016-03-14T09:41:00Z</dcterms:modified>
</cp:coreProperties>
</file>