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4885EE" w14:textId="77777777" w:rsidR="00AE5886" w:rsidRDefault="00AE5886" w:rsidP="00AE5886">
      <w:pPr>
        <w:jc w:val="center"/>
        <w:rPr>
          <w:rFonts w:cs="Times New Roman"/>
          <w:b/>
          <w:sz w:val="40"/>
          <w:szCs w:val="40"/>
          <w:lang w:val="en-US"/>
        </w:rPr>
      </w:pPr>
    </w:p>
    <w:p w14:paraId="6C46B53A" w14:textId="77777777" w:rsidR="00AE5886" w:rsidRDefault="00AE5886" w:rsidP="00AE5886">
      <w:pPr>
        <w:jc w:val="center"/>
        <w:rPr>
          <w:rFonts w:cs="Times New Roman"/>
          <w:b/>
          <w:sz w:val="40"/>
          <w:szCs w:val="40"/>
          <w:lang w:val="en-US"/>
        </w:rPr>
      </w:pPr>
    </w:p>
    <w:p w14:paraId="3B224D18" w14:textId="11906400" w:rsidR="00AE5886" w:rsidRPr="00AE5886" w:rsidRDefault="00AE5886" w:rsidP="00AE5886">
      <w:pPr>
        <w:jc w:val="center"/>
        <w:rPr>
          <w:rFonts w:cs="Times New Roman"/>
          <w:b/>
          <w:sz w:val="40"/>
          <w:szCs w:val="40"/>
          <w:lang w:val="en-US"/>
        </w:rPr>
      </w:pPr>
      <w:r w:rsidRPr="00AE5886">
        <w:rPr>
          <w:rFonts w:cs="Times New Roman"/>
          <w:b/>
          <w:sz w:val="40"/>
          <w:szCs w:val="40"/>
          <w:lang w:val="en-US"/>
        </w:rPr>
        <w:t>NMA on PTSD</w:t>
      </w:r>
    </w:p>
    <w:p w14:paraId="6B5908BF" w14:textId="77777777" w:rsidR="00AE5886" w:rsidRPr="00AE5886" w:rsidRDefault="00AE5886" w:rsidP="00AE5886">
      <w:pPr>
        <w:jc w:val="center"/>
        <w:rPr>
          <w:rFonts w:cs="Times New Roman"/>
          <w:b/>
          <w:sz w:val="40"/>
          <w:szCs w:val="40"/>
          <w:lang w:val="en-US"/>
        </w:rPr>
      </w:pPr>
    </w:p>
    <w:p w14:paraId="51B182CB" w14:textId="77777777" w:rsidR="00AE5886" w:rsidRPr="00AE5886" w:rsidRDefault="00AE5886" w:rsidP="00AE5886">
      <w:pPr>
        <w:jc w:val="center"/>
        <w:rPr>
          <w:rFonts w:cs="Times New Roman"/>
          <w:b/>
          <w:sz w:val="40"/>
          <w:szCs w:val="40"/>
          <w:lang w:val="en-US"/>
        </w:rPr>
      </w:pPr>
    </w:p>
    <w:p w14:paraId="113A3677" w14:textId="2EBC78CD" w:rsidR="00AE5886" w:rsidRDefault="00822B66" w:rsidP="00AE5886">
      <w:pPr>
        <w:jc w:val="center"/>
        <w:rPr>
          <w:rFonts w:cs="Times New Roman"/>
          <w:b/>
          <w:sz w:val="40"/>
          <w:szCs w:val="40"/>
          <w:lang w:val="en-US"/>
        </w:rPr>
      </w:pPr>
      <w:r>
        <w:rPr>
          <w:rFonts w:cs="Times New Roman"/>
          <w:b/>
          <w:sz w:val="40"/>
          <w:szCs w:val="40"/>
          <w:lang w:val="en-US"/>
        </w:rPr>
        <w:t>Appendix</w:t>
      </w:r>
      <w:r w:rsidR="003B1F21">
        <w:rPr>
          <w:rFonts w:cs="Times New Roman"/>
          <w:b/>
          <w:sz w:val="40"/>
          <w:szCs w:val="40"/>
          <w:lang w:val="en-US"/>
        </w:rPr>
        <w:t xml:space="preserve"> 14</w:t>
      </w:r>
    </w:p>
    <w:p w14:paraId="46B1CDA1" w14:textId="77777777" w:rsidR="00B43622" w:rsidRDefault="00B43622" w:rsidP="00AE5886">
      <w:pPr>
        <w:jc w:val="center"/>
        <w:rPr>
          <w:rFonts w:cs="Times New Roman"/>
          <w:b/>
          <w:sz w:val="40"/>
          <w:szCs w:val="40"/>
          <w:lang w:val="en-US"/>
        </w:rPr>
      </w:pPr>
    </w:p>
    <w:p w14:paraId="2E2A7966" w14:textId="77777777" w:rsidR="00B43622" w:rsidRDefault="00B43622" w:rsidP="00AE5886">
      <w:pPr>
        <w:jc w:val="center"/>
        <w:rPr>
          <w:rFonts w:cs="Times New Roman"/>
          <w:b/>
          <w:sz w:val="40"/>
          <w:szCs w:val="40"/>
          <w:lang w:val="en-US"/>
        </w:rPr>
      </w:pPr>
    </w:p>
    <w:p w14:paraId="2E8004B7" w14:textId="0E705E24" w:rsidR="00B43622" w:rsidRPr="00B43622" w:rsidRDefault="00822B66" w:rsidP="00AE5886">
      <w:pPr>
        <w:jc w:val="center"/>
        <w:rPr>
          <w:rFonts w:cs="Times New Roman"/>
          <w:b/>
          <w:sz w:val="28"/>
          <w:szCs w:val="28"/>
          <w:lang w:val="en-GB"/>
        </w:rPr>
      </w:pPr>
      <w:r w:rsidRPr="00822B66">
        <w:rPr>
          <w:sz w:val="28"/>
          <w:szCs w:val="28"/>
          <w:lang w:val="en-GB"/>
        </w:rPr>
        <w:t>NMA results (effect estimates and SUCRAs) for the primary efficacy outcome (change in symptoms) according to the standard analysis and the model that accounted for baseline severity.</w:t>
      </w:r>
    </w:p>
    <w:p w14:paraId="608FA955" w14:textId="77777777" w:rsidR="00B67689" w:rsidRDefault="00B67689" w:rsidP="00B67689">
      <w:pPr>
        <w:spacing w:after="0"/>
        <w:ind w:right="119"/>
        <w:rPr>
          <w:sz w:val="20"/>
          <w:szCs w:val="20"/>
          <w:lang w:val="en-GB"/>
        </w:rPr>
      </w:pPr>
    </w:p>
    <w:p w14:paraId="425DFE4A" w14:textId="77777777" w:rsidR="00822B66" w:rsidRDefault="00822B66" w:rsidP="00B67689">
      <w:pPr>
        <w:spacing w:after="0"/>
        <w:ind w:right="119"/>
        <w:rPr>
          <w:sz w:val="20"/>
          <w:szCs w:val="20"/>
          <w:lang w:val="en-GB"/>
        </w:rPr>
      </w:pPr>
    </w:p>
    <w:p w14:paraId="25F86BF4" w14:textId="77777777" w:rsidR="00822B66" w:rsidRDefault="00822B66" w:rsidP="00B67689">
      <w:pPr>
        <w:spacing w:after="0"/>
        <w:ind w:right="119"/>
        <w:rPr>
          <w:sz w:val="20"/>
          <w:szCs w:val="20"/>
          <w:lang w:val="en-GB"/>
        </w:rPr>
      </w:pPr>
    </w:p>
    <w:p w14:paraId="46523A92" w14:textId="77777777" w:rsidR="00822B66" w:rsidRPr="00822B66" w:rsidRDefault="00822B66" w:rsidP="00B67689">
      <w:pPr>
        <w:spacing w:after="0"/>
        <w:ind w:right="119"/>
        <w:rPr>
          <w:sz w:val="20"/>
          <w:szCs w:val="20"/>
          <w:lang w:val="en-GB"/>
        </w:rPr>
      </w:pPr>
    </w:p>
    <w:tbl>
      <w:tblPr>
        <w:tblStyle w:val="TableGrid"/>
        <w:tblW w:w="14175" w:type="dxa"/>
        <w:tblBorders>
          <w:left w:val="none" w:sz="0" w:space="0" w:color="auto"/>
          <w:right w:val="none" w:sz="0" w:space="0" w:color="auto"/>
          <w:insideV w:val="none" w:sz="0" w:space="0" w:color="auto"/>
        </w:tblBorders>
        <w:tblLook w:val="04A0" w:firstRow="1" w:lastRow="0" w:firstColumn="1" w:lastColumn="0" w:noHBand="0" w:noVBand="1"/>
      </w:tblPr>
      <w:tblGrid>
        <w:gridCol w:w="1701"/>
        <w:gridCol w:w="2127"/>
        <w:gridCol w:w="4394"/>
        <w:gridCol w:w="1984"/>
        <w:gridCol w:w="3969"/>
      </w:tblGrid>
      <w:tr w:rsidR="007B0FB0" w:rsidRPr="00ED0553" w14:paraId="634D07ED" w14:textId="77777777" w:rsidTr="00EA482F">
        <w:trPr>
          <w:trHeight w:val="283"/>
        </w:trPr>
        <w:tc>
          <w:tcPr>
            <w:tcW w:w="1701" w:type="dxa"/>
            <w:vMerge w:val="restart"/>
            <w:tcBorders>
              <w:right w:val="single" w:sz="4" w:space="0" w:color="auto"/>
            </w:tcBorders>
          </w:tcPr>
          <w:p w14:paraId="6BA0B89B" w14:textId="77777777" w:rsidR="007B0FB0" w:rsidRPr="00ED0553" w:rsidRDefault="007B0FB0" w:rsidP="00EA482F">
            <w:pPr>
              <w:spacing w:before="20" w:after="20" w:line="276" w:lineRule="auto"/>
              <w:jc w:val="center"/>
              <w:rPr>
                <w:b/>
                <w:caps/>
                <w:sz w:val="24"/>
                <w:szCs w:val="24"/>
                <w:lang w:val="en-GB"/>
              </w:rPr>
            </w:pPr>
            <w:r w:rsidRPr="00ED0553">
              <w:rPr>
                <w:b/>
                <w:sz w:val="24"/>
                <w:szCs w:val="24"/>
                <w:lang w:val="en-US"/>
              </w:rPr>
              <w:lastRenderedPageBreak/>
              <w:br w:type="page"/>
            </w:r>
          </w:p>
          <w:p w14:paraId="0FD6F106" w14:textId="77777777" w:rsidR="007B0FB0" w:rsidRPr="00ED0553" w:rsidRDefault="007B0FB0" w:rsidP="00EA482F">
            <w:pPr>
              <w:spacing w:before="20" w:after="20" w:line="276" w:lineRule="auto"/>
              <w:rPr>
                <w:rFonts w:cs="Times New Roman"/>
                <w:b/>
                <w:color w:val="000000"/>
                <w:lang w:val="en-US"/>
              </w:rPr>
            </w:pPr>
            <w:r w:rsidRPr="00ED0553">
              <w:rPr>
                <w:rFonts w:cs="Times New Roman"/>
                <w:b/>
                <w:caps/>
                <w:color w:val="000000"/>
                <w:lang w:val="en-US"/>
              </w:rPr>
              <w:t>Treatment</w:t>
            </w:r>
            <w:r w:rsidRPr="00ED0553">
              <w:rPr>
                <w:rFonts w:cs="Times New Roman"/>
                <w:b/>
                <w:color w:val="000000"/>
                <w:lang w:val="en-US"/>
              </w:rPr>
              <w:t xml:space="preserve"> </w:t>
            </w:r>
          </w:p>
        </w:tc>
        <w:tc>
          <w:tcPr>
            <w:tcW w:w="6521" w:type="dxa"/>
            <w:gridSpan w:val="2"/>
            <w:tcBorders>
              <w:left w:val="single" w:sz="4" w:space="0" w:color="auto"/>
              <w:right w:val="single" w:sz="4" w:space="0" w:color="auto"/>
            </w:tcBorders>
          </w:tcPr>
          <w:p w14:paraId="43E9229C" w14:textId="77777777" w:rsidR="007B0FB0" w:rsidRPr="00ED0553" w:rsidRDefault="007B0FB0" w:rsidP="00EA482F">
            <w:pPr>
              <w:spacing w:before="20" w:after="20" w:line="276" w:lineRule="auto"/>
              <w:jc w:val="center"/>
              <w:rPr>
                <w:rFonts w:cs="Times New Roman"/>
                <w:b/>
                <w:smallCaps/>
                <w:sz w:val="4"/>
                <w:szCs w:val="4"/>
                <w:lang w:val="en-US"/>
              </w:rPr>
            </w:pPr>
          </w:p>
          <w:p w14:paraId="61E193AF" w14:textId="78F97216" w:rsidR="007B0FB0" w:rsidRPr="00ED0553" w:rsidRDefault="00EA482F" w:rsidP="00EA482F">
            <w:pPr>
              <w:spacing w:before="20" w:after="20" w:line="276" w:lineRule="auto"/>
              <w:jc w:val="center"/>
              <w:rPr>
                <w:rFonts w:cs="Times New Roman"/>
                <w:b/>
                <w:smallCaps/>
                <w:lang w:val="en-US"/>
              </w:rPr>
            </w:pPr>
            <w:r w:rsidRPr="00ED0553">
              <w:rPr>
                <w:rFonts w:cs="Times New Roman"/>
                <w:b/>
                <w:smallCaps/>
                <w:lang w:val="en-US"/>
              </w:rPr>
              <w:t>EFFECT ESTIMATES</w:t>
            </w:r>
          </w:p>
        </w:tc>
        <w:tc>
          <w:tcPr>
            <w:tcW w:w="5953" w:type="dxa"/>
            <w:gridSpan w:val="2"/>
            <w:tcBorders>
              <w:left w:val="single" w:sz="4" w:space="0" w:color="auto"/>
            </w:tcBorders>
          </w:tcPr>
          <w:p w14:paraId="25EB98B0" w14:textId="77777777" w:rsidR="007B0FB0" w:rsidRPr="00ED0553" w:rsidRDefault="007B0FB0" w:rsidP="00EA482F">
            <w:pPr>
              <w:spacing w:before="20" w:after="20" w:line="276" w:lineRule="auto"/>
              <w:jc w:val="center"/>
              <w:rPr>
                <w:rFonts w:cs="Times New Roman"/>
                <w:b/>
                <w:sz w:val="4"/>
                <w:szCs w:val="4"/>
                <w:lang w:val="en-US"/>
              </w:rPr>
            </w:pPr>
          </w:p>
          <w:p w14:paraId="5A4D51EE" w14:textId="392AEB7A" w:rsidR="007B0FB0" w:rsidRPr="00ED0553" w:rsidRDefault="007B0FB0" w:rsidP="00EA482F">
            <w:pPr>
              <w:spacing w:before="20" w:after="20" w:line="276" w:lineRule="auto"/>
              <w:jc w:val="center"/>
              <w:rPr>
                <w:rFonts w:cs="Times New Roman"/>
                <w:b/>
                <w:lang w:val="en-US"/>
              </w:rPr>
            </w:pPr>
            <w:r w:rsidRPr="00ED0553">
              <w:rPr>
                <w:rFonts w:cs="Times New Roman"/>
                <w:b/>
                <w:lang w:val="en-US"/>
              </w:rPr>
              <w:t>SUCRA</w:t>
            </w:r>
            <w:r w:rsidR="009B506B">
              <w:rPr>
                <w:rFonts w:cs="Times New Roman"/>
                <w:b/>
                <w:lang w:val="en-US"/>
              </w:rPr>
              <w:t>s</w:t>
            </w:r>
          </w:p>
        </w:tc>
      </w:tr>
      <w:tr w:rsidR="007B0FB0" w:rsidRPr="00ED0553" w14:paraId="2BE33C1B" w14:textId="77777777" w:rsidTr="00EA482F">
        <w:trPr>
          <w:trHeight w:val="264"/>
        </w:trPr>
        <w:tc>
          <w:tcPr>
            <w:tcW w:w="1701" w:type="dxa"/>
            <w:vMerge/>
            <w:tcBorders>
              <w:bottom w:val="single" w:sz="4" w:space="0" w:color="auto"/>
              <w:right w:val="single" w:sz="4" w:space="0" w:color="auto"/>
            </w:tcBorders>
            <w:vAlign w:val="bottom"/>
          </w:tcPr>
          <w:p w14:paraId="1D360197" w14:textId="77777777" w:rsidR="007B0FB0" w:rsidRPr="00ED0553" w:rsidRDefault="007B0FB0" w:rsidP="00EA482F">
            <w:pPr>
              <w:spacing w:before="20" w:after="20" w:line="276" w:lineRule="auto"/>
              <w:rPr>
                <w:rFonts w:cs="Times New Roman"/>
                <w:color w:val="000000"/>
                <w:sz w:val="24"/>
                <w:szCs w:val="24"/>
                <w:lang w:val="en-US"/>
              </w:rPr>
            </w:pPr>
          </w:p>
        </w:tc>
        <w:tc>
          <w:tcPr>
            <w:tcW w:w="2127" w:type="dxa"/>
            <w:tcBorders>
              <w:left w:val="single" w:sz="4" w:space="0" w:color="auto"/>
              <w:bottom w:val="single" w:sz="4" w:space="0" w:color="auto"/>
            </w:tcBorders>
          </w:tcPr>
          <w:p w14:paraId="3BE7C650" w14:textId="77777777" w:rsidR="007B0FB0" w:rsidRPr="00ED0553" w:rsidRDefault="007B0FB0" w:rsidP="00EA482F">
            <w:pPr>
              <w:spacing w:before="20" w:after="20" w:line="276" w:lineRule="auto"/>
              <w:jc w:val="center"/>
              <w:rPr>
                <w:rFonts w:cs="Times New Roman"/>
                <w:b/>
                <w:sz w:val="4"/>
                <w:szCs w:val="4"/>
                <w:lang w:val="en-US"/>
              </w:rPr>
            </w:pPr>
          </w:p>
          <w:p w14:paraId="45AFB757" w14:textId="77777777" w:rsidR="007B0FB0" w:rsidRPr="00ED0553" w:rsidRDefault="007B0FB0" w:rsidP="00EA482F">
            <w:pPr>
              <w:spacing w:before="20" w:after="20" w:line="276" w:lineRule="auto"/>
              <w:jc w:val="center"/>
              <w:rPr>
                <w:rFonts w:cs="Times New Roman"/>
                <w:b/>
                <w:sz w:val="20"/>
                <w:szCs w:val="20"/>
                <w:lang w:val="en-US"/>
              </w:rPr>
            </w:pPr>
            <w:r w:rsidRPr="00ED0553">
              <w:rPr>
                <w:rFonts w:cs="Times New Roman"/>
                <w:b/>
                <w:sz w:val="20"/>
                <w:szCs w:val="20"/>
                <w:lang w:val="en-US"/>
              </w:rPr>
              <w:t>Standard analysis</w:t>
            </w:r>
          </w:p>
        </w:tc>
        <w:tc>
          <w:tcPr>
            <w:tcW w:w="4394" w:type="dxa"/>
            <w:tcBorders>
              <w:bottom w:val="single" w:sz="4" w:space="0" w:color="auto"/>
              <w:right w:val="single" w:sz="4" w:space="0" w:color="auto"/>
            </w:tcBorders>
          </w:tcPr>
          <w:p w14:paraId="01195B01" w14:textId="77777777" w:rsidR="007B0FB0" w:rsidRPr="00ED0553" w:rsidRDefault="007B0FB0" w:rsidP="00EA482F">
            <w:pPr>
              <w:spacing w:before="20" w:after="20" w:line="276" w:lineRule="auto"/>
              <w:jc w:val="center"/>
              <w:rPr>
                <w:rFonts w:cs="Times New Roman"/>
                <w:b/>
                <w:sz w:val="4"/>
                <w:szCs w:val="4"/>
                <w:lang w:val="en-US"/>
              </w:rPr>
            </w:pPr>
          </w:p>
          <w:p w14:paraId="4DE0D769" w14:textId="2213E0FC" w:rsidR="007B0FB0" w:rsidRPr="00ED0553" w:rsidRDefault="007B0FB0" w:rsidP="00EA482F">
            <w:pPr>
              <w:spacing w:before="20" w:after="20" w:line="276" w:lineRule="auto"/>
              <w:jc w:val="center"/>
              <w:rPr>
                <w:rFonts w:cs="Times New Roman"/>
                <w:b/>
                <w:sz w:val="20"/>
                <w:szCs w:val="20"/>
                <w:lang w:val="en-US"/>
              </w:rPr>
            </w:pPr>
            <w:r w:rsidRPr="00ED0553">
              <w:rPr>
                <w:rFonts w:cs="Times New Roman"/>
                <w:b/>
                <w:sz w:val="20"/>
                <w:szCs w:val="20"/>
                <w:lang w:val="en-US"/>
              </w:rPr>
              <w:t>Model that accounts for baseline severity (95% CI)</w:t>
            </w:r>
          </w:p>
          <w:p w14:paraId="45B4C5F7" w14:textId="77777777" w:rsidR="007B0FB0" w:rsidRPr="00ED0553" w:rsidRDefault="007B0FB0" w:rsidP="00EA482F">
            <w:pPr>
              <w:spacing w:before="20" w:after="20" w:line="276" w:lineRule="auto"/>
              <w:jc w:val="center"/>
              <w:rPr>
                <w:rFonts w:cs="Times New Roman"/>
                <w:b/>
                <w:sz w:val="4"/>
                <w:szCs w:val="4"/>
                <w:lang w:val="en-US"/>
              </w:rPr>
            </w:pPr>
          </w:p>
        </w:tc>
        <w:tc>
          <w:tcPr>
            <w:tcW w:w="1984" w:type="dxa"/>
            <w:tcBorders>
              <w:left w:val="single" w:sz="4" w:space="0" w:color="auto"/>
              <w:bottom w:val="single" w:sz="4" w:space="0" w:color="auto"/>
            </w:tcBorders>
          </w:tcPr>
          <w:p w14:paraId="431B6102" w14:textId="77777777" w:rsidR="007B0FB0" w:rsidRPr="00ED0553" w:rsidRDefault="007B0FB0" w:rsidP="00EA482F">
            <w:pPr>
              <w:spacing w:before="20" w:after="20" w:line="276" w:lineRule="auto"/>
              <w:jc w:val="center"/>
              <w:rPr>
                <w:rFonts w:cs="Times New Roman"/>
                <w:b/>
                <w:sz w:val="4"/>
                <w:szCs w:val="4"/>
                <w:lang w:val="en-US"/>
              </w:rPr>
            </w:pPr>
          </w:p>
          <w:p w14:paraId="0C65601F" w14:textId="77777777" w:rsidR="007B0FB0" w:rsidRPr="00ED0553" w:rsidRDefault="007B0FB0" w:rsidP="00EA482F">
            <w:pPr>
              <w:spacing w:before="20" w:after="20" w:line="276" w:lineRule="auto"/>
              <w:jc w:val="center"/>
              <w:rPr>
                <w:rFonts w:cs="Times New Roman"/>
                <w:b/>
                <w:sz w:val="20"/>
                <w:szCs w:val="20"/>
                <w:lang w:val="en-US"/>
              </w:rPr>
            </w:pPr>
            <w:r w:rsidRPr="00ED0553">
              <w:rPr>
                <w:rFonts w:cs="Times New Roman"/>
                <w:b/>
                <w:sz w:val="20"/>
                <w:szCs w:val="20"/>
                <w:lang w:val="en-US"/>
              </w:rPr>
              <w:t>Standard analysis</w:t>
            </w:r>
          </w:p>
        </w:tc>
        <w:tc>
          <w:tcPr>
            <w:tcW w:w="3969" w:type="dxa"/>
            <w:tcBorders>
              <w:bottom w:val="single" w:sz="4" w:space="0" w:color="auto"/>
            </w:tcBorders>
          </w:tcPr>
          <w:p w14:paraId="2825494C" w14:textId="77777777" w:rsidR="007B0FB0" w:rsidRPr="00ED0553" w:rsidRDefault="007B0FB0" w:rsidP="00EA482F">
            <w:pPr>
              <w:spacing w:before="20" w:after="20" w:line="276" w:lineRule="auto"/>
              <w:jc w:val="center"/>
              <w:rPr>
                <w:rFonts w:cs="Times New Roman"/>
                <w:b/>
                <w:sz w:val="4"/>
                <w:szCs w:val="4"/>
                <w:lang w:val="en-US"/>
              </w:rPr>
            </w:pPr>
          </w:p>
          <w:p w14:paraId="0EBE0C1C" w14:textId="1EEEBEC1" w:rsidR="007B0FB0" w:rsidRPr="00ED0553" w:rsidRDefault="007B0FB0" w:rsidP="00EA482F">
            <w:pPr>
              <w:spacing w:before="20" w:after="20" w:line="276" w:lineRule="auto"/>
              <w:jc w:val="center"/>
              <w:rPr>
                <w:rFonts w:cs="Times New Roman"/>
                <w:b/>
                <w:sz w:val="20"/>
                <w:szCs w:val="20"/>
                <w:lang w:val="en-US"/>
              </w:rPr>
            </w:pPr>
            <w:r w:rsidRPr="00ED0553">
              <w:rPr>
                <w:rFonts w:cs="Times New Roman"/>
                <w:b/>
                <w:sz w:val="20"/>
                <w:szCs w:val="20"/>
                <w:lang w:val="en-US"/>
              </w:rPr>
              <w:t>Model that accounts for baseline severity</w:t>
            </w:r>
          </w:p>
        </w:tc>
      </w:tr>
      <w:tr w:rsidR="007B0FB0" w:rsidRPr="00ED0553" w14:paraId="462699CF" w14:textId="77777777" w:rsidTr="00EA482F">
        <w:trPr>
          <w:trHeight w:val="283"/>
        </w:trPr>
        <w:tc>
          <w:tcPr>
            <w:tcW w:w="1701" w:type="dxa"/>
            <w:tcBorders>
              <w:right w:val="single" w:sz="4" w:space="0" w:color="auto"/>
            </w:tcBorders>
            <w:vAlign w:val="bottom"/>
          </w:tcPr>
          <w:p w14:paraId="4785988C"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rPr>
              <w:t>Phenelzine</w:t>
            </w:r>
          </w:p>
        </w:tc>
        <w:tc>
          <w:tcPr>
            <w:tcW w:w="2127" w:type="dxa"/>
            <w:tcBorders>
              <w:left w:val="single" w:sz="4" w:space="0" w:color="auto"/>
            </w:tcBorders>
          </w:tcPr>
          <w:p w14:paraId="6B3A0A4C" w14:textId="301FF645" w:rsidR="007B0FB0" w:rsidRPr="007B0FB0" w:rsidRDefault="007B0FB0" w:rsidP="00EA482F">
            <w:pPr>
              <w:spacing w:before="20" w:after="20" w:line="276" w:lineRule="auto"/>
              <w:jc w:val="center"/>
              <w:rPr>
                <w:rFonts w:cs="Times New Roman"/>
                <w:b/>
                <w:sz w:val="20"/>
                <w:szCs w:val="20"/>
                <w:u w:val="single"/>
                <w:lang w:val="en-US"/>
              </w:rPr>
            </w:pPr>
            <w:r w:rsidRPr="007B0FB0">
              <w:rPr>
                <w:rFonts w:cs="Times New Roman"/>
                <w:b/>
                <w:sz w:val="20"/>
                <w:szCs w:val="20"/>
                <w:u w:val="single"/>
                <w:lang w:val="en-US"/>
              </w:rPr>
              <w:t>0.97</w:t>
            </w:r>
            <w:r w:rsidRPr="00961D6C">
              <w:rPr>
                <w:rFonts w:cs="Times New Roman"/>
                <w:b/>
                <w:sz w:val="20"/>
                <w:szCs w:val="20"/>
                <w:u w:val="single"/>
                <w:lang w:val="en-US"/>
              </w:rPr>
              <w:t xml:space="preserve"> </w:t>
            </w:r>
            <w:r w:rsidRPr="007B0FB0">
              <w:rPr>
                <w:rFonts w:cs="Times New Roman"/>
                <w:b/>
                <w:sz w:val="20"/>
                <w:szCs w:val="20"/>
                <w:u w:val="single"/>
                <w:lang w:val="en-US"/>
              </w:rPr>
              <w:t>(0.27, 1.68)</w:t>
            </w:r>
          </w:p>
        </w:tc>
        <w:tc>
          <w:tcPr>
            <w:tcW w:w="4394" w:type="dxa"/>
            <w:tcBorders>
              <w:right w:val="single" w:sz="4" w:space="0" w:color="auto"/>
            </w:tcBorders>
          </w:tcPr>
          <w:p w14:paraId="2CAA04D7" w14:textId="590E2190" w:rsidR="007B0FB0" w:rsidRPr="00400227" w:rsidRDefault="007B0FB0" w:rsidP="00EA482F">
            <w:pPr>
              <w:spacing w:before="20" w:after="20" w:line="276" w:lineRule="auto"/>
              <w:jc w:val="center"/>
              <w:rPr>
                <w:rFonts w:cs="Times New Roman"/>
                <w:b/>
                <w:sz w:val="20"/>
                <w:szCs w:val="20"/>
                <w:lang w:val="en-US"/>
              </w:rPr>
            </w:pPr>
            <w:r w:rsidRPr="00961D6C">
              <w:rPr>
                <w:rFonts w:cs="Times New Roman"/>
                <w:b/>
                <w:sz w:val="20"/>
                <w:szCs w:val="20"/>
                <w:u w:val="single"/>
                <w:lang w:val="en-US"/>
              </w:rPr>
              <w:t>1.12 (0.</w:t>
            </w:r>
            <w:r w:rsidRPr="00BD35EE">
              <w:rPr>
                <w:rFonts w:cs="Times New Roman"/>
                <w:b/>
                <w:sz w:val="20"/>
                <w:szCs w:val="20"/>
                <w:u w:val="single"/>
                <w:lang w:val="en-US"/>
              </w:rPr>
              <w:t>41, 1.</w:t>
            </w:r>
            <w:r w:rsidRPr="00EF23E1">
              <w:rPr>
                <w:rFonts w:cs="Times New Roman"/>
                <w:b/>
                <w:sz w:val="20"/>
                <w:szCs w:val="20"/>
                <w:u w:val="single"/>
                <w:lang w:val="en-US"/>
              </w:rPr>
              <w:t>81</w:t>
            </w:r>
            <w:r w:rsidRPr="00400227">
              <w:rPr>
                <w:rFonts w:cs="Times New Roman"/>
                <w:b/>
                <w:sz w:val="20"/>
                <w:szCs w:val="20"/>
                <w:u w:val="single"/>
                <w:lang w:val="en-US"/>
              </w:rPr>
              <w:t>)</w:t>
            </w:r>
          </w:p>
        </w:tc>
        <w:tc>
          <w:tcPr>
            <w:tcW w:w="1984" w:type="dxa"/>
            <w:tcBorders>
              <w:left w:val="single" w:sz="4" w:space="0" w:color="auto"/>
            </w:tcBorders>
          </w:tcPr>
          <w:p w14:paraId="11887012" w14:textId="0E2A6742" w:rsidR="007B0FB0" w:rsidRPr="00C029A9" w:rsidRDefault="007B0FB0" w:rsidP="00EA482F">
            <w:pPr>
              <w:spacing w:before="20" w:after="20" w:line="276" w:lineRule="auto"/>
              <w:jc w:val="center"/>
              <w:rPr>
                <w:rFonts w:cs="Times New Roman"/>
                <w:sz w:val="20"/>
                <w:szCs w:val="20"/>
                <w:lang w:val="en-US"/>
              </w:rPr>
            </w:pPr>
            <w:r w:rsidRPr="006A53E0">
              <w:rPr>
                <w:rFonts w:cs="Times New Roman"/>
                <w:sz w:val="20"/>
                <w:szCs w:val="20"/>
                <w:lang w:val="en-US"/>
              </w:rPr>
              <w:t>9</w:t>
            </w:r>
            <w:r w:rsidRPr="00996061">
              <w:rPr>
                <w:rFonts w:cs="Times New Roman"/>
                <w:sz w:val="20"/>
                <w:szCs w:val="20"/>
                <w:lang w:val="en-US"/>
              </w:rPr>
              <w:t>3.8</w:t>
            </w:r>
          </w:p>
        </w:tc>
        <w:tc>
          <w:tcPr>
            <w:tcW w:w="3969" w:type="dxa"/>
          </w:tcPr>
          <w:p w14:paraId="3A400C5A" w14:textId="0BC80F91" w:rsidR="007B0FB0" w:rsidRPr="00203E5B" w:rsidRDefault="007B0FB0" w:rsidP="00EA482F">
            <w:pPr>
              <w:spacing w:before="20" w:after="20" w:line="276" w:lineRule="auto"/>
              <w:jc w:val="center"/>
              <w:rPr>
                <w:rFonts w:cs="Times New Roman"/>
                <w:sz w:val="20"/>
                <w:szCs w:val="20"/>
                <w:lang w:val="en-US"/>
              </w:rPr>
            </w:pPr>
            <w:r w:rsidRPr="00116306">
              <w:rPr>
                <w:rFonts w:cs="Times New Roman"/>
                <w:sz w:val="20"/>
                <w:szCs w:val="20"/>
                <w:lang w:val="en-US"/>
              </w:rPr>
              <w:t>9</w:t>
            </w:r>
            <w:r w:rsidRPr="00E73BB2">
              <w:rPr>
                <w:rFonts w:cs="Times New Roman"/>
                <w:sz w:val="20"/>
                <w:szCs w:val="20"/>
                <w:lang w:val="en-US"/>
              </w:rPr>
              <w:t>5.3</w:t>
            </w:r>
          </w:p>
        </w:tc>
      </w:tr>
      <w:tr w:rsidR="007B0FB0" w:rsidRPr="00ED0553" w14:paraId="3B1714A7" w14:textId="77777777" w:rsidTr="00EA482F">
        <w:trPr>
          <w:trHeight w:val="283"/>
        </w:trPr>
        <w:tc>
          <w:tcPr>
            <w:tcW w:w="1701" w:type="dxa"/>
            <w:tcBorders>
              <w:right w:val="single" w:sz="4" w:space="0" w:color="auto"/>
            </w:tcBorders>
            <w:vAlign w:val="bottom"/>
          </w:tcPr>
          <w:p w14:paraId="51E76E1E"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lang w:val="en-US"/>
              </w:rPr>
              <w:t>Mirtazapine</w:t>
            </w:r>
          </w:p>
        </w:tc>
        <w:tc>
          <w:tcPr>
            <w:tcW w:w="2127" w:type="dxa"/>
            <w:tcBorders>
              <w:left w:val="single" w:sz="4" w:space="0" w:color="auto"/>
            </w:tcBorders>
          </w:tcPr>
          <w:p w14:paraId="36785F86"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0.79 (-0.09, 1.66)</w:t>
            </w:r>
          </w:p>
        </w:tc>
        <w:tc>
          <w:tcPr>
            <w:tcW w:w="4394" w:type="dxa"/>
            <w:tcBorders>
              <w:right w:val="single" w:sz="4" w:space="0" w:color="auto"/>
            </w:tcBorders>
          </w:tcPr>
          <w:p w14:paraId="42F55D5D" w14:textId="2DCCE09B"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0.79 (-0.04, 1.63)</w:t>
            </w:r>
          </w:p>
        </w:tc>
        <w:tc>
          <w:tcPr>
            <w:tcW w:w="1984" w:type="dxa"/>
            <w:tcBorders>
              <w:left w:val="single" w:sz="4" w:space="0" w:color="auto"/>
            </w:tcBorders>
          </w:tcPr>
          <w:p w14:paraId="5A0B8FC7" w14:textId="27D162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84.1</w:t>
            </w:r>
          </w:p>
        </w:tc>
        <w:tc>
          <w:tcPr>
            <w:tcW w:w="3969" w:type="dxa"/>
          </w:tcPr>
          <w:p w14:paraId="08979AB7" w14:textId="26BB4600"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82.8</w:t>
            </w:r>
          </w:p>
        </w:tc>
      </w:tr>
      <w:tr w:rsidR="007B0FB0" w:rsidRPr="00ED0553" w14:paraId="007198D4" w14:textId="77777777" w:rsidTr="00EA482F">
        <w:trPr>
          <w:trHeight w:val="283"/>
        </w:trPr>
        <w:tc>
          <w:tcPr>
            <w:tcW w:w="1701" w:type="dxa"/>
            <w:tcBorders>
              <w:right w:val="single" w:sz="4" w:space="0" w:color="auto"/>
            </w:tcBorders>
            <w:vAlign w:val="bottom"/>
          </w:tcPr>
          <w:p w14:paraId="7F803104" w14:textId="77777777" w:rsidR="007B0FB0" w:rsidRPr="00ED0553" w:rsidRDefault="007B0FB0" w:rsidP="00EA482F">
            <w:pPr>
              <w:spacing w:before="20" w:after="20" w:line="276" w:lineRule="auto"/>
              <w:rPr>
                <w:rFonts w:cs="Times New Roman"/>
                <w:color w:val="000000"/>
                <w:sz w:val="20"/>
                <w:szCs w:val="20"/>
                <w:lang w:val="en-US"/>
              </w:rPr>
            </w:pPr>
            <w:r w:rsidRPr="00ED0553">
              <w:rPr>
                <w:rFonts w:cs="Times New Roman"/>
                <w:color w:val="000000"/>
                <w:sz w:val="20"/>
                <w:szCs w:val="20"/>
                <w:lang w:val="en-US"/>
              </w:rPr>
              <w:t>Desipramine</w:t>
            </w:r>
          </w:p>
        </w:tc>
        <w:tc>
          <w:tcPr>
            <w:tcW w:w="2127" w:type="dxa"/>
            <w:tcBorders>
              <w:left w:val="single" w:sz="4" w:space="0" w:color="auto"/>
            </w:tcBorders>
          </w:tcPr>
          <w:p w14:paraId="73E56B4C" w14:textId="77777777" w:rsidR="007B0FB0" w:rsidRPr="00ED0553" w:rsidRDefault="007B0FB0" w:rsidP="00EA482F">
            <w:pPr>
              <w:spacing w:before="20" w:after="20" w:line="276" w:lineRule="auto"/>
              <w:jc w:val="center"/>
              <w:rPr>
                <w:rFonts w:cs="Times New Roman"/>
                <w:b/>
                <w:sz w:val="20"/>
                <w:szCs w:val="20"/>
                <w:u w:val="single"/>
                <w:lang w:val="en-US"/>
              </w:rPr>
            </w:pPr>
            <w:r w:rsidRPr="00ED0553">
              <w:rPr>
                <w:rFonts w:cs="Times New Roman"/>
                <w:b/>
                <w:sz w:val="20"/>
                <w:szCs w:val="20"/>
                <w:u w:val="single"/>
                <w:lang w:val="en-US"/>
              </w:rPr>
              <w:t>0.52 (0.02, 1.02)</w:t>
            </w:r>
          </w:p>
        </w:tc>
        <w:tc>
          <w:tcPr>
            <w:tcW w:w="4394" w:type="dxa"/>
            <w:tcBorders>
              <w:right w:val="single" w:sz="4" w:space="0" w:color="auto"/>
            </w:tcBorders>
          </w:tcPr>
          <w:p w14:paraId="435244C3" w14:textId="7388E0A3"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0.41 (-0.55, 1.39)</w:t>
            </w:r>
          </w:p>
        </w:tc>
        <w:tc>
          <w:tcPr>
            <w:tcW w:w="1984" w:type="dxa"/>
            <w:tcBorders>
              <w:left w:val="single" w:sz="4" w:space="0" w:color="auto"/>
            </w:tcBorders>
          </w:tcPr>
          <w:p w14:paraId="4624B3F2"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75.6</w:t>
            </w:r>
          </w:p>
        </w:tc>
        <w:tc>
          <w:tcPr>
            <w:tcW w:w="3969" w:type="dxa"/>
          </w:tcPr>
          <w:p w14:paraId="09183338" w14:textId="651EB643"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60.3</w:t>
            </w:r>
          </w:p>
        </w:tc>
      </w:tr>
      <w:tr w:rsidR="007B0FB0" w:rsidRPr="00ED0553" w14:paraId="73E0E81A" w14:textId="77777777" w:rsidTr="00EA482F">
        <w:trPr>
          <w:trHeight w:val="283"/>
        </w:trPr>
        <w:tc>
          <w:tcPr>
            <w:tcW w:w="1701" w:type="dxa"/>
            <w:tcBorders>
              <w:right w:val="single" w:sz="4" w:space="0" w:color="auto"/>
            </w:tcBorders>
            <w:vAlign w:val="bottom"/>
          </w:tcPr>
          <w:p w14:paraId="7FB0171E" w14:textId="0F701EB6"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rPr>
              <w:t>Olanzapine</w:t>
            </w:r>
          </w:p>
        </w:tc>
        <w:tc>
          <w:tcPr>
            <w:tcW w:w="2127" w:type="dxa"/>
            <w:tcBorders>
              <w:left w:val="single" w:sz="4" w:space="0" w:color="auto"/>
            </w:tcBorders>
          </w:tcPr>
          <w:p w14:paraId="2173DD66" w14:textId="52A8CD56"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0.51 (-0.03, 1.06)</w:t>
            </w:r>
          </w:p>
        </w:tc>
        <w:tc>
          <w:tcPr>
            <w:tcW w:w="4394" w:type="dxa"/>
            <w:tcBorders>
              <w:right w:val="single" w:sz="4" w:space="0" w:color="auto"/>
            </w:tcBorders>
          </w:tcPr>
          <w:p w14:paraId="75016380" w14:textId="682939DD" w:rsidR="007B0FB0" w:rsidRPr="00ED0553" w:rsidRDefault="007B0FB0" w:rsidP="00EA482F">
            <w:pPr>
              <w:spacing w:before="20" w:after="20" w:line="276" w:lineRule="auto"/>
              <w:jc w:val="center"/>
              <w:rPr>
                <w:rFonts w:cs="Times New Roman"/>
                <w:sz w:val="20"/>
                <w:szCs w:val="20"/>
                <w:lang w:val="en-US"/>
              </w:rPr>
            </w:pPr>
            <w:r w:rsidRPr="007B0FB0">
              <w:rPr>
                <w:rFonts w:cs="Times New Roman"/>
                <w:sz w:val="20"/>
                <w:szCs w:val="20"/>
                <w:u w:val="single"/>
                <w:lang w:val="en-US"/>
              </w:rPr>
              <w:t>0.53 (-0.01, 1.08)</w:t>
            </w:r>
          </w:p>
        </w:tc>
        <w:tc>
          <w:tcPr>
            <w:tcW w:w="1984" w:type="dxa"/>
            <w:tcBorders>
              <w:left w:val="single" w:sz="4" w:space="0" w:color="auto"/>
            </w:tcBorders>
          </w:tcPr>
          <w:p w14:paraId="51531059" w14:textId="14B68978" w:rsidR="007B0FB0" w:rsidRPr="00ED0553" w:rsidRDefault="007B0FB0" w:rsidP="00EA482F">
            <w:pPr>
              <w:spacing w:before="20" w:after="20" w:line="276" w:lineRule="auto"/>
              <w:jc w:val="center"/>
              <w:rPr>
                <w:rFonts w:cs="Times New Roman"/>
                <w:sz w:val="20"/>
                <w:szCs w:val="20"/>
                <w:lang w:val="en-US"/>
              </w:rPr>
            </w:pPr>
            <w:r w:rsidRPr="0064394B">
              <w:rPr>
                <w:rFonts w:cs="Times New Roman"/>
                <w:sz w:val="20"/>
                <w:szCs w:val="20"/>
                <w:lang w:val="en-US"/>
              </w:rPr>
              <w:t>74.2</w:t>
            </w:r>
          </w:p>
        </w:tc>
        <w:tc>
          <w:tcPr>
            <w:tcW w:w="3969" w:type="dxa"/>
          </w:tcPr>
          <w:p w14:paraId="7AA70111" w14:textId="400BAC39" w:rsidR="007B0FB0" w:rsidRPr="00ED0553" w:rsidRDefault="007B0FB0" w:rsidP="00EA482F">
            <w:pPr>
              <w:spacing w:before="20" w:after="20" w:line="276" w:lineRule="auto"/>
              <w:jc w:val="center"/>
              <w:rPr>
                <w:rFonts w:cs="Times New Roman"/>
                <w:sz w:val="20"/>
                <w:szCs w:val="20"/>
                <w:lang w:val="en-US"/>
              </w:rPr>
            </w:pPr>
            <w:r w:rsidRPr="00C64CA8">
              <w:rPr>
                <w:rFonts w:cs="Times New Roman"/>
                <w:sz w:val="20"/>
                <w:szCs w:val="20"/>
                <w:lang w:val="en-US"/>
              </w:rPr>
              <w:t>72.</w:t>
            </w:r>
            <w:r w:rsidRPr="00EF23E1">
              <w:rPr>
                <w:rFonts w:cs="Times New Roman"/>
                <w:sz w:val="20"/>
                <w:szCs w:val="20"/>
                <w:lang w:val="en-US"/>
              </w:rPr>
              <w:t>7</w:t>
            </w:r>
          </w:p>
        </w:tc>
      </w:tr>
      <w:tr w:rsidR="007B0FB0" w:rsidRPr="00ED0553" w14:paraId="25DC608B" w14:textId="77777777" w:rsidTr="00EA482F">
        <w:trPr>
          <w:trHeight w:val="283"/>
        </w:trPr>
        <w:tc>
          <w:tcPr>
            <w:tcW w:w="1701" w:type="dxa"/>
            <w:tcBorders>
              <w:right w:val="single" w:sz="4" w:space="0" w:color="auto"/>
            </w:tcBorders>
            <w:vAlign w:val="bottom"/>
          </w:tcPr>
          <w:p w14:paraId="39F350F2"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rPr>
              <w:t>Brofaromine</w:t>
            </w:r>
          </w:p>
        </w:tc>
        <w:tc>
          <w:tcPr>
            <w:tcW w:w="2127" w:type="dxa"/>
            <w:tcBorders>
              <w:left w:val="single" w:sz="4" w:space="0" w:color="auto"/>
            </w:tcBorders>
          </w:tcPr>
          <w:p w14:paraId="46752CC7"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0.47 (-0.12, 1.06)</w:t>
            </w:r>
          </w:p>
        </w:tc>
        <w:tc>
          <w:tcPr>
            <w:tcW w:w="4394" w:type="dxa"/>
            <w:tcBorders>
              <w:right w:val="single" w:sz="4" w:space="0" w:color="auto"/>
            </w:tcBorders>
          </w:tcPr>
          <w:p w14:paraId="1843B878" w14:textId="7E8746C6"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0.47 (-0.16, 1.11)</w:t>
            </w:r>
          </w:p>
        </w:tc>
        <w:tc>
          <w:tcPr>
            <w:tcW w:w="1984" w:type="dxa"/>
            <w:tcBorders>
              <w:left w:val="single" w:sz="4" w:space="0" w:color="auto"/>
            </w:tcBorders>
          </w:tcPr>
          <w:p w14:paraId="790895D4" w14:textId="26B30FF2"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69.3</w:t>
            </w:r>
          </w:p>
        </w:tc>
        <w:tc>
          <w:tcPr>
            <w:tcW w:w="3969" w:type="dxa"/>
          </w:tcPr>
          <w:p w14:paraId="5968D5BC"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67.7</w:t>
            </w:r>
          </w:p>
        </w:tc>
      </w:tr>
      <w:tr w:rsidR="007B0FB0" w:rsidRPr="00ED0553" w14:paraId="1FA4F55F" w14:textId="77777777" w:rsidTr="00EA482F">
        <w:trPr>
          <w:trHeight w:val="283"/>
        </w:trPr>
        <w:tc>
          <w:tcPr>
            <w:tcW w:w="1701" w:type="dxa"/>
            <w:tcBorders>
              <w:right w:val="single" w:sz="4" w:space="0" w:color="auto"/>
            </w:tcBorders>
            <w:vAlign w:val="bottom"/>
          </w:tcPr>
          <w:p w14:paraId="127086C5"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rPr>
              <w:t>Paroxetine</w:t>
            </w:r>
          </w:p>
        </w:tc>
        <w:tc>
          <w:tcPr>
            <w:tcW w:w="2127" w:type="dxa"/>
            <w:tcBorders>
              <w:left w:val="single" w:sz="4" w:space="0" w:color="auto"/>
            </w:tcBorders>
          </w:tcPr>
          <w:p w14:paraId="01EEF7FB" w14:textId="77777777" w:rsidR="007B0FB0" w:rsidRPr="00ED0553" w:rsidRDefault="007B0FB0" w:rsidP="00EA482F">
            <w:pPr>
              <w:spacing w:before="20" w:after="20" w:line="276" w:lineRule="auto"/>
              <w:jc w:val="center"/>
              <w:rPr>
                <w:rFonts w:cs="Times New Roman"/>
                <w:b/>
                <w:sz w:val="20"/>
                <w:szCs w:val="20"/>
                <w:lang w:val="en-US"/>
              </w:rPr>
            </w:pPr>
            <w:r w:rsidRPr="00ED0553">
              <w:rPr>
                <w:rFonts w:cs="Times New Roman"/>
                <w:b/>
                <w:sz w:val="20"/>
                <w:szCs w:val="20"/>
                <w:u w:val="single"/>
                <w:lang w:val="en-US"/>
              </w:rPr>
              <w:t>0.38 (0.21, 0.55)</w:t>
            </w:r>
          </w:p>
        </w:tc>
        <w:tc>
          <w:tcPr>
            <w:tcW w:w="4394" w:type="dxa"/>
            <w:tcBorders>
              <w:right w:val="single" w:sz="4" w:space="0" w:color="auto"/>
            </w:tcBorders>
          </w:tcPr>
          <w:p w14:paraId="47AC0571" w14:textId="06B7CA50"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0.27 (-0.52, 1.08)</w:t>
            </w:r>
          </w:p>
        </w:tc>
        <w:tc>
          <w:tcPr>
            <w:tcW w:w="1984" w:type="dxa"/>
            <w:tcBorders>
              <w:left w:val="single" w:sz="4" w:space="0" w:color="auto"/>
            </w:tcBorders>
          </w:tcPr>
          <w:p w14:paraId="2D598ECE"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67.6</w:t>
            </w:r>
          </w:p>
        </w:tc>
        <w:tc>
          <w:tcPr>
            <w:tcW w:w="3969" w:type="dxa"/>
          </w:tcPr>
          <w:p w14:paraId="5FC83BA4" w14:textId="53D91C94"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50.1</w:t>
            </w:r>
          </w:p>
        </w:tc>
      </w:tr>
      <w:tr w:rsidR="007B0FB0" w:rsidRPr="00ED0553" w14:paraId="17987222" w14:textId="77777777" w:rsidTr="00EA482F">
        <w:trPr>
          <w:trHeight w:val="283"/>
        </w:trPr>
        <w:tc>
          <w:tcPr>
            <w:tcW w:w="1701" w:type="dxa"/>
            <w:tcBorders>
              <w:right w:val="single" w:sz="4" w:space="0" w:color="auto"/>
            </w:tcBorders>
            <w:vAlign w:val="bottom"/>
          </w:tcPr>
          <w:p w14:paraId="1665FB7B"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lang w:val="en-US"/>
              </w:rPr>
              <w:t>Venlafaxine ER</w:t>
            </w:r>
          </w:p>
        </w:tc>
        <w:tc>
          <w:tcPr>
            <w:tcW w:w="2127" w:type="dxa"/>
            <w:tcBorders>
              <w:left w:val="single" w:sz="4" w:space="0" w:color="auto"/>
            </w:tcBorders>
          </w:tcPr>
          <w:p w14:paraId="616D597A" w14:textId="77777777" w:rsidR="007B0FB0" w:rsidRPr="00ED0553" w:rsidRDefault="007B0FB0" w:rsidP="00EA482F">
            <w:pPr>
              <w:spacing w:before="20" w:after="20" w:line="276" w:lineRule="auto"/>
              <w:jc w:val="center"/>
              <w:rPr>
                <w:rFonts w:cs="Times New Roman"/>
                <w:b/>
                <w:sz w:val="20"/>
                <w:szCs w:val="20"/>
                <w:lang w:val="en-US"/>
              </w:rPr>
            </w:pPr>
            <w:r w:rsidRPr="00ED0553">
              <w:rPr>
                <w:rFonts w:cs="Times New Roman"/>
                <w:b/>
                <w:sz w:val="20"/>
                <w:szCs w:val="20"/>
                <w:u w:val="single"/>
                <w:lang w:val="en-US"/>
              </w:rPr>
              <w:t>0.32 (0.12, 0.52)</w:t>
            </w:r>
          </w:p>
        </w:tc>
        <w:tc>
          <w:tcPr>
            <w:tcW w:w="4394" w:type="dxa"/>
            <w:tcBorders>
              <w:right w:val="single" w:sz="4" w:space="0" w:color="auto"/>
            </w:tcBorders>
          </w:tcPr>
          <w:p w14:paraId="3B0E7536" w14:textId="2DC56A93"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0.34 (-0.09, 0.77)</w:t>
            </w:r>
          </w:p>
        </w:tc>
        <w:tc>
          <w:tcPr>
            <w:tcW w:w="1984" w:type="dxa"/>
            <w:tcBorders>
              <w:left w:val="single" w:sz="4" w:space="0" w:color="auto"/>
            </w:tcBorders>
          </w:tcPr>
          <w:p w14:paraId="34B374EE" w14:textId="09966378"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59.9</w:t>
            </w:r>
          </w:p>
        </w:tc>
        <w:tc>
          <w:tcPr>
            <w:tcW w:w="3969" w:type="dxa"/>
          </w:tcPr>
          <w:p w14:paraId="63999FE8" w14:textId="6972B2CE"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59.0</w:t>
            </w:r>
          </w:p>
        </w:tc>
      </w:tr>
      <w:tr w:rsidR="007B0FB0" w:rsidRPr="00ED0553" w14:paraId="151F1756" w14:textId="77777777" w:rsidTr="00EA482F">
        <w:trPr>
          <w:trHeight w:val="283"/>
        </w:trPr>
        <w:tc>
          <w:tcPr>
            <w:tcW w:w="1701" w:type="dxa"/>
            <w:tcBorders>
              <w:right w:val="single" w:sz="4" w:space="0" w:color="auto"/>
            </w:tcBorders>
            <w:vAlign w:val="bottom"/>
          </w:tcPr>
          <w:p w14:paraId="4E5F3693"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rPr>
              <w:t>Amitriptyline</w:t>
            </w:r>
          </w:p>
        </w:tc>
        <w:tc>
          <w:tcPr>
            <w:tcW w:w="2127" w:type="dxa"/>
            <w:tcBorders>
              <w:left w:val="single" w:sz="4" w:space="0" w:color="auto"/>
            </w:tcBorders>
          </w:tcPr>
          <w:p w14:paraId="35BD9665"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0.34 (-0.32, 1.01)</w:t>
            </w:r>
          </w:p>
        </w:tc>
        <w:tc>
          <w:tcPr>
            <w:tcW w:w="4394" w:type="dxa"/>
            <w:tcBorders>
              <w:right w:val="single" w:sz="4" w:space="0" w:color="auto"/>
            </w:tcBorders>
          </w:tcPr>
          <w:p w14:paraId="453F773C"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w:t>
            </w:r>
          </w:p>
        </w:tc>
        <w:tc>
          <w:tcPr>
            <w:tcW w:w="1984" w:type="dxa"/>
            <w:tcBorders>
              <w:left w:val="single" w:sz="4" w:space="0" w:color="auto"/>
            </w:tcBorders>
          </w:tcPr>
          <w:p w14:paraId="2ECE0AC5" w14:textId="70427C39"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59.1</w:t>
            </w:r>
          </w:p>
        </w:tc>
        <w:tc>
          <w:tcPr>
            <w:tcW w:w="3969" w:type="dxa"/>
          </w:tcPr>
          <w:p w14:paraId="317FF678"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w:t>
            </w:r>
          </w:p>
        </w:tc>
      </w:tr>
      <w:tr w:rsidR="007B0FB0" w:rsidRPr="00ED0553" w14:paraId="65352E0D" w14:textId="77777777" w:rsidTr="00EA482F">
        <w:trPr>
          <w:trHeight w:val="283"/>
        </w:trPr>
        <w:tc>
          <w:tcPr>
            <w:tcW w:w="1701" w:type="dxa"/>
            <w:tcBorders>
              <w:right w:val="single" w:sz="4" w:space="0" w:color="auto"/>
            </w:tcBorders>
            <w:vAlign w:val="bottom"/>
          </w:tcPr>
          <w:p w14:paraId="64CF0B7E"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rPr>
              <w:t>Fluoxetine</w:t>
            </w:r>
          </w:p>
        </w:tc>
        <w:tc>
          <w:tcPr>
            <w:tcW w:w="2127" w:type="dxa"/>
            <w:tcBorders>
              <w:left w:val="single" w:sz="4" w:space="0" w:color="auto"/>
            </w:tcBorders>
          </w:tcPr>
          <w:p w14:paraId="75F8C506" w14:textId="77777777" w:rsidR="007B0FB0" w:rsidRPr="00ED0553" w:rsidRDefault="007B0FB0" w:rsidP="00EA482F">
            <w:pPr>
              <w:spacing w:before="20" w:after="20" w:line="276" w:lineRule="auto"/>
              <w:jc w:val="center"/>
              <w:rPr>
                <w:rFonts w:cs="Times New Roman"/>
                <w:b/>
                <w:sz w:val="20"/>
                <w:szCs w:val="20"/>
                <w:lang w:val="en-US"/>
              </w:rPr>
            </w:pPr>
            <w:r w:rsidRPr="00ED0553">
              <w:rPr>
                <w:rFonts w:cs="Times New Roman"/>
                <w:b/>
                <w:sz w:val="20"/>
                <w:szCs w:val="20"/>
                <w:u w:val="single"/>
                <w:lang w:val="en-US"/>
              </w:rPr>
              <w:t>0.30 (0.09, 0.51)</w:t>
            </w:r>
          </w:p>
        </w:tc>
        <w:tc>
          <w:tcPr>
            <w:tcW w:w="4394" w:type="dxa"/>
            <w:tcBorders>
              <w:right w:val="single" w:sz="4" w:space="0" w:color="auto"/>
            </w:tcBorders>
          </w:tcPr>
          <w:p w14:paraId="63AB78BB" w14:textId="39D105FE" w:rsidR="007B0FB0" w:rsidRPr="00ED0553" w:rsidRDefault="007B0FB0" w:rsidP="00EA482F">
            <w:pPr>
              <w:spacing w:before="20" w:after="20" w:line="276" w:lineRule="auto"/>
              <w:jc w:val="center"/>
              <w:rPr>
                <w:rFonts w:cs="Times New Roman"/>
                <w:b/>
                <w:sz w:val="20"/>
                <w:szCs w:val="20"/>
                <w:lang w:val="en-US"/>
              </w:rPr>
            </w:pPr>
            <w:r w:rsidRPr="00ED0553">
              <w:rPr>
                <w:rFonts w:cs="Times New Roman"/>
                <w:b/>
                <w:sz w:val="20"/>
                <w:szCs w:val="20"/>
                <w:u w:val="single"/>
                <w:lang w:val="en-US"/>
              </w:rPr>
              <w:t>0.30 (0.06, 0.56)</w:t>
            </w:r>
          </w:p>
        </w:tc>
        <w:tc>
          <w:tcPr>
            <w:tcW w:w="1984" w:type="dxa"/>
            <w:tcBorders>
              <w:left w:val="single" w:sz="4" w:space="0" w:color="auto"/>
            </w:tcBorders>
          </w:tcPr>
          <w:p w14:paraId="44437A05" w14:textId="22DFC3A8"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57.3</w:t>
            </w:r>
          </w:p>
        </w:tc>
        <w:tc>
          <w:tcPr>
            <w:tcW w:w="3969" w:type="dxa"/>
          </w:tcPr>
          <w:p w14:paraId="6BACF4B8" w14:textId="7D61CA76"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56.5</w:t>
            </w:r>
          </w:p>
        </w:tc>
      </w:tr>
      <w:tr w:rsidR="007B0FB0" w:rsidRPr="00ED0553" w14:paraId="0AA758CB" w14:textId="77777777" w:rsidTr="00EA482F">
        <w:trPr>
          <w:trHeight w:val="283"/>
        </w:trPr>
        <w:tc>
          <w:tcPr>
            <w:tcW w:w="1701" w:type="dxa"/>
            <w:tcBorders>
              <w:right w:val="single" w:sz="4" w:space="0" w:color="auto"/>
            </w:tcBorders>
            <w:vAlign w:val="bottom"/>
          </w:tcPr>
          <w:p w14:paraId="4434A8A0"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rPr>
              <w:t>Imipramine</w:t>
            </w:r>
          </w:p>
        </w:tc>
        <w:tc>
          <w:tcPr>
            <w:tcW w:w="2127" w:type="dxa"/>
            <w:tcBorders>
              <w:left w:val="single" w:sz="4" w:space="0" w:color="auto"/>
            </w:tcBorders>
          </w:tcPr>
          <w:p w14:paraId="3335DE4A" w14:textId="2A6BB014" w:rsidR="007B0FB0" w:rsidRPr="00BD35EE" w:rsidRDefault="007B0FB0" w:rsidP="00EA482F">
            <w:pPr>
              <w:spacing w:before="20" w:after="20" w:line="276" w:lineRule="auto"/>
              <w:jc w:val="center"/>
              <w:rPr>
                <w:rFonts w:cs="Times New Roman"/>
                <w:sz w:val="20"/>
                <w:szCs w:val="20"/>
                <w:lang w:val="en-US"/>
              </w:rPr>
            </w:pPr>
            <w:r w:rsidRPr="007B0FB0">
              <w:rPr>
                <w:rFonts w:cs="Times New Roman"/>
                <w:sz w:val="20"/>
                <w:szCs w:val="20"/>
                <w:lang w:val="en-US"/>
              </w:rPr>
              <w:t>0.27 (-0.39, 0.92)</w:t>
            </w:r>
          </w:p>
        </w:tc>
        <w:tc>
          <w:tcPr>
            <w:tcW w:w="4394" w:type="dxa"/>
            <w:tcBorders>
              <w:right w:val="single" w:sz="4" w:space="0" w:color="auto"/>
            </w:tcBorders>
          </w:tcPr>
          <w:p w14:paraId="349D8065" w14:textId="79033C83" w:rsidR="007B0FB0" w:rsidRPr="00391D0E" w:rsidRDefault="007B0FB0" w:rsidP="00EA482F">
            <w:pPr>
              <w:spacing w:before="20" w:after="20" w:line="276" w:lineRule="auto"/>
              <w:jc w:val="center"/>
              <w:rPr>
                <w:rFonts w:cs="Times New Roman"/>
                <w:sz w:val="20"/>
                <w:szCs w:val="20"/>
                <w:lang w:val="en-US"/>
              </w:rPr>
            </w:pPr>
            <w:r w:rsidRPr="00C64CA8">
              <w:rPr>
                <w:rFonts w:cs="Times New Roman"/>
                <w:sz w:val="20"/>
                <w:szCs w:val="20"/>
                <w:lang w:val="en-US"/>
              </w:rPr>
              <w:t>0.</w:t>
            </w:r>
            <w:r w:rsidRPr="006A53E0">
              <w:rPr>
                <w:rFonts w:cs="Times New Roman"/>
                <w:sz w:val="20"/>
                <w:szCs w:val="20"/>
                <w:lang w:val="en-US"/>
              </w:rPr>
              <w:t>4</w:t>
            </w:r>
            <w:r w:rsidRPr="00996061">
              <w:rPr>
                <w:rFonts w:cs="Times New Roman"/>
                <w:sz w:val="20"/>
                <w:szCs w:val="20"/>
                <w:lang w:val="en-US"/>
              </w:rPr>
              <w:t xml:space="preserve">2 </w:t>
            </w:r>
            <w:r w:rsidRPr="00C029A9">
              <w:rPr>
                <w:rFonts w:cs="Times New Roman"/>
                <w:sz w:val="20"/>
                <w:szCs w:val="20"/>
                <w:lang w:val="en-US"/>
              </w:rPr>
              <w:t>(-0.</w:t>
            </w:r>
            <w:r w:rsidRPr="00203E5B">
              <w:rPr>
                <w:rFonts w:cs="Times New Roman"/>
                <w:sz w:val="20"/>
                <w:szCs w:val="20"/>
                <w:lang w:val="en-US"/>
              </w:rPr>
              <w:t>36, 1.15</w:t>
            </w:r>
            <w:r w:rsidRPr="004439EC">
              <w:rPr>
                <w:rFonts w:cs="Times New Roman"/>
                <w:sz w:val="20"/>
                <w:szCs w:val="20"/>
                <w:lang w:val="en-US"/>
              </w:rPr>
              <w:t>)</w:t>
            </w:r>
          </w:p>
        </w:tc>
        <w:tc>
          <w:tcPr>
            <w:tcW w:w="1984" w:type="dxa"/>
            <w:tcBorders>
              <w:left w:val="single" w:sz="4" w:space="0" w:color="auto"/>
            </w:tcBorders>
          </w:tcPr>
          <w:p w14:paraId="19536F6C" w14:textId="0C356FD2" w:rsidR="007B0FB0" w:rsidRPr="00FA5545" w:rsidRDefault="007B0FB0" w:rsidP="00EA482F">
            <w:pPr>
              <w:spacing w:before="20" w:after="20" w:line="276" w:lineRule="auto"/>
              <w:jc w:val="center"/>
              <w:rPr>
                <w:rFonts w:cs="Times New Roman"/>
                <w:sz w:val="20"/>
                <w:szCs w:val="20"/>
                <w:lang w:val="en-US"/>
              </w:rPr>
            </w:pPr>
            <w:r w:rsidRPr="00BD6E63">
              <w:rPr>
                <w:rFonts w:cs="Times New Roman"/>
                <w:sz w:val="20"/>
                <w:szCs w:val="20"/>
                <w:lang w:val="en-US"/>
              </w:rPr>
              <w:t>51.4</w:t>
            </w:r>
          </w:p>
        </w:tc>
        <w:tc>
          <w:tcPr>
            <w:tcW w:w="3969" w:type="dxa"/>
          </w:tcPr>
          <w:p w14:paraId="30E635B6" w14:textId="790F7313" w:rsidR="007B0FB0" w:rsidRPr="00453EAE" w:rsidRDefault="007B0FB0" w:rsidP="00EA482F">
            <w:pPr>
              <w:spacing w:before="20" w:after="20" w:line="276" w:lineRule="auto"/>
              <w:jc w:val="center"/>
              <w:rPr>
                <w:rFonts w:cs="Times New Roman"/>
                <w:sz w:val="20"/>
                <w:szCs w:val="20"/>
                <w:lang w:val="en-US"/>
              </w:rPr>
            </w:pPr>
            <w:r w:rsidRPr="00FA5545">
              <w:rPr>
                <w:rFonts w:cs="Times New Roman"/>
                <w:sz w:val="20"/>
                <w:szCs w:val="20"/>
                <w:lang w:val="en-US"/>
              </w:rPr>
              <w:t>61.2</w:t>
            </w:r>
          </w:p>
        </w:tc>
      </w:tr>
      <w:tr w:rsidR="007B0FB0" w:rsidRPr="00ED0553" w14:paraId="56AC293A" w14:textId="77777777" w:rsidTr="00EA482F">
        <w:trPr>
          <w:trHeight w:val="283"/>
        </w:trPr>
        <w:tc>
          <w:tcPr>
            <w:tcW w:w="1701" w:type="dxa"/>
            <w:tcBorders>
              <w:right w:val="single" w:sz="4" w:space="0" w:color="auto"/>
            </w:tcBorders>
            <w:vAlign w:val="bottom"/>
          </w:tcPr>
          <w:p w14:paraId="510616C6"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rPr>
              <w:t>Topiramate</w:t>
            </w:r>
          </w:p>
        </w:tc>
        <w:tc>
          <w:tcPr>
            <w:tcW w:w="2127" w:type="dxa"/>
            <w:tcBorders>
              <w:left w:val="single" w:sz="4" w:space="0" w:color="auto"/>
            </w:tcBorders>
          </w:tcPr>
          <w:p w14:paraId="71A47827"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0.29 (-0.14, 0.71)</w:t>
            </w:r>
          </w:p>
        </w:tc>
        <w:tc>
          <w:tcPr>
            <w:tcW w:w="4394" w:type="dxa"/>
            <w:tcBorders>
              <w:right w:val="single" w:sz="4" w:space="0" w:color="auto"/>
            </w:tcBorders>
          </w:tcPr>
          <w:p w14:paraId="4DA26249" w14:textId="7794B589"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0.29 (-0.15, 0.72)</w:t>
            </w:r>
          </w:p>
        </w:tc>
        <w:tc>
          <w:tcPr>
            <w:tcW w:w="1984" w:type="dxa"/>
            <w:tcBorders>
              <w:left w:val="single" w:sz="4" w:space="0" w:color="auto"/>
            </w:tcBorders>
          </w:tcPr>
          <w:p w14:paraId="69A15692" w14:textId="1F053EEF"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54.9</w:t>
            </w:r>
          </w:p>
        </w:tc>
        <w:tc>
          <w:tcPr>
            <w:tcW w:w="3969" w:type="dxa"/>
          </w:tcPr>
          <w:p w14:paraId="6D8306E3" w14:textId="274C1B89"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53.6</w:t>
            </w:r>
          </w:p>
        </w:tc>
      </w:tr>
      <w:tr w:rsidR="007B0FB0" w:rsidRPr="00ED0553" w14:paraId="56D59A63" w14:textId="77777777" w:rsidTr="00EA482F">
        <w:trPr>
          <w:trHeight w:val="283"/>
        </w:trPr>
        <w:tc>
          <w:tcPr>
            <w:tcW w:w="1701" w:type="dxa"/>
            <w:tcBorders>
              <w:right w:val="single" w:sz="4" w:space="0" w:color="auto"/>
            </w:tcBorders>
            <w:vAlign w:val="bottom"/>
          </w:tcPr>
          <w:p w14:paraId="25B66C2A"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rPr>
              <w:t>Risperidone</w:t>
            </w:r>
          </w:p>
        </w:tc>
        <w:tc>
          <w:tcPr>
            <w:tcW w:w="2127" w:type="dxa"/>
            <w:tcBorders>
              <w:left w:val="single" w:sz="4" w:space="0" w:color="auto"/>
            </w:tcBorders>
          </w:tcPr>
          <w:p w14:paraId="626055C8" w14:textId="77777777" w:rsidR="007B0FB0" w:rsidRPr="00ED0553" w:rsidRDefault="007B0FB0" w:rsidP="00EA482F">
            <w:pPr>
              <w:spacing w:before="20" w:after="20" w:line="276" w:lineRule="auto"/>
              <w:jc w:val="center"/>
              <w:rPr>
                <w:rFonts w:cs="Times New Roman"/>
                <w:b/>
                <w:sz w:val="20"/>
                <w:szCs w:val="20"/>
                <w:lang w:val="en-US"/>
              </w:rPr>
            </w:pPr>
            <w:r w:rsidRPr="00ED0553">
              <w:rPr>
                <w:rFonts w:cs="Times New Roman"/>
                <w:b/>
                <w:sz w:val="20"/>
                <w:szCs w:val="20"/>
                <w:u w:val="single"/>
                <w:lang w:val="en-US"/>
              </w:rPr>
              <w:t>0.27 (0.01, 0.54)</w:t>
            </w:r>
          </w:p>
        </w:tc>
        <w:tc>
          <w:tcPr>
            <w:tcW w:w="4394" w:type="dxa"/>
            <w:tcBorders>
              <w:right w:val="single" w:sz="4" w:space="0" w:color="auto"/>
            </w:tcBorders>
          </w:tcPr>
          <w:p w14:paraId="24C7C149" w14:textId="2F8826C6"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0.27 (-0.03, 0.59)</w:t>
            </w:r>
          </w:p>
        </w:tc>
        <w:tc>
          <w:tcPr>
            <w:tcW w:w="1984" w:type="dxa"/>
            <w:tcBorders>
              <w:left w:val="single" w:sz="4" w:space="0" w:color="auto"/>
            </w:tcBorders>
          </w:tcPr>
          <w:p w14:paraId="1E4EC904" w14:textId="15443D4B"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54.3</w:t>
            </w:r>
          </w:p>
        </w:tc>
        <w:tc>
          <w:tcPr>
            <w:tcW w:w="3969" w:type="dxa"/>
          </w:tcPr>
          <w:p w14:paraId="4F825A78" w14:textId="75F02508"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52.1</w:t>
            </w:r>
          </w:p>
        </w:tc>
      </w:tr>
      <w:tr w:rsidR="007B0FB0" w:rsidRPr="00ED0553" w14:paraId="18E4592A" w14:textId="77777777" w:rsidTr="00EA482F">
        <w:trPr>
          <w:trHeight w:val="283"/>
        </w:trPr>
        <w:tc>
          <w:tcPr>
            <w:tcW w:w="1701" w:type="dxa"/>
            <w:tcBorders>
              <w:right w:val="single" w:sz="4" w:space="0" w:color="auto"/>
            </w:tcBorders>
            <w:vAlign w:val="bottom"/>
          </w:tcPr>
          <w:p w14:paraId="5B90BE46"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lang w:val="en-US"/>
              </w:rPr>
              <w:t>Nefazodone</w:t>
            </w:r>
          </w:p>
        </w:tc>
        <w:tc>
          <w:tcPr>
            <w:tcW w:w="2127" w:type="dxa"/>
            <w:tcBorders>
              <w:left w:val="single" w:sz="4" w:space="0" w:color="auto"/>
            </w:tcBorders>
          </w:tcPr>
          <w:p w14:paraId="5AE07C5D"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0.23 (-0.29, 0.76)</w:t>
            </w:r>
          </w:p>
        </w:tc>
        <w:tc>
          <w:tcPr>
            <w:tcW w:w="4394" w:type="dxa"/>
            <w:tcBorders>
              <w:right w:val="single" w:sz="4" w:space="0" w:color="auto"/>
            </w:tcBorders>
          </w:tcPr>
          <w:p w14:paraId="710FDC11" w14:textId="097772B5"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0.27 (-0.27, 0.82)</w:t>
            </w:r>
          </w:p>
        </w:tc>
        <w:tc>
          <w:tcPr>
            <w:tcW w:w="1984" w:type="dxa"/>
            <w:tcBorders>
              <w:left w:val="single" w:sz="4" w:space="0" w:color="auto"/>
            </w:tcBorders>
          </w:tcPr>
          <w:p w14:paraId="087A61AE" w14:textId="46783058"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49.4</w:t>
            </w:r>
          </w:p>
        </w:tc>
        <w:tc>
          <w:tcPr>
            <w:tcW w:w="3969" w:type="dxa"/>
          </w:tcPr>
          <w:p w14:paraId="5A01FA18" w14:textId="0BE3685A"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51.0</w:t>
            </w:r>
          </w:p>
        </w:tc>
      </w:tr>
      <w:tr w:rsidR="007B0FB0" w:rsidRPr="00ED0553" w14:paraId="5B6754AF" w14:textId="77777777" w:rsidTr="00EA482F">
        <w:trPr>
          <w:trHeight w:val="283"/>
        </w:trPr>
        <w:tc>
          <w:tcPr>
            <w:tcW w:w="1701" w:type="dxa"/>
            <w:tcBorders>
              <w:right w:val="single" w:sz="4" w:space="0" w:color="auto"/>
            </w:tcBorders>
            <w:vAlign w:val="bottom"/>
          </w:tcPr>
          <w:p w14:paraId="0B3D700F"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rPr>
              <w:t>Sertraline</w:t>
            </w:r>
          </w:p>
        </w:tc>
        <w:tc>
          <w:tcPr>
            <w:tcW w:w="2127" w:type="dxa"/>
            <w:tcBorders>
              <w:left w:val="single" w:sz="4" w:space="0" w:color="auto"/>
            </w:tcBorders>
          </w:tcPr>
          <w:p w14:paraId="4F00B415" w14:textId="77777777" w:rsidR="007B0FB0" w:rsidRPr="00ED0553" w:rsidRDefault="007B0FB0" w:rsidP="00EA482F">
            <w:pPr>
              <w:spacing w:before="20" w:after="20" w:line="276" w:lineRule="auto"/>
              <w:jc w:val="center"/>
              <w:rPr>
                <w:rFonts w:cs="Times New Roman"/>
                <w:b/>
                <w:sz w:val="20"/>
                <w:szCs w:val="20"/>
                <w:lang w:val="en-US"/>
              </w:rPr>
            </w:pPr>
            <w:r w:rsidRPr="00ED0553">
              <w:rPr>
                <w:rFonts w:cs="Times New Roman"/>
                <w:b/>
                <w:sz w:val="20"/>
                <w:szCs w:val="20"/>
                <w:u w:val="single"/>
                <w:lang w:val="en-US"/>
              </w:rPr>
              <w:t>0.23 (0.09, 0.38)</w:t>
            </w:r>
          </w:p>
        </w:tc>
        <w:tc>
          <w:tcPr>
            <w:tcW w:w="4394" w:type="dxa"/>
            <w:tcBorders>
              <w:right w:val="single" w:sz="4" w:space="0" w:color="auto"/>
            </w:tcBorders>
          </w:tcPr>
          <w:p w14:paraId="69097227" w14:textId="5EAA3978" w:rsidR="007B0FB0" w:rsidRPr="00ED0553" w:rsidRDefault="007B0FB0" w:rsidP="00EA482F">
            <w:pPr>
              <w:spacing w:before="20" w:after="20" w:line="276" w:lineRule="auto"/>
              <w:jc w:val="center"/>
              <w:rPr>
                <w:rFonts w:cs="Times New Roman"/>
                <w:b/>
                <w:sz w:val="20"/>
                <w:szCs w:val="20"/>
                <w:lang w:val="en-US"/>
              </w:rPr>
            </w:pPr>
            <w:r w:rsidRPr="00ED0553">
              <w:rPr>
                <w:rFonts w:cs="Times New Roman"/>
                <w:b/>
                <w:sz w:val="20"/>
                <w:szCs w:val="20"/>
                <w:u w:val="single"/>
                <w:lang w:val="en-US"/>
              </w:rPr>
              <w:t>0.27 (0.05, 0.50)</w:t>
            </w:r>
          </w:p>
        </w:tc>
        <w:tc>
          <w:tcPr>
            <w:tcW w:w="1984" w:type="dxa"/>
            <w:tcBorders>
              <w:left w:val="single" w:sz="4" w:space="0" w:color="auto"/>
            </w:tcBorders>
          </w:tcPr>
          <w:p w14:paraId="2A6D2AEB" w14:textId="436BA94E"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48.8</w:t>
            </w:r>
          </w:p>
        </w:tc>
        <w:tc>
          <w:tcPr>
            <w:tcW w:w="3969" w:type="dxa"/>
          </w:tcPr>
          <w:p w14:paraId="391450AA" w14:textId="144AE0B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51.9</w:t>
            </w:r>
          </w:p>
        </w:tc>
      </w:tr>
      <w:tr w:rsidR="007B0FB0" w:rsidRPr="00ED0553" w14:paraId="1AA62BC0" w14:textId="77777777" w:rsidTr="00EA482F">
        <w:trPr>
          <w:trHeight w:val="283"/>
        </w:trPr>
        <w:tc>
          <w:tcPr>
            <w:tcW w:w="1701" w:type="dxa"/>
            <w:tcBorders>
              <w:right w:val="single" w:sz="4" w:space="0" w:color="auto"/>
            </w:tcBorders>
            <w:vAlign w:val="bottom"/>
          </w:tcPr>
          <w:p w14:paraId="2628AFFE"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rPr>
              <w:t>NK1R antagonist</w:t>
            </w:r>
          </w:p>
        </w:tc>
        <w:tc>
          <w:tcPr>
            <w:tcW w:w="2127" w:type="dxa"/>
            <w:tcBorders>
              <w:left w:val="single" w:sz="4" w:space="0" w:color="auto"/>
            </w:tcBorders>
          </w:tcPr>
          <w:p w14:paraId="01F464C4"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0.20 (-0.15, 0.56)</w:t>
            </w:r>
          </w:p>
        </w:tc>
        <w:tc>
          <w:tcPr>
            <w:tcW w:w="4394" w:type="dxa"/>
            <w:tcBorders>
              <w:right w:val="single" w:sz="4" w:space="0" w:color="auto"/>
            </w:tcBorders>
          </w:tcPr>
          <w:p w14:paraId="17CA5D3E"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w:t>
            </w:r>
          </w:p>
        </w:tc>
        <w:tc>
          <w:tcPr>
            <w:tcW w:w="1984" w:type="dxa"/>
            <w:tcBorders>
              <w:left w:val="single" w:sz="4" w:space="0" w:color="auto"/>
            </w:tcBorders>
          </w:tcPr>
          <w:p w14:paraId="4967C32E" w14:textId="179B9BFB"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45.9</w:t>
            </w:r>
          </w:p>
        </w:tc>
        <w:tc>
          <w:tcPr>
            <w:tcW w:w="3969" w:type="dxa"/>
          </w:tcPr>
          <w:p w14:paraId="2CB79A46"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w:t>
            </w:r>
          </w:p>
        </w:tc>
      </w:tr>
      <w:tr w:rsidR="007B0FB0" w:rsidRPr="00ED0553" w14:paraId="03CDD356" w14:textId="77777777" w:rsidTr="00EA482F">
        <w:trPr>
          <w:trHeight w:val="283"/>
        </w:trPr>
        <w:tc>
          <w:tcPr>
            <w:tcW w:w="1701" w:type="dxa"/>
            <w:tcBorders>
              <w:right w:val="single" w:sz="4" w:space="0" w:color="auto"/>
            </w:tcBorders>
            <w:vAlign w:val="bottom"/>
          </w:tcPr>
          <w:p w14:paraId="73E920B1"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rPr>
              <w:t>Guanfacine</w:t>
            </w:r>
          </w:p>
        </w:tc>
        <w:tc>
          <w:tcPr>
            <w:tcW w:w="2127" w:type="dxa"/>
            <w:tcBorders>
              <w:left w:val="single" w:sz="4" w:space="0" w:color="auto"/>
            </w:tcBorders>
          </w:tcPr>
          <w:p w14:paraId="51980C21"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0.12 (-0.33, 0.58)</w:t>
            </w:r>
          </w:p>
        </w:tc>
        <w:tc>
          <w:tcPr>
            <w:tcW w:w="4394" w:type="dxa"/>
            <w:tcBorders>
              <w:right w:val="single" w:sz="4" w:space="0" w:color="auto"/>
            </w:tcBorders>
          </w:tcPr>
          <w:p w14:paraId="51162222" w14:textId="5D3515D4"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0.17 (-0.32, 0.66)</w:t>
            </w:r>
          </w:p>
        </w:tc>
        <w:tc>
          <w:tcPr>
            <w:tcW w:w="1984" w:type="dxa"/>
            <w:tcBorders>
              <w:left w:val="single" w:sz="4" w:space="0" w:color="auto"/>
            </w:tcBorders>
          </w:tcPr>
          <w:p w14:paraId="59284B84"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38.5</w:t>
            </w:r>
          </w:p>
        </w:tc>
        <w:tc>
          <w:tcPr>
            <w:tcW w:w="3969" w:type="dxa"/>
          </w:tcPr>
          <w:p w14:paraId="79E5E6A2" w14:textId="589350F0"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42.2</w:t>
            </w:r>
          </w:p>
        </w:tc>
      </w:tr>
      <w:tr w:rsidR="007B0FB0" w:rsidRPr="00ED0553" w14:paraId="1170F323" w14:textId="77777777" w:rsidTr="00EA482F">
        <w:trPr>
          <w:trHeight w:val="283"/>
        </w:trPr>
        <w:tc>
          <w:tcPr>
            <w:tcW w:w="1701" w:type="dxa"/>
            <w:tcBorders>
              <w:right w:val="single" w:sz="4" w:space="0" w:color="auto"/>
            </w:tcBorders>
            <w:vAlign w:val="bottom"/>
          </w:tcPr>
          <w:p w14:paraId="0A312EBC"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lang w:val="en-US"/>
              </w:rPr>
              <w:t>Tiagabine</w:t>
            </w:r>
          </w:p>
        </w:tc>
        <w:tc>
          <w:tcPr>
            <w:tcW w:w="2127" w:type="dxa"/>
            <w:tcBorders>
              <w:left w:val="single" w:sz="4" w:space="0" w:color="auto"/>
            </w:tcBorders>
          </w:tcPr>
          <w:p w14:paraId="1BDAA762"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0.02 (-0.33, 0.37)</w:t>
            </w:r>
          </w:p>
        </w:tc>
        <w:tc>
          <w:tcPr>
            <w:tcW w:w="4394" w:type="dxa"/>
            <w:tcBorders>
              <w:right w:val="single" w:sz="4" w:space="0" w:color="auto"/>
            </w:tcBorders>
          </w:tcPr>
          <w:p w14:paraId="2E542036" w14:textId="57756BE1"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-0.01 (-0.46, 0.45)</w:t>
            </w:r>
          </w:p>
        </w:tc>
        <w:tc>
          <w:tcPr>
            <w:tcW w:w="1984" w:type="dxa"/>
            <w:tcBorders>
              <w:left w:val="single" w:sz="4" w:space="0" w:color="auto"/>
            </w:tcBorders>
          </w:tcPr>
          <w:p w14:paraId="6C6487A3" w14:textId="4EB86F01"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26.8</w:t>
            </w:r>
          </w:p>
        </w:tc>
        <w:tc>
          <w:tcPr>
            <w:tcW w:w="3969" w:type="dxa"/>
          </w:tcPr>
          <w:p w14:paraId="67B4781E" w14:textId="14875228"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25.1</w:t>
            </w:r>
          </w:p>
        </w:tc>
      </w:tr>
      <w:tr w:rsidR="007B0FB0" w:rsidRPr="00ED0553" w14:paraId="3648481C" w14:textId="77777777" w:rsidTr="00EA482F">
        <w:trPr>
          <w:trHeight w:val="283"/>
        </w:trPr>
        <w:tc>
          <w:tcPr>
            <w:tcW w:w="1701" w:type="dxa"/>
            <w:tcBorders>
              <w:right w:val="single" w:sz="4" w:space="0" w:color="auto"/>
            </w:tcBorders>
            <w:vAlign w:val="bottom"/>
          </w:tcPr>
          <w:p w14:paraId="352C5032"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rPr>
              <w:t>Bupropion SR</w:t>
            </w:r>
          </w:p>
        </w:tc>
        <w:tc>
          <w:tcPr>
            <w:tcW w:w="2127" w:type="dxa"/>
            <w:tcBorders>
              <w:left w:val="single" w:sz="4" w:space="0" w:color="auto"/>
            </w:tcBorders>
          </w:tcPr>
          <w:p w14:paraId="000D56C6"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-0.10 (-0.91, 0.71)</w:t>
            </w:r>
          </w:p>
        </w:tc>
        <w:tc>
          <w:tcPr>
            <w:tcW w:w="4394" w:type="dxa"/>
            <w:tcBorders>
              <w:right w:val="single" w:sz="4" w:space="0" w:color="auto"/>
            </w:tcBorders>
          </w:tcPr>
          <w:p w14:paraId="1AC69DC8"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w:t>
            </w:r>
          </w:p>
        </w:tc>
        <w:tc>
          <w:tcPr>
            <w:tcW w:w="1984" w:type="dxa"/>
            <w:tcBorders>
              <w:left w:val="single" w:sz="4" w:space="0" w:color="auto"/>
            </w:tcBorders>
          </w:tcPr>
          <w:p w14:paraId="509FCFCF" w14:textId="26678560"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25.4</w:t>
            </w:r>
          </w:p>
        </w:tc>
        <w:tc>
          <w:tcPr>
            <w:tcW w:w="3969" w:type="dxa"/>
          </w:tcPr>
          <w:p w14:paraId="1DF40A9F"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w:t>
            </w:r>
          </w:p>
        </w:tc>
      </w:tr>
      <w:tr w:rsidR="007B0FB0" w:rsidRPr="00ED0553" w14:paraId="3879BEB6" w14:textId="77777777" w:rsidTr="00EA482F">
        <w:trPr>
          <w:trHeight w:val="283"/>
        </w:trPr>
        <w:tc>
          <w:tcPr>
            <w:tcW w:w="1701" w:type="dxa"/>
            <w:tcBorders>
              <w:right w:val="single" w:sz="4" w:space="0" w:color="auto"/>
            </w:tcBorders>
            <w:vAlign w:val="bottom"/>
          </w:tcPr>
          <w:p w14:paraId="0E03258E"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rPr>
              <w:t>Placebo</w:t>
            </w:r>
          </w:p>
        </w:tc>
        <w:tc>
          <w:tcPr>
            <w:tcW w:w="2127" w:type="dxa"/>
            <w:tcBorders>
              <w:left w:val="single" w:sz="4" w:space="0" w:color="auto"/>
            </w:tcBorders>
          </w:tcPr>
          <w:p w14:paraId="29C461B9" w14:textId="77777777" w:rsidR="007B0FB0" w:rsidRPr="00ED0553" w:rsidRDefault="007B0FB0" w:rsidP="00EA482F">
            <w:pPr>
              <w:spacing w:before="20" w:after="20" w:line="276" w:lineRule="auto"/>
              <w:jc w:val="center"/>
              <w:rPr>
                <w:rFonts w:cs="Times New Roman"/>
                <w:smallCaps/>
                <w:sz w:val="20"/>
                <w:szCs w:val="20"/>
                <w:lang w:val="en-US"/>
              </w:rPr>
            </w:pPr>
            <w:r w:rsidRPr="00ED0553">
              <w:rPr>
                <w:rFonts w:cs="Times New Roman"/>
                <w:smallCaps/>
                <w:sz w:val="20"/>
                <w:szCs w:val="20"/>
                <w:lang w:val="en-US"/>
              </w:rPr>
              <w:t>Reference</w:t>
            </w:r>
          </w:p>
        </w:tc>
        <w:tc>
          <w:tcPr>
            <w:tcW w:w="4394" w:type="dxa"/>
            <w:tcBorders>
              <w:right w:val="single" w:sz="4" w:space="0" w:color="auto"/>
            </w:tcBorders>
          </w:tcPr>
          <w:p w14:paraId="6DE5C554" w14:textId="77777777" w:rsidR="007B0FB0" w:rsidRPr="00ED0553" w:rsidRDefault="007B0FB0" w:rsidP="00EA482F">
            <w:pPr>
              <w:spacing w:before="20" w:after="20" w:line="276" w:lineRule="auto"/>
              <w:jc w:val="center"/>
              <w:rPr>
                <w:rFonts w:cs="Times New Roman"/>
                <w:smallCaps/>
                <w:sz w:val="20"/>
                <w:szCs w:val="20"/>
                <w:lang w:val="en-US"/>
              </w:rPr>
            </w:pPr>
            <w:r w:rsidRPr="00ED0553">
              <w:rPr>
                <w:rFonts w:cs="Times New Roman"/>
                <w:smallCaps/>
                <w:sz w:val="20"/>
                <w:szCs w:val="20"/>
                <w:lang w:val="en-US"/>
              </w:rPr>
              <w:t>Reference</w:t>
            </w:r>
          </w:p>
        </w:tc>
        <w:tc>
          <w:tcPr>
            <w:tcW w:w="1984" w:type="dxa"/>
            <w:tcBorders>
              <w:left w:val="single" w:sz="4" w:space="0" w:color="auto"/>
            </w:tcBorders>
          </w:tcPr>
          <w:p w14:paraId="22D02087" w14:textId="6C747A3B"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21.7</w:t>
            </w:r>
          </w:p>
        </w:tc>
        <w:tc>
          <w:tcPr>
            <w:tcW w:w="3969" w:type="dxa"/>
          </w:tcPr>
          <w:p w14:paraId="257C9C02" w14:textId="4B8218C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22.5</w:t>
            </w:r>
          </w:p>
        </w:tc>
      </w:tr>
      <w:tr w:rsidR="007B0FB0" w:rsidRPr="00ED0553" w14:paraId="33A87F7A" w14:textId="77777777" w:rsidTr="00EA482F">
        <w:trPr>
          <w:trHeight w:val="283"/>
        </w:trPr>
        <w:tc>
          <w:tcPr>
            <w:tcW w:w="1701" w:type="dxa"/>
            <w:tcBorders>
              <w:right w:val="single" w:sz="4" w:space="0" w:color="auto"/>
            </w:tcBorders>
            <w:vAlign w:val="bottom"/>
          </w:tcPr>
          <w:p w14:paraId="3196189F"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lang w:val="en-US"/>
              </w:rPr>
              <w:t>Prazosin</w:t>
            </w:r>
          </w:p>
        </w:tc>
        <w:tc>
          <w:tcPr>
            <w:tcW w:w="2127" w:type="dxa"/>
            <w:tcBorders>
              <w:left w:val="single" w:sz="4" w:space="0" w:color="auto"/>
            </w:tcBorders>
          </w:tcPr>
          <w:p w14:paraId="663B50B2"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-0.06 (-0.32, 0.20)</w:t>
            </w:r>
          </w:p>
        </w:tc>
        <w:tc>
          <w:tcPr>
            <w:tcW w:w="4394" w:type="dxa"/>
            <w:tcBorders>
              <w:right w:val="single" w:sz="4" w:space="0" w:color="auto"/>
            </w:tcBorders>
          </w:tcPr>
          <w:p w14:paraId="0C939AB4" w14:textId="0B844333"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-0.10 (-0.60, 0.40)</w:t>
            </w:r>
          </w:p>
        </w:tc>
        <w:tc>
          <w:tcPr>
            <w:tcW w:w="1984" w:type="dxa"/>
            <w:tcBorders>
              <w:left w:val="single" w:sz="4" w:space="0" w:color="auto"/>
            </w:tcBorders>
          </w:tcPr>
          <w:p w14:paraId="15A29D4C" w14:textId="6C12B9F1"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18.3</w:t>
            </w:r>
          </w:p>
        </w:tc>
        <w:tc>
          <w:tcPr>
            <w:tcW w:w="3969" w:type="dxa"/>
          </w:tcPr>
          <w:p w14:paraId="1A791F0A" w14:textId="25743828"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19.2</w:t>
            </w:r>
          </w:p>
        </w:tc>
      </w:tr>
      <w:tr w:rsidR="007B0FB0" w:rsidRPr="00ED0553" w14:paraId="5CEB2449" w14:textId="77777777" w:rsidTr="00EA482F">
        <w:trPr>
          <w:trHeight w:val="283"/>
        </w:trPr>
        <w:tc>
          <w:tcPr>
            <w:tcW w:w="1701" w:type="dxa"/>
            <w:tcBorders>
              <w:right w:val="single" w:sz="4" w:space="0" w:color="auto"/>
            </w:tcBorders>
            <w:vAlign w:val="bottom"/>
          </w:tcPr>
          <w:p w14:paraId="622F31AD"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rPr>
              <w:t>Divalproex</w:t>
            </w:r>
          </w:p>
        </w:tc>
        <w:tc>
          <w:tcPr>
            <w:tcW w:w="2127" w:type="dxa"/>
            <w:tcBorders>
              <w:left w:val="single" w:sz="4" w:space="0" w:color="auto"/>
            </w:tcBorders>
          </w:tcPr>
          <w:p w14:paraId="4791A931"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-0.13 (-0.55, 0.28)</w:t>
            </w:r>
          </w:p>
        </w:tc>
        <w:tc>
          <w:tcPr>
            <w:tcW w:w="4394" w:type="dxa"/>
            <w:tcBorders>
              <w:right w:val="single" w:sz="4" w:space="0" w:color="auto"/>
            </w:tcBorders>
          </w:tcPr>
          <w:p w14:paraId="3A14937E" w14:textId="21329D04"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-0.11 (-0.58, 0.34)</w:t>
            </w:r>
          </w:p>
        </w:tc>
        <w:tc>
          <w:tcPr>
            <w:tcW w:w="1984" w:type="dxa"/>
            <w:tcBorders>
              <w:left w:val="single" w:sz="4" w:space="0" w:color="auto"/>
            </w:tcBorders>
          </w:tcPr>
          <w:p w14:paraId="426B28AF" w14:textId="2DBE59AD"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15.4</w:t>
            </w:r>
          </w:p>
        </w:tc>
        <w:tc>
          <w:tcPr>
            <w:tcW w:w="3969" w:type="dxa"/>
          </w:tcPr>
          <w:p w14:paraId="2404883C" w14:textId="7A8316AA"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17.9</w:t>
            </w:r>
          </w:p>
        </w:tc>
      </w:tr>
      <w:tr w:rsidR="007B0FB0" w:rsidRPr="00ED0553" w14:paraId="5999B6C9" w14:textId="77777777" w:rsidTr="00EA482F">
        <w:trPr>
          <w:trHeight w:val="283"/>
        </w:trPr>
        <w:tc>
          <w:tcPr>
            <w:tcW w:w="1701" w:type="dxa"/>
            <w:tcBorders>
              <w:right w:val="single" w:sz="4" w:space="0" w:color="auto"/>
            </w:tcBorders>
            <w:vAlign w:val="bottom"/>
          </w:tcPr>
          <w:p w14:paraId="43DBF117" w14:textId="77777777" w:rsidR="007B0FB0" w:rsidRPr="00ED0553" w:rsidRDefault="007B0FB0" w:rsidP="00EA482F">
            <w:pPr>
              <w:spacing w:before="20" w:after="20" w:line="276" w:lineRule="auto"/>
              <w:rPr>
                <w:rFonts w:cs="Times New Roman"/>
                <w:color w:val="000000"/>
                <w:sz w:val="20"/>
                <w:szCs w:val="20"/>
              </w:rPr>
            </w:pPr>
            <w:r w:rsidRPr="00ED0553">
              <w:rPr>
                <w:rFonts w:cs="Times New Roman"/>
                <w:color w:val="000000"/>
                <w:sz w:val="20"/>
                <w:szCs w:val="20"/>
              </w:rPr>
              <w:t>Citalopram</w:t>
            </w:r>
          </w:p>
        </w:tc>
        <w:tc>
          <w:tcPr>
            <w:tcW w:w="2127" w:type="dxa"/>
            <w:tcBorders>
              <w:left w:val="single" w:sz="4" w:space="0" w:color="auto"/>
            </w:tcBorders>
          </w:tcPr>
          <w:p w14:paraId="67BCE0C3" w14:textId="77777777"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-0.33 (-0.90, 0.24)</w:t>
            </w:r>
          </w:p>
        </w:tc>
        <w:tc>
          <w:tcPr>
            <w:tcW w:w="4394" w:type="dxa"/>
            <w:tcBorders>
              <w:right w:val="single" w:sz="4" w:space="0" w:color="auto"/>
            </w:tcBorders>
          </w:tcPr>
          <w:p w14:paraId="540777C6" w14:textId="65AFC58D"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-0.32 (-0.93, 0.28)</w:t>
            </w:r>
          </w:p>
        </w:tc>
        <w:tc>
          <w:tcPr>
            <w:tcW w:w="1984" w:type="dxa"/>
            <w:tcBorders>
              <w:left w:val="single" w:sz="4" w:space="0" w:color="auto"/>
            </w:tcBorders>
          </w:tcPr>
          <w:p w14:paraId="3D8AC617" w14:textId="233AA46A"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8.2</w:t>
            </w:r>
            <w:bookmarkStart w:id="0" w:name="_GoBack"/>
            <w:bookmarkEnd w:id="0"/>
          </w:p>
        </w:tc>
        <w:tc>
          <w:tcPr>
            <w:tcW w:w="3969" w:type="dxa"/>
          </w:tcPr>
          <w:p w14:paraId="0FDE2E0F" w14:textId="1BC24975" w:rsidR="007B0FB0" w:rsidRPr="00ED0553" w:rsidRDefault="007B0FB0" w:rsidP="00EA482F">
            <w:pPr>
              <w:spacing w:before="20" w:after="20" w:line="276" w:lineRule="auto"/>
              <w:jc w:val="center"/>
              <w:rPr>
                <w:rFonts w:cs="Times New Roman"/>
                <w:sz w:val="20"/>
                <w:szCs w:val="20"/>
                <w:lang w:val="en-US"/>
              </w:rPr>
            </w:pPr>
            <w:r w:rsidRPr="00ED0553">
              <w:rPr>
                <w:rFonts w:cs="Times New Roman"/>
                <w:sz w:val="20"/>
                <w:szCs w:val="20"/>
                <w:lang w:val="en-US"/>
              </w:rPr>
              <w:t>8.8</w:t>
            </w:r>
          </w:p>
        </w:tc>
      </w:tr>
    </w:tbl>
    <w:p w14:paraId="1ADAE292" w14:textId="77777777" w:rsidR="007B0FB0" w:rsidRDefault="007B0FB0" w:rsidP="00822B66">
      <w:pPr>
        <w:rPr>
          <w:rFonts w:ascii="Times New Roman" w:hAnsi="Times New Roman" w:cs="Times New Roman"/>
          <w:sz w:val="18"/>
          <w:szCs w:val="18"/>
          <w:lang w:val="en-US"/>
        </w:rPr>
      </w:pPr>
    </w:p>
    <w:p w14:paraId="4452E786" w14:textId="17EE33F0" w:rsidR="00822B66" w:rsidRPr="007B0FB0" w:rsidRDefault="00822B66" w:rsidP="007B0FB0">
      <w:pPr>
        <w:spacing w:line="360" w:lineRule="auto"/>
        <w:rPr>
          <w:rFonts w:cs="Times New Roman"/>
          <w:sz w:val="24"/>
          <w:szCs w:val="24"/>
          <w:lang w:val="en-US"/>
        </w:rPr>
      </w:pPr>
      <w:r w:rsidRPr="007B0FB0">
        <w:rPr>
          <w:rFonts w:cs="Times New Roman"/>
          <w:b/>
          <w:sz w:val="24"/>
          <w:szCs w:val="24"/>
          <w:lang w:val="en-US"/>
        </w:rPr>
        <w:t>Table.</w:t>
      </w:r>
      <w:r w:rsidRPr="007B0FB0">
        <w:rPr>
          <w:rFonts w:cs="Times New Roman"/>
          <w:sz w:val="24"/>
          <w:szCs w:val="24"/>
          <w:lang w:val="en-US"/>
        </w:rPr>
        <w:t xml:space="preserve"> NMA results (effect estimates and SUCRAs) for the primary efficacy outcome (change in symptoms) according to the standard analysis and the model that accounted for baseline severity. Values greater than 0 indicate that the active treatment is more efficacious. Underlined results indicate statistical significance. Lamotrigine is not included in this table because the primary study did not report data for this outcome (see Appendix 5). The effect estimates and the treatment ranking for the model that accounts for baseline severity correspond to the centralized mean of the baseline severity. Studies that do not report on the baseline severity are excluded from this analysis.</w:t>
      </w:r>
    </w:p>
    <w:p w14:paraId="2471B7E1" w14:textId="46542ABD" w:rsidR="00AE5886" w:rsidRPr="007B0FB0" w:rsidRDefault="00AE5886" w:rsidP="007B0FB0">
      <w:pPr>
        <w:spacing w:line="360" w:lineRule="auto"/>
        <w:jc w:val="center"/>
        <w:rPr>
          <w:rFonts w:cs="Times New Roman"/>
          <w:b/>
          <w:sz w:val="24"/>
          <w:szCs w:val="24"/>
          <w:lang w:val="en-US"/>
        </w:rPr>
      </w:pPr>
    </w:p>
    <w:p w14:paraId="5B9DBF17" w14:textId="77777777" w:rsidR="00822B66" w:rsidRDefault="00822B66" w:rsidP="00AE5886">
      <w:pPr>
        <w:jc w:val="center"/>
        <w:rPr>
          <w:rFonts w:cs="Times New Roman"/>
          <w:b/>
          <w:sz w:val="40"/>
          <w:szCs w:val="40"/>
          <w:lang w:val="en-US"/>
        </w:rPr>
      </w:pPr>
    </w:p>
    <w:p w14:paraId="4DB8BD35" w14:textId="77777777" w:rsidR="00822B66" w:rsidRDefault="00822B66" w:rsidP="00AE5886">
      <w:pPr>
        <w:jc w:val="center"/>
        <w:rPr>
          <w:rFonts w:cs="Times New Roman"/>
          <w:b/>
          <w:sz w:val="40"/>
          <w:szCs w:val="40"/>
          <w:lang w:val="en-US"/>
        </w:rPr>
      </w:pPr>
    </w:p>
    <w:p w14:paraId="433F6AA7" w14:textId="77777777" w:rsidR="00822B66" w:rsidRPr="00AE5886" w:rsidRDefault="00822B66" w:rsidP="00AE5886">
      <w:pPr>
        <w:jc w:val="center"/>
        <w:rPr>
          <w:rFonts w:cs="Times New Roman"/>
          <w:b/>
          <w:sz w:val="40"/>
          <w:szCs w:val="40"/>
          <w:lang w:val="en-US"/>
        </w:rPr>
      </w:pPr>
    </w:p>
    <w:sectPr w:rsidR="00822B66" w:rsidRPr="00AE5886" w:rsidSect="00B67689">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BA8EE7" w14:textId="77777777" w:rsidR="00413B7A" w:rsidRDefault="00413B7A" w:rsidP="00737A83">
      <w:pPr>
        <w:spacing w:after="0" w:line="240" w:lineRule="auto"/>
      </w:pPr>
      <w:r>
        <w:separator/>
      </w:r>
    </w:p>
  </w:endnote>
  <w:endnote w:type="continuationSeparator" w:id="0">
    <w:p w14:paraId="4E0295E8" w14:textId="77777777" w:rsidR="00413B7A" w:rsidRDefault="00413B7A" w:rsidP="00737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78CDAC" w14:textId="77777777" w:rsidR="00413B7A" w:rsidRDefault="00413B7A" w:rsidP="00737A83">
      <w:pPr>
        <w:spacing w:after="0" w:line="240" w:lineRule="auto"/>
      </w:pPr>
      <w:r>
        <w:separator/>
      </w:r>
    </w:p>
  </w:footnote>
  <w:footnote w:type="continuationSeparator" w:id="0">
    <w:p w14:paraId="675901C2" w14:textId="77777777" w:rsidR="00413B7A" w:rsidRDefault="00413B7A" w:rsidP="00737A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813"/>
    <w:rsid w:val="00003702"/>
    <w:rsid w:val="00005D78"/>
    <w:rsid w:val="000068BD"/>
    <w:rsid w:val="000124F9"/>
    <w:rsid w:val="000130D0"/>
    <w:rsid w:val="00013F36"/>
    <w:rsid w:val="00014958"/>
    <w:rsid w:val="00017CE1"/>
    <w:rsid w:val="00020972"/>
    <w:rsid w:val="00020A2F"/>
    <w:rsid w:val="000239B2"/>
    <w:rsid w:val="00035B3C"/>
    <w:rsid w:val="0003711D"/>
    <w:rsid w:val="00037420"/>
    <w:rsid w:val="0004012A"/>
    <w:rsid w:val="00040BE4"/>
    <w:rsid w:val="00042BA7"/>
    <w:rsid w:val="0004698A"/>
    <w:rsid w:val="00047527"/>
    <w:rsid w:val="000537AA"/>
    <w:rsid w:val="0005426C"/>
    <w:rsid w:val="00056976"/>
    <w:rsid w:val="00057C38"/>
    <w:rsid w:val="00067E45"/>
    <w:rsid w:val="00074694"/>
    <w:rsid w:val="00081DF9"/>
    <w:rsid w:val="000837DB"/>
    <w:rsid w:val="00084838"/>
    <w:rsid w:val="000849A9"/>
    <w:rsid w:val="00086A8E"/>
    <w:rsid w:val="000A1DB3"/>
    <w:rsid w:val="000A3662"/>
    <w:rsid w:val="000A51F1"/>
    <w:rsid w:val="000B1ADF"/>
    <w:rsid w:val="000B2F96"/>
    <w:rsid w:val="000B3AFD"/>
    <w:rsid w:val="000B73BD"/>
    <w:rsid w:val="000C178B"/>
    <w:rsid w:val="000C1BED"/>
    <w:rsid w:val="000C34A1"/>
    <w:rsid w:val="000C3F76"/>
    <w:rsid w:val="000C4784"/>
    <w:rsid w:val="000C497E"/>
    <w:rsid w:val="000C6680"/>
    <w:rsid w:val="000D01F1"/>
    <w:rsid w:val="000D1E1C"/>
    <w:rsid w:val="000D2662"/>
    <w:rsid w:val="000D4530"/>
    <w:rsid w:val="000D70B9"/>
    <w:rsid w:val="000E3F26"/>
    <w:rsid w:val="000E6411"/>
    <w:rsid w:val="000E70C6"/>
    <w:rsid w:val="000F7888"/>
    <w:rsid w:val="001054FF"/>
    <w:rsid w:val="00116E1E"/>
    <w:rsid w:val="00123388"/>
    <w:rsid w:val="0012447B"/>
    <w:rsid w:val="00125E4C"/>
    <w:rsid w:val="00127B0D"/>
    <w:rsid w:val="00131571"/>
    <w:rsid w:val="00131722"/>
    <w:rsid w:val="00134F5F"/>
    <w:rsid w:val="0013699E"/>
    <w:rsid w:val="00141FEC"/>
    <w:rsid w:val="00143FF7"/>
    <w:rsid w:val="0014487A"/>
    <w:rsid w:val="00147899"/>
    <w:rsid w:val="001518B5"/>
    <w:rsid w:val="0015561A"/>
    <w:rsid w:val="001565C5"/>
    <w:rsid w:val="00156F6B"/>
    <w:rsid w:val="00160C01"/>
    <w:rsid w:val="0016389D"/>
    <w:rsid w:val="0016529E"/>
    <w:rsid w:val="00167E32"/>
    <w:rsid w:val="00171792"/>
    <w:rsid w:val="001722B0"/>
    <w:rsid w:val="001739F7"/>
    <w:rsid w:val="00174056"/>
    <w:rsid w:val="00175188"/>
    <w:rsid w:val="00176733"/>
    <w:rsid w:val="00176B32"/>
    <w:rsid w:val="00177DB8"/>
    <w:rsid w:val="001838D9"/>
    <w:rsid w:val="00186AF7"/>
    <w:rsid w:val="00192625"/>
    <w:rsid w:val="001A10E3"/>
    <w:rsid w:val="001A236C"/>
    <w:rsid w:val="001A36B4"/>
    <w:rsid w:val="001A3D80"/>
    <w:rsid w:val="001A64A3"/>
    <w:rsid w:val="001A781B"/>
    <w:rsid w:val="001B0EE2"/>
    <w:rsid w:val="001B1761"/>
    <w:rsid w:val="001B7393"/>
    <w:rsid w:val="001C23C5"/>
    <w:rsid w:val="001C294C"/>
    <w:rsid w:val="001C597E"/>
    <w:rsid w:val="001C5E24"/>
    <w:rsid w:val="001D092F"/>
    <w:rsid w:val="001D3691"/>
    <w:rsid w:val="001D3E99"/>
    <w:rsid w:val="001D4BBE"/>
    <w:rsid w:val="001D7405"/>
    <w:rsid w:val="001E0C22"/>
    <w:rsid w:val="001E18B5"/>
    <w:rsid w:val="001E23FE"/>
    <w:rsid w:val="001E34E0"/>
    <w:rsid w:val="001F203D"/>
    <w:rsid w:val="001F209E"/>
    <w:rsid w:val="001F4845"/>
    <w:rsid w:val="001F67A0"/>
    <w:rsid w:val="001F6A7F"/>
    <w:rsid w:val="002013A5"/>
    <w:rsid w:val="002027FE"/>
    <w:rsid w:val="00202BD6"/>
    <w:rsid w:val="00204943"/>
    <w:rsid w:val="002133B0"/>
    <w:rsid w:val="00214096"/>
    <w:rsid w:val="00217E1B"/>
    <w:rsid w:val="002200FF"/>
    <w:rsid w:val="0022364D"/>
    <w:rsid w:val="00226979"/>
    <w:rsid w:val="00227F7E"/>
    <w:rsid w:val="00230911"/>
    <w:rsid w:val="00230AF7"/>
    <w:rsid w:val="0023271B"/>
    <w:rsid w:val="0023492A"/>
    <w:rsid w:val="0023681C"/>
    <w:rsid w:val="00240E04"/>
    <w:rsid w:val="00246A23"/>
    <w:rsid w:val="00251335"/>
    <w:rsid w:val="0025267B"/>
    <w:rsid w:val="00253ED6"/>
    <w:rsid w:val="002606A5"/>
    <w:rsid w:val="00260913"/>
    <w:rsid w:val="0026571D"/>
    <w:rsid w:val="00273955"/>
    <w:rsid w:val="00275447"/>
    <w:rsid w:val="0027598A"/>
    <w:rsid w:val="0028575C"/>
    <w:rsid w:val="0028748F"/>
    <w:rsid w:val="0029194F"/>
    <w:rsid w:val="00293680"/>
    <w:rsid w:val="00296E11"/>
    <w:rsid w:val="002A4108"/>
    <w:rsid w:val="002A6781"/>
    <w:rsid w:val="002A6A56"/>
    <w:rsid w:val="002A79A7"/>
    <w:rsid w:val="002B04F7"/>
    <w:rsid w:val="002C0F88"/>
    <w:rsid w:val="002C2B08"/>
    <w:rsid w:val="002C386B"/>
    <w:rsid w:val="002C6CC8"/>
    <w:rsid w:val="002C6D2E"/>
    <w:rsid w:val="002C74A2"/>
    <w:rsid w:val="002D22A4"/>
    <w:rsid w:val="002D2BFE"/>
    <w:rsid w:val="002D5D52"/>
    <w:rsid w:val="002D75E4"/>
    <w:rsid w:val="002E160A"/>
    <w:rsid w:val="002E19B9"/>
    <w:rsid w:val="002E5E51"/>
    <w:rsid w:val="002F01AA"/>
    <w:rsid w:val="002F13D9"/>
    <w:rsid w:val="002F4600"/>
    <w:rsid w:val="00300D27"/>
    <w:rsid w:val="00302C37"/>
    <w:rsid w:val="0030402A"/>
    <w:rsid w:val="003065BC"/>
    <w:rsid w:val="0031027A"/>
    <w:rsid w:val="00314C3E"/>
    <w:rsid w:val="00325779"/>
    <w:rsid w:val="003276B0"/>
    <w:rsid w:val="00330508"/>
    <w:rsid w:val="00330C9F"/>
    <w:rsid w:val="00333984"/>
    <w:rsid w:val="00334875"/>
    <w:rsid w:val="00334EAB"/>
    <w:rsid w:val="00335738"/>
    <w:rsid w:val="00336766"/>
    <w:rsid w:val="003417A1"/>
    <w:rsid w:val="0034533C"/>
    <w:rsid w:val="00350615"/>
    <w:rsid w:val="00350E19"/>
    <w:rsid w:val="00351CAE"/>
    <w:rsid w:val="00351E30"/>
    <w:rsid w:val="00356C95"/>
    <w:rsid w:val="00360DF6"/>
    <w:rsid w:val="00365CE6"/>
    <w:rsid w:val="00366F6A"/>
    <w:rsid w:val="003742F0"/>
    <w:rsid w:val="00375D12"/>
    <w:rsid w:val="0038094F"/>
    <w:rsid w:val="00390B40"/>
    <w:rsid w:val="0039147C"/>
    <w:rsid w:val="00391A5A"/>
    <w:rsid w:val="0039257E"/>
    <w:rsid w:val="00393D64"/>
    <w:rsid w:val="00396ADD"/>
    <w:rsid w:val="00396BB3"/>
    <w:rsid w:val="003970EF"/>
    <w:rsid w:val="003A00B6"/>
    <w:rsid w:val="003A0A27"/>
    <w:rsid w:val="003A3AB5"/>
    <w:rsid w:val="003A3E7A"/>
    <w:rsid w:val="003A5B21"/>
    <w:rsid w:val="003A6BD5"/>
    <w:rsid w:val="003A6DD9"/>
    <w:rsid w:val="003B103A"/>
    <w:rsid w:val="003B1164"/>
    <w:rsid w:val="003B1F21"/>
    <w:rsid w:val="003B20BC"/>
    <w:rsid w:val="003B440A"/>
    <w:rsid w:val="003C2D2E"/>
    <w:rsid w:val="003C48A8"/>
    <w:rsid w:val="003C4C6B"/>
    <w:rsid w:val="003C73B6"/>
    <w:rsid w:val="003D1734"/>
    <w:rsid w:val="003D175E"/>
    <w:rsid w:val="003D2E00"/>
    <w:rsid w:val="003D40A4"/>
    <w:rsid w:val="003D6F52"/>
    <w:rsid w:val="003E11EF"/>
    <w:rsid w:val="003E204B"/>
    <w:rsid w:val="003F6BF9"/>
    <w:rsid w:val="003F6EC5"/>
    <w:rsid w:val="00410B9A"/>
    <w:rsid w:val="00413B7A"/>
    <w:rsid w:val="00414EC5"/>
    <w:rsid w:val="00415C86"/>
    <w:rsid w:val="00420EC4"/>
    <w:rsid w:val="00423D75"/>
    <w:rsid w:val="004245EE"/>
    <w:rsid w:val="00424F3E"/>
    <w:rsid w:val="00427EB3"/>
    <w:rsid w:val="00430657"/>
    <w:rsid w:val="004313B1"/>
    <w:rsid w:val="004361CB"/>
    <w:rsid w:val="00442EF1"/>
    <w:rsid w:val="00446223"/>
    <w:rsid w:val="0045188B"/>
    <w:rsid w:val="00451DE0"/>
    <w:rsid w:val="0045585F"/>
    <w:rsid w:val="0045740F"/>
    <w:rsid w:val="00460C6A"/>
    <w:rsid w:val="004627B5"/>
    <w:rsid w:val="00464B0D"/>
    <w:rsid w:val="00466833"/>
    <w:rsid w:val="004812EA"/>
    <w:rsid w:val="00482B79"/>
    <w:rsid w:val="0048446F"/>
    <w:rsid w:val="00495CB6"/>
    <w:rsid w:val="00496DED"/>
    <w:rsid w:val="004A682B"/>
    <w:rsid w:val="004B3DE8"/>
    <w:rsid w:val="004B4C69"/>
    <w:rsid w:val="004B637D"/>
    <w:rsid w:val="004B6546"/>
    <w:rsid w:val="004B7022"/>
    <w:rsid w:val="004B7DBF"/>
    <w:rsid w:val="004C39FA"/>
    <w:rsid w:val="004C7D6A"/>
    <w:rsid w:val="004D04C3"/>
    <w:rsid w:val="004D0B07"/>
    <w:rsid w:val="004D1650"/>
    <w:rsid w:val="004D2398"/>
    <w:rsid w:val="004D487D"/>
    <w:rsid w:val="004E2A9A"/>
    <w:rsid w:val="004F0CCC"/>
    <w:rsid w:val="004F25A0"/>
    <w:rsid w:val="004F2EC6"/>
    <w:rsid w:val="004F34B4"/>
    <w:rsid w:val="004F585C"/>
    <w:rsid w:val="004F6CF5"/>
    <w:rsid w:val="0050079F"/>
    <w:rsid w:val="00500EEF"/>
    <w:rsid w:val="0050150F"/>
    <w:rsid w:val="00502E7C"/>
    <w:rsid w:val="00507689"/>
    <w:rsid w:val="005124AD"/>
    <w:rsid w:val="0051309C"/>
    <w:rsid w:val="0051329B"/>
    <w:rsid w:val="00515E47"/>
    <w:rsid w:val="0051739D"/>
    <w:rsid w:val="00521032"/>
    <w:rsid w:val="00521071"/>
    <w:rsid w:val="005219E1"/>
    <w:rsid w:val="00522D74"/>
    <w:rsid w:val="005265A8"/>
    <w:rsid w:val="00527211"/>
    <w:rsid w:val="00531678"/>
    <w:rsid w:val="00531747"/>
    <w:rsid w:val="00534850"/>
    <w:rsid w:val="0053528A"/>
    <w:rsid w:val="005357A8"/>
    <w:rsid w:val="00536925"/>
    <w:rsid w:val="00544C15"/>
    <w:rsid w:val="00545947"/>
    <w:rsid w:val="0055038D"/>
    <w:rsid w:val="005511C4"/>
    <w:rsid w:val="00557CCB"/>
    <w:rsid w:val="005626CE"/>
    <w:rsid w:val="00564C24"/>
    <w:rsid w:val="005710F6"/>
    <w:rsid w:val="00572046"/>
    <w:rsid w:val="005727F9"/>
    <w:rsid w:val="00576105"/>
    <w:rsid w:val="00580743"/>
    <w:rsid w:val="00581739"/>
    <w:rsid w:val="00585DA3"/>
    <w:rsid w:val="00585E81"/>
    <w:rsid w:val="00590977"/>
    <w:rsid w:val="0059351B"/>
    <w:rsid w:val="005A1307"/>
    <w:rsid w:val="005A24A3"/>
    <w:rsid w:val="005A3C7F"/>
    <w:rsid w:val="005A591A"/>
    <w:rsid w:val="005A6380"/>
    <w:rsid w:val="005A69E3"/>
    <w:rsid w:val="005B1B54"/>
    <w:rsid w:val="005B1C2D"/>
    <w:rsid w:val="005B370F"/>
    <w:rsid w:val="005B3C29"/>
    <w:rsid w:val="005B530B"/>
    <w:rsid w:val="005C3F39"/>
    <w:rsid w:val="005C7C49"/>
    <w:rsid w:val="005D1261"/>
    <w:rsid w:val="005D2158"/>
    <w:rsid w:val="005D27BD"/>
    <w:rsid w:val="005D5051"/>
    <w:rsid w:val="005D72BE"/>
    <w:rsid w:val="005D7789"/>
    <w:rsid w:val="005F1D5E"/>
    <w:rsid w:val="005F3831"/>
    <w:rsid w:val="005F71D9"/>
    <w:rsid w:val="00602216"/>
    <w:rsid w:val="006024AD"/>
    <w:rsid w:val="00605548"/>
    <w:rsid w:val="00605D32"/>
    <w:rsid w:val="00607FEA"/>
    <w:rsid w:val="00610346"/>
    <w:rsid w:val="00610568"/>
    <w:rsid w:val="0061068E"/>
    <w:rsid w:val="00613951"/>
    <w:rsid w:val="00614806"/>
    <w:rsid w:val="00617B61"/>
    <w:rsid w:val="00617C73"/>
    <w:rsid w:val="00620C36"/>
    <w:rsid w:val="00624D7C"/>
    <w:rsid w:val="00625898"/>
    <w:rsid w:val="00626263"/>
    <w:rsid w:val="00627FB6"/>
    <w:rsid w:val="0063561B"/>
    <w:rsid w:val="00641A34"/>
    <w:rsid w:val="00643233"/>
    <w:rsid w:val="00663C9F"/>
    <w:rsid w:val="00665047"/>
    <w:rsid w:val="0066793A"/>
    <w:rsid w:val="00673C85"/>
    <w:rsid w:val="00680D96"/>
    <w:rsid w:val="00681157"/>
    <w:rsid w:val="00681C56"/>
    <w:rsid w:val="00682865"/>
    <w:rsid w:val="00682D65"/>
    <w:rsid w:val="00683482"/>
    <w:rsid w:val="00685EDB"/>
    <w:rsid w:val="00691C98"/>
    <w:rsid w:val="006924FB"/>
    <w:rsid w:val="00694B0A"/>
    <w:rsid w:val="00695F9A"/>
    <w:rsid w:val="006A1F1A"/>
    <w:rsid w:val="006B1623"/>
    <w:rsid w:val="006B1E6D"/>
    <w:rsid w:val="006B4511"/>
    <w:rsid w:val="006B4A67"/>
    <w:rsid w:val="006B65D0"/>
    <w:rsid w:val="006C1A61"/>
    <w:rsid w:val="006C67AC"/>
    <w:rsid w:val="006D07CA"/>
    <w:rsid w:val="006D6785"/>
    <w:rsid w:val="006D74F3"/>
    <w:rsid w:val="006E0181"/>
    <w:rsid w:val="006E1EC9"/>
    <w:rsid w:val="006E373C"/>
    <w:rsid w:val="006E7FDA"/>
    <w:rsid w:val="006F1278"/>
    <w:rsid w:val="006F46B4"/>
    <w:rsid w:val="007050D8"/>
    <w:rsid w:val="007070F0"/>
    <w:rsid w:val="0071267C"/>
    <w:rsid w:val="00713CF1"/>
    <w:rsid w:val="00716581"/>
    <w:rsid w:val="007203BA"/>
    <w:rsid w:val="00726A37"/>
    <w:rsid w:val="00727EAC"/>
    <w:rsid w:val="007306F9"/>
    <w:rsid w:val="00730F89"/>
    <w:rsid w:val="00730FC7"/>
    <w:rsid w:val="007349D9"/>
    <w:rsid w:val="00735A9B"/>
    <w:rsid w:val="00737A83"/>
    <w:rsid w:val="00740684"/>
    <w:rsid w:val="00741A58"/>
    <w:rsid w:val="00747C4D"/>
    <w:rsid w:val="00753831"/>
    <w:rsid w:val="0075436D"/>
    <w:rsid w:val="0075691D"/>
    <w:rsid w:val="00761BED"/>
    <w:rsid w:val="00765917"/>
    <w:rsid w:val="007659DD"/>
    <w:rsid w:val="007714D2"/>
    <w:rsid w:val="00775E83"/>
    <w:rsid w:val="00780F60"/>
    <w:rsid w:val="00781BA8"/>
    <w:rsid w:val="00782549"/>
    <w:rsid w:val="007955C8"/>
    <w:rsid w:val="007965A0"/>
    <w:rsid w:val="00797B47"/>
    <w:rsid w:val="007A0FB4"/>
    <w:rsid w:val="007A3F37"/>
    <w:rsid w:val="007A4251"/>
    <w:rsid w:val="007A7DB9"/>
    <w:rsid w:val="007B0A49"/>
    <w:rsid w:val="007B0FB0"/>
    <w:rsid w:val="007B29EE"/>
    <w:rsid w:val="007B3B88"/>
    <w:rsid w:val="007B73D0"/>
    <w:rsid w:val="007C1183"/>
    <w:rsid w:val="007C4F34"/>
    <w:rsid w:val="007C5D4A"/>
    <w:rsid w:val="007C6A1D"/>
    <w:rsid w:val="007D50A7"/>
    <w:rsid w:val="007D74CF"/>
    <w:rsid w:val="007E54C0"/>
    <w:rsid w:val="007E5A4B"/>
    <w:rsid w:val="007E7C04"/>
    <w:rsid w:val="007F26AA"/>
    <w:rsid w:val="007F5C85"/>
    <w:rsid w:val="007F6FC2"/>
    <w:rsid w:val="007F7AB5"/>
    <w:rsid w:val="00802122"/>
    <w:rsid w:val="0080460C"/>
    <w:rsid w:val="0080564D"/>
    <w:rsid w:val="008127F6"/>
    <w:rsid w:val="0081433D"/>
    <w:rsid w:val="0081468D"/>
    <w:rsid w:val="008160D5"/>
    <w:rsid w:val="008212F8"/>
    <w:rsid w:val="00822B66"/>
    <w:rsid w:val="00826CA1"/>
    <w:rsid w:val="00827907"/>
    <w:rsid w:val="00837932"/>
    <w:rsid w:val="00840935"/>
    <w:rsid w:val="0084249F"/>
    <w:rsid w:val="00844358"/>
    <w:rsid w:val="00844B52"/>
    <w:rsid w:val="008455CC"/>
    <w:rsid w:val="0084592F"/>
    <w:rsid w:val="008459C1"/>
    <w:rsid w:val="008464D7"/>
    <w:rsid w:val="00850AD2"/>
    <w:rsid w:val="008546B2"/>
    <w:rsid w:val="00857339"/>
    <w:rsid w:val="008633A6"/>
    <w:rsid w:val="00872AA8"/>
    <w:rsid w:val="0088632F"/>
    <w:rsid w:val="00887B62"/>
    <w:rsid w:val="00890E50"/>
    <w:rsid w:val="008920EB"/>
    <w:rsid w:val="00894E5C"/>
    <w:rsid w:val="00895405"/>
    <w:rsid w:val="0089570B"/>
    <w:rsid w:val="00897293"/>
    <w:rsid w:val="00897948"/>
    <w:rsid w:val="0089797D"/>
    <w:rsid w:val="008A0EAB"/>
    <w:rsid w:val="008A16F5"/>
    <w:rsid w:val="008A2B57"/>
    <w:rsid w:val="008A2D3F"/>
    <w:rsid w:val="008A5A99"/>
    <w:rsid w:val="008B1EBF"/>
    <w:rsid w:val="008B2A43"/>
    <w:rsid w:val="008B2F8F"/>
    <w:rsid w:val="008B674E"/>
    <w:rsid w:val="008B6886"/>
    <w:rsid w:val="008B6D14"/>
    <w:rsid w:val="008C3415"/>
    <w:rsid w:val="008C4656"/>
    <w:rsid w:val="008C773E"/>
    <w:rsid w:val="008C78E4"/>
    <w:rsid w:val="008D1C59"/>
    <w:rsid w:val="008D2F9B"/>
    <w:rsid w:val="008D3103"/>
    <w:rsid w:val="008D343A"/>
    <w:rsid w:val="008D3939"/>
    <w:rsid w:val="008D4C26"/>
    <w:rsid w:val="008D517C"/>
    <w:rsid w:val="008D66B5"/>
    <w:rsid w:val="008D779C"/>
    <w:rsid w:val="008E0FB5"/>
    <w:rsid w:val="008E1D38"/>
    <w:rsid w:val="008E568E"/>
    <w:rsid w:val="008E5B39"/>
    <w:rsid w:val="008E6168"/>
    <w:rsid w:val="008E63EE"/>
    <w:rsid w:val="00901361"/>
    <w:rsid w:val="0090156E"/>
    <w:rsid w:val="0090571C"/>
    <w:rsid w:val="00905F14"/>
    <w:rsid w:val="00907EBD"/>
    <w:rsid w:val="00910E8D"/>
    <w:rsid w:val="0091317E"/>
    <w:rsid w:val="009143AD"/>
    <w:rsid w:val="00923493"/>
    <w:rsid w:val="00924045"/>
    <w:rsid w:val="009267CE"/>
    <w:rsid w:val="00926EF6"/>
    <w:rsid w:val="00926F81"/>
    <w:rsid w:val="00930664"/>
    <w:rsid w:val="00933FE4"/>
    <w:rsid w:val="009342A3"/>
    <w:rsid w:val="00934834"/>
    <w:rsid w:val="00937CD9"/>
    <w:rsid w:val="00940B48"/>
    <w:rsid w:val="00942C8E"/>
    <w:rsid w:val="009547BD"/>
    <w:rsid w:val="009549EB"/>
    <w:rsid w:val="00954F62"/>
    <w:rsid w:val="00955BC3"/>
    <w:rsid w:val="00957B6E"/>
    <w:rsid w:val="00960127"/>
    <w:rsid w:val="009605A1"/>
    <w:rsid w:val="009609EF"/>
    <w:rsid w:val="00961E78"/>
    <w:rsid w:val="009679F9"/>
    <w:rsid w:val="0097538E"/>
    <w:rsid w:val="009769BB"/>
    <w:rsid w:val="009811D5"/>
    <w:rsid w:val="009817AC"/>
    <w:rsid w:val="009824C8"/>
    <w:rsid w:val="00982E12"/>
    <w:rsid w:val="00983E74"/>
    <w:rsid w:val="00986538"/>
    <w:rsid w:val="009914D2"/>
    <w:rsid w:val="00994691"/>
    <w:rsid w:val="00997E38"/>
    <w:rsid w:val="009A5E1A"/>
    <w:rsid w:val="009A667C"/>
    <w:rsid w:val="009B02B7"/>
    <w:rsid w:val="009B4EED"/>
    <w:rsid w:val="009B506B"/>
    <w:rsid w:val="009B5198"/>
    <w:rsid w:val="009C3041"/>
    <w:rsid w:val="009D2CEE"/>
    <w:rsid w:val="009D5684"/>
    <w:rsid w:val="009D6858"/>
    <w:rsid w:val="009D6D56"/>
    <w:rsid w:val="009E13F2"/>
    <w:rsid w:val="009E36D3"/>
    <w:rsid w:val="009E5852"/>
    <w:rsid w:val="009E643C"/>
    <w:rsid w:val="009E66F8"/>
    <w:rsid w:val="009E734D"/>
    <w:rsid w:val="009F1E1B"/>
    <w:rsid w:val="009F4D3E"/>
    <w:rsid w:val="009F6927"/>
    <w:rsid w:val="00A029F1"/>
    <w:rsid w:val="00A039A7"/>
    <w:rsid w:val="00A06F15"/>
    <w:rsid w:val="00A110B2"/>
    <w:rsid w:val="00A14495"/>
    <w:rsid w:val="00A20949"/>
    <w:rsid w:val="00A21ACD"/>
    <w:rsid w:val="00A2233A"/>
    <w:rsid w:val="00A22758"/>
    <w:rsid w:val="00A324F4"/>
    <w:rsid w:val="00A33DF9"/>
    <w:rsid w:val="00A34820"/>
    <w:rsid w:val="00A35E4D"/>
    <w:rsid w:val="00A36040"/>
    <w:rsid w:val="00A408B6"/>
    <w:rsid w:val="00A429BE"/>
    <w:rsid w:val="00A46BCB"/>
    <w:rsid w:val="00A503ED"/>
    <w:rsid w:val="00A54B35"/>
    <w:rsid w:val="00A62B4E"/>
    <w:rsid w:val="00A65283"/>
    <w:rsid w:val="00A65BAE"/>
    <w:rsid w:val="00A71588"/>
    <w:rsid w:val="00A72BE1"/>
    <w:rsid w:val="00A74CA1"/>
    <w:rsid w:val="00A8063D"/>
    <w:rsid w:val="00A81411"/>
    <w:rsid w:val="00A81A01"/>
    <w:rsid w:val="00A81EB9"/>
    <w:rsid w:val="00A8254E"/>
    <w:rsid w:val="00A8306D"/>
    <w:rsid w:val="00A936C6"/>
    <w:rsid w:val="00A93D64"/>
    <w:rsid w:val="00A93E1C"/>
    <w:rsid w:val="00A94786"/>
    <w:rsid w:val="00A95762"/>
    <w:rsid w:val="00A9743F"/>
    <w:rsid w:val="00AA36CC"/>
    <w:rsid w:val="00AA49A3"/>
    <w:rsid w:val="00AA6813"/>
    <w:rsid w:val="00AB0BAA"/>
    <w:rsid w:val="00AB5594"/>
    <w:rsid w:val="00AB5E6F"/>
    <w:rsid w:val="00AB675E"/>
    <w:rsid w:val="00AC2B2F"/>
    <w:rsid w:val="00AC3ED6"/>
    <w:rsid w:val="00AC42D8"/>
    <w:rsid w:val="00AD1D1B"/>
    <w:rsid w:val="00AD1D84"/>
    <w:rsid w:val="00AD4C15"/>
    <w:rsid w:val="00AE11BD"/>
    <w:rsid w:val="00AE1B94"/>
    <w:rsid w:val="00AE5886"/>
    <w:rsid w:val="00AE5AEE"/>
    <w:rsid w:val="00AE5E03"/>
    <w:rsid w:val="00AE77A6"/>
    <w:rsid w:val="00AE78E1"/>
    <w:rsid w:val="00AF050B"/>
    <w:rsid w:val="00AF108C"/>
    <w:rsid w:val="00AF5CF8"/>
    <w:rsid w:val="00AF6108"/>
    <w:rsid w:val="00AF624C"/>
    <w:rsid w:val="00B002C4"/>
    <w:rsid w:val="00B01C45"/>
    <w:rsid w:val="00B034DA"/>
    <w:rsid w:val="00B07590"/>
    <w:rsid w:val="00B1089C"/>
    <w:rsid w:val="00B131F9"/>
    <w:rsid w:val="00B13DC2"/>
    <w:rsid w:val="00B24124"/>
    <w:rsid w:val="00B27469"/>
    <w:rsid w:val="00B310F2"/>
    <w:rsid w:val="00B3245E"/>
    <w:rsid w:val="00B324FC"/>
    <w:rsid w:val="00B33B4F"/>
    <w:rsid w:val="00B34DE3"/>
    <w:rsid w:val="00B411FB"/>
    <w:rsid w:val="00B41966"/>
    <w:rsid w:val="00B42547"/>
    <w:rsid w:val="00B43622"/>
    <w:rsid w:val="00B43665"/>
    <w:rsid w:val="00B47D0F"/>
    <w:rsid w:val="00B5485B"/>
    <w:rsid w:val="00B577A9"/>
    <w:rsid w:val="00B61DD5"/>
    <w:rsid w:val="00B639D1"/>
    <w:rsid w:val="00B67689"/>
    <w:rsid w:val="00B6778D"/>
    <w:rsid w:val="00B76D2C"/>
    <w:rsid w:val="00B779DE"/>
    <w:rsid w:val="00B77CC4"/>
    <w:rsid w:val="00B77DB6"/>
    <w:rsid w:val="00B80E3D"/>
    <w:rsid w:val="00B814F4"/>
    <w:rsid w:val="00B83FDA"/>
    <w:rsid w:val="00B85F69"/>
    <w:rsid w:val="00B9261F"/>
    <w:rsid w:val="00B97FFD"/>
    <w:rsid w:val="00BA0337"/>
    <w:rsid w:val="00BA08B2"/>
    <w:rsid w:val="00BA1FE0"/>
    <w:rsid w:val="00BA2BB3"/>
    <w:rsid w:val="00BA3B9D"/>
    <w:rsid w:val="00BA5112"/>
    <w:rsid w:val="00BA6E2C"/>
    <w:rsid w:val="00BA710D"/>
    <w:rsid w:val="00BB217E"/>
    <w:rsid w:val="00BC06F8"/>
    <w:rsid w:val="00BC185D"/>
    <w:rsid w:val="00BC34ED"/>
    <w:rsid w:val="00BC45B8"/>
    <w:rsid w:val="00BC4777"/>
    <w:rsid w:val="00BC59E2"/>
    <w:rsid w:val="00BC5C91"/>
    <w:rsid w:val="00BC6A6C"/>
    <w:rsid w:val="00BD748C"/>
    <w:rsid w:val="00BE0828"/>
    <w:rsid w:val="00BE1750"/>
    <w:rsid w:val="00BE28FD"/>
    <w:rsid w:val="00BE6594"/>
    <w:rsid w:val="00BE7259"/>
    <w:rsid w:val="00BF08A5"/>
    <w:rsid w:val="00BF7B84"/>
    <w:rsid w:val="00C01861"/>
    <w:rsid w:val="00C021F7"/>
    <w:rsid w:val="00C04618"/>
    <w:rsid w:val="00C07587"/>
    <w:rsid w:val="00C1263B"/>
    <w:rsid w:val="00C149CF"/>
    <w:rsid w:val="00C152A8"/>
    <w:rsid w:val="00C162CE"/>
    <w:rsid w:val="00C21942"/>
    <w:rsid w:val="00C21CE8"/>
    <w:rsid w:val="00C23D79"/>
    <w:rsid w:val="00C24E8A"/>
    <w:rsid w:val="00C26C2E"/>
    <w:rsid w:val="00C27281"/>
    <w:rsid w:val="00C2757D"/>
    <w:rsid w:val="00C27BAE"/>
    <w:rsid w:val="00C33115"/>
    <w:rsid w:val="00C3408C"/>
    <w:rsid w:val="00C340F1"/>
    <w:rsid w:val="00C374A1"/>
    <w:rsid w:val="00C43D4E"/>
    <w:rsid w:val="00C44BB7"/>
    <w:rsid w:val="00C44CF9"/>
    <w:rsid w:val="00C45781"/>
    <w:rsid w:val="00C519D9"/>
    <w:rsid w:val="00C5280C"/>
    <w:rsid w:val="00C52D1F"/>
    <w:rsid w:val="00C60D15"/>
    <w:rsid w:val="00C616C1"/>
    <w:rsid w:val="00C703CD"/>
    <w:rsid w:val="00C736F7"/>
    <w:rsid w:val="00C759DD"/>
    <w:rsid w:val="00C81E20"/>
    <w:rsid w:val="00C820DD"/>
    <w:rsid w:val="00C82E9C"/>
    <w:rsid w:val="00C85440"/>
    <w:rsid w:val="00C94DED"/>
    <w:rsid w:val="00C95F70"/>
    <w:rsid w:val="00C96090"/>
    <w:rsid w:val="00C96E37"/>
    <w:rsid w:val="00C97DF3"/>
    <w:rsid w:val="00CA61FC"/>
    <w:rsid w:val="00CA7333"/>
    <w:rsid w:val="00CA7437"/>
    <w:rsid w:val="00CB72F2"/>
    <w:rsid w:val="00CC3277"/>
    <w:rsid w:val="00CC4462"/>
    <w:rsid w:val="00CC6343"/>
    <w:rsid w:val="00CC674A"/>
    <w:rsid w:val="00CD24FE"/>
    <w:rsid w:val="00CD37BE"/>
    <w:rsid w:val="00CD6F7E"/>
    <w:rsid w:val="00CE1C53"/>
    <w:rsid w:val="00CE1E24"/>
    <w:rsid w:val="00CE3410"/>
    <w:rsid w:val="00CE40D9"/>
    <w:rsid w:val="00CF4E31"/>
    <w:rsid w:val="00D0648C"/>
    <w:rsid w:val="00D0650B"/>
    <w:rsid w:val="00D0699D"/>
    <w:rsid w:val="00D168C6"/>
    <w:rsid w:val="00D22ED5"/>
    <w:rsid w:val="00D2367B"/>
    <w:rsid w:val="00D31B93"/>
    <w:rsid w:val="00D31C8D"/>
    <w:rsid w:val="00D327C7"/>
    <w:rsid w:val="00D36A88"/>
    <w:rsid w:val="00D405BA"/>
    <w:rsid w:val="00D507CB"/>
    <w:rsid w:val="00D523C6"/>
    <w:rsid w:val="00D640F6"/>
    <w:rsid w:val="00D65066"/>
    <w:rsid w:val="00D66CEE"/>
    <w:rsid w:val="00D705E0"/>
    <w:rsid w:val="00D7610C"/>
    <w:rsid w:val="00D84C79"/>
    <w:rsid w:val="00D85038"/>
    <w:rsid w:val="00D854F5"/>
    <w:rsid w:val="00D86608"/>
    <w:rsid w:val="00D86C40"/>
    <w:rsid w:val="00D931BD"/>
    <w:rsid w:val="00DA2E8D"/>
    <w:rsid w:val="00DA63A7"/>
    <w:rsid w:val="00DB024C"/>
    <w:rsid w:val="00DB1E8C"/>
    <w:rsid w:val="00DB2604"/>
    <w:rsid w:val="00DB3968"/>
    <w:rsid w:val="00DB4D6A"/>
    <w:rsid w:val="00DB668F"/>
    <w:rsid w:val="00DB67FF"/>
    <w:rsid w:val="00DB76E9"/>
    <w:rsid w:val="00DC298C"/>
    <w:rsid w:val="00DC3C01"/>
    <w:rsid w:val="00DC42D5"/>
    <w:rsid w:val="00DD0459"/>
    <w:rsid w:val="00DD079B"/>
    <w:rsid w:val="00DD7D0B"/>
    <w:rsid w:val="00DE37C9"/>
    <w:rsid w:val="00DE7085"/>
    <w:rsid w:val="00DE7701"/>
    <w:rsid w:val="00DF0F86"/>
    <w:rsid w:val="00DF2C8E"/>
    <w:rsid w:val="00DF2F18"/>
    <w:rsid w:val="00E02F20"/>
    <w:rsid w:val="00E047EB"/>
    <w:rsid w:val="00E06DB5"/>
    <w:rsid w:val="00E06DF7"/>
    <w:rsid w:val="00E07D37"/>
    <w:rsid w:val="00E2019F"/>
    <w:rsid w:val="00E317DB"/>
    <w:rsid w:val="00E3591A"/>
    <w:rsid w:val="00E3764C"/>
    <w:rsid w:val="00E5598F"/>
    <w:rsid w:val="00E561DD"/>
    <w:rsid w:val="00E56CB2"/>
    <w:rsid w:val="00E6126E"/>
    <w:rsid w:val="00E61B41"/>
    <w:rsid w:val="00E6593E"/>
    <w:rsid w:val="00E667CD"/>
    <w:rsid w:val="00E6760D"/>
    <w:rsid w:val="00E67D54"/>
    <w:rsid w:val="00E700A9"/>
    <w:rsid w:val="00E70E62"/>
    <w:rsid w:val="00E735C3"/>
    <w:rsid w:val="00E91BD3"/>
    <w:rsid w:val="00E943C5"/>
    <w:rsid w:val="00E94830"/>
    <w:rsid w:val="00E96A2C"/>
    <w:rsid w:val="00E97BAA"/>
    <w:rsid w:val="00EA3244"/>
    <w:rsid w:val="00EA482F"/>
    <w:rsid w:val="00EA4FDD"/>
    <w:rsid w:val="00EA7577"/>
    <w:rsid w:val="00EA7E45"/>
    <w:rsid w:val="00EB0DDE"/>
    <w:rsid w:val="00EB33C1"/>
    <w:rsid w:val="00EB383A"/>
    <w:rsid w:val="00EB4EE7"/>
    <w:rsid w:val="00EB5E7D"/>
    <w:rsid w:val="00EB7999"/>
    <w:rsid w:val="00EC0780"/>
    <w:rsid w:val="00EC0C62"/>
    <w:rsid w:val="00EC33EE"/>
    <w:rsid w:val="00EC55CD"/>
    <w:rsid w:val="00ED3855"/>
    <w:rsid w:val="00ED3B80"/>
    <w:rsid w:val="00ED622F"/>
    <w:rsid w:val="00EE18AF"/>
    <w:rsid w:val="00EE285A"/>
    <w:rsid w:val="00EE3E75"/>
    <w:rsid w:val="00EE4F08"/>
    <w:rsid w:val="00EF09E9"/>
    <w:rsid w:val="00EF37E6"/>
    <w:rsid w:val="00EF5342"/>
    <w:rsid w:val="00F00B32"/>
    <w:rsid w:val="00F011CA"/>
    <w:rsid w:val="00F028ED"/>
    <w:rsid w:val="00F02EF7"/>
    <w:rsid w:val="00F120BC"/>
    <w:rsid w:val="00F14F6A"/>
    <w:rsid w:val="00F15B5F"/>
    <w:rsid w:val="00F1638F"/>
    <w:rsid w:val="00F16FCA"/>
    <w:rsid w:val="00F26838"/>
    <w:rsid w:val="00F272C2"/>
    <w:rsid w:val="00F30C32"/>
    <w:rsid w:val="00F31681"/>
    <w:rsid w:val="00F36D49"/>
    <w:rsid w:val="00F37295"/>
    <w:rsid w:val="00F37A9C"/>
    <w:rsid w:val="00F4385F"/>
    <w:rsid w:val="00F439D4"/>
    <w:rsid w:val="00F50464"/>
    <w:rsid w:val="00F52D03"/>
    <w:rsid w:val="00F548F4"/>
    <w:rsid w:val="00F605D6"/>
    <w:rsid w:val="00F631F5"/>
    <w:rsid w:val="00F65B20"/>
    <w:rsid w:val="00F66CEA"/>
    <w:rsid w:val="00F66F8F"/>
    <w:rsid w:val="00F71386"/>
    <w:rsid w:val="00F72B8B"/>
    <w:rsid w:val="00F7386C"/>
    <w:rsid w:val="00F738A5"/>
    <w:rsid w:val="00F751C6"/>
    <w:rsid w:val="00F76C2D"/>
    <w:rsid w:val="00F80F87"/>
    <w:rsid w:val="00F81439"/>
    <w:rsid w:val="00F81588"/>
    <w:rsid w:val="00F81654"/>
    <w:rsid w:val="00F819DB"/>
    <w:rsid w:val="00F826DD"/>
    <w:rsid w:val="00F8647B"/>
    <w:rsid w:val="00F87AA2"/>
    <w:rsid w:val="00F9026C"/>
    <w:rsid w:val="00F907E4"/>
    <w:rsid w:val="00F9234E"/>
    <w:rsid w:val="00F93E48"/>
    <w:rsid w:val="00F954DA"/>
    <w:rsid w:val="00F97CC5"/>
    <w:rsid w:val="00FA1BE1"/>
    <w:rsid w:val="00FA75C8"/>
    <w:rsid w:val="00FB3212"/>
    <w:rsid w:val="00FB3E9F"/>
    <w:rsid w:val="00FC06C7"/>
    <w:rsid w:val="00FC0C60"/>
    <w:rsid w:val="00FC4DC4"/>
    <w:rsid w:val="00FC6771"/>
    <w:rsid w:val="00FC6DA8"/>
    <w:rsid w:val="00FD0F64"/>
    <w:rsid w:val="00FD1705"/>
    <w:rsid w:val="00FD29CF"/>
    <w:rsid w:val="00FD32FB"/>
    <w:rsid w:val="00FD6549"/>
    <w:rsid w:val="00FD6E7E"/>
    <w:rsid w:val="00FD7864"/>
    <w:rsid w:val="00FE11FC"/>
    <w:rsid w:val="00FE1A84"/>
    <w:rsid w:val="00FE42E1"/>
    <w:rsid w:val="00FE4CD4"/>
    <w:rsid w:val="00FE57B3"/>
    <w:rsid w:val="00FE647C"/>
    <w:rsid w:val="00FF1DF3"/>
    <w:rsid w:val="00FF2C5D"/>
    <w:rsid w:val="00FF2DAF"/>
    <w:rsid w:val="00FF3A39"/>
    <w:rsid w:val="00FF43FD"/>
    <w:rsid w:val="00FF688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37827C"/>
  <w15:docId w15:val="{E99210D9-C6B0-425A-A6B5-ABE8A2A38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43233"/>
    <w:pPr>
      <w:keepNext/>
      <w:keepLines/>
      <w:spacing w:before="480" w:after="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43233"/>
    <w:pPr>
      <w:pBdr>
        <w:bottom w:val="single" w:sz="8" w:space="4" w:color="4F81BD"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643233"/>
    <w:rPr>
      <w:rFonts w:asciiTheme="majorHAnsi" w:eastAsiaTheme="majorEastAsia" w:hAnsiTheme="majorHAnsi" w:cstheme="majorBidi"/>
      <w:spacing w:val="5"/>
      <w:kern w:val="28"/>
      <w:sz w:val="52"/>
      <w:szCs w:val="52"/>
    </w:rPr>
  </w:style>
  <w:style w:type="character" w:customStyle="1" w:styleId="Heading1Char">
    <w:name w:val="Heading 1 Char"/>
    <w:basedOn w:val="DefaultParagraphFont"/>
    <w:link w:val="Heading1"/>
    <w:uiPriority w:val="9"/>
    <w:rsid w:val="00643233"/>
    <w:rPr>
      <w:rFonts w:asciiTheme="majorHAnsi" w:eastAsiaTheme="majorEastAsia" w:hAnsiTheme="majorHAnsi" w:cstheme="majorBidi"/>
      <w:b/>
      <w:bCs/>
      <w:sz w:val="28"/>
      <w:szCs w:val="28"/>
    </w:rPr>
  </w:style>
  <w:style w:type="table" w:styleId="TableGrid">
    <w:name w:val="Table Grid"/>
    <w:basedOn w:val="TableNormal"/>
    <w:uiPriority w:val="59"/>
    <w:rsid w:val="00AA6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A68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813"/>
    <w:rPr>
      <w:rFonts w:ascii="Tahoma" w:hAnsi="Tahoma" w:cs="Tahoma"/>
      <w:sz w:val="16"/>
      <w:szCs w:val="16"/>
    </w:rPr>
  </w:style>
  <w:style w:type="paragraph" w:styleId="NormalWeb">
    <w:name w:val="Normal (Web)"/>
    <w:basedOn w:val="Normal"/>
    <w:uiPriority w:val="99"/>
    <w:unhideWhenUsed/>
    <w:rsid w:val="00AA6813"/>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PlaceholderText">
    <w:name w:val="Placeholder Text"/>
    <w:basedOn w:val="DefaultParagraphFont"/>
    <w:uiPriority w:val="99"/>
    <w:semiHidden/>
    <w:rsid w:val="00AD1D1B"/>
    <w:rPr>
      <w:color w:val="808080"/>
    </w:rPr>
  </w:style>
  <w:style w:type="character" w:styleId="CommentReference">
    <w:name w:val="annotation reference"/>
    <w:basedOn w:val="DefaultParagraphFont"/>
    <w:uiPriority w:val="99"/>
    <w:semiHidden/>
    <w:unhideWhenUsed/>
    <w:rsid w:val="00084838"/>
    <w:rPr>
      <w:sz w:val="16"/>
      <w:szCs w:val="16"/>
    </w:rPr>
  </w:style>
  <w:style w:type="paragraph" w:styleId="CommentText">
    <w:name w:val="annotation text"/>
    <w:basedOn w:val="Normal"/>
    <w:link w:val="CommentTextChar"/>
    <w:uiPriority w:val="99"/>
    <w:semiHidden/>
    <w:unhideWhenUsed/>
    <w:rsid w:val="00084838"/>
    <w:pPr>
      <w:spacing w:line="240" w:lineRule="auto"/>
    </w:pPr>
    <w:rPr>
      <w:sz w:val="20"/>
      <w:szCs w:val="20"/>
    </w:rPr>
  </w:style>
  <w:style w:type="character" w:customStyle="1" w:styleId="CommentTextChar">
    <w:name w:val="Comment Text Char"/>
    <w:basedOn w:val="DefaultParagraphFont"/>
    <w:link w:val="CommentText"/>
    <w:uiPriority w:val="99"/>
    <w:semiHidden/>
    <w:rsid w:val="00084838"/>
    <w:rPr>
      <w:sz w:val="20"/>
      <w:szCs w:val="20"/>
    </w:rPr>
  </w:style>
  <w:style w:type="paragraph" w:styleId="CommentSubject">
    <w:name w:val="annotation subject"/>
    <w:basedOn w:val="CommentText"/>
    <w:next w:val="CommentText"/>
    <w:link w:val="CommentSubjectChar"/>
    <w:uiPriority w:val="99"/>
    <w:semiHidden/>
    <w:unhideWhenUsed/>
    <w:rsid w:val="00084838"/>
    <w:rPr>
      <w:b/>
      <w:bCs/>
    </w:rPr>
  </w:style>
  <w:style w:type="character" w:customStyle="1" w:styleId="CommentSubjectChar">
    <w:name w:val="Comment Subject Char"/>
    <w:basedOn w:val="CommentTextChar"/>
    <w:link w:val="CommentSubject"/>
    <w:uiPriority w:val="99"/>
    <w:semiHidden/>
    <w:rsid w:val="00084838"/>
    <w:rPr>
      <w:b/>
      <w:bCs/>
      <w:sz w:val="20"/>
      <w:szCs w:val="20"/>
    </w:rPr>
  </w:style>
  <w:style w:type="paragraph" w:styleId="Header">
    <w:name w:val="header"/>
    <w:basedOn w:val="Normal"/>
    <w:link w:val="HeaderChar"/>
    <w:uiPriority w:val="99"/>
    <w:unhideWhenUsed/>
    <w:rsid w:val="00737A83"/>
    <w:pPr>
      <w:tabs>
        <w:tab w:val="center" w:pos="4153"/>
        <w:tab w:val="right" w:pos="8306"/>
      </w:tabs>
      <w:spacing w:after="0" w:line="240" w:lineRule="auto"/>
    </w:pPr>
  </w:style>
  <w:style w:type="character" w:customStyle="1" w:styleId="HeaderChar">
    <w:name w:val="Header Char"/>
    <w:basedOn w:val="DefaultParagraphFont"/>
    <w:link w:val="Header"/>
    <w:uiPriority w:val="99"/>
    <w:rsid w:val="00737A83"/>
  </w:style>
  <w:style w:type="paragraph" w:styleId="Footer">
    <w:name w:val="footer"/>
    <w:basedOn w:val="Normal"/>
    <w:link w:val="FooterChar"/>
    <w:uiPriority w:val="99"/>
    <w:unhideWhenUsed/>
    <w:rsid w:val="00737A83"/>
    <w:pPr>
      <w:tabs>
        <w:tab w:val="center" w:pos="4153"/>
        <w:tab w:val="right" w:pos="8306"/>
      </w:tabs>
      <w:spacing w:after="0" w:line="240" w:lineRule="auto"/>
    </w:pPr>
  </w:style>
  <w:style w:type="character" w:customStyle="1" w:styleId="FooterChar">
    <w:name w:val="Footer Char"/>
    <w:basedOn w:val="DefaultParagraphFont"/>
    <w:link w:val="Footer"/>
    <w:uiPriority w:val="99"/>
    <w:rsid w:val="00737A83"/>
  </w:style>
  <w:style w:type="paragraph" w:styleId="Bibliography">
    <w:name w:val="Bibliography"/>
    <w:basedOn w:val="Normal"/>
    <w:next w:val="Normal"/>
    <w:uiPriority w:val="37"/>
    <w:unhideWhenUsed/>
    <w:rsid w:val="00C162CE"/>
    <w:pPr>
      <w:tabs>
        <w:tab w:val="left" w:pos="264"/>
      </w:tabs>
      <w:spacing w:after="240" w:line="240" w:lineRule="auto"/>
      <w:ind w:left="264" w:hanging="2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249139">
      <w:bodyDiv w:val="1"/>
      <w:marLeft w:val="0"/>
      <w:marRight w:val="0"/>
      <w:marTop w:val="0"/>
      <w:marBottom w:val="0"/>
      <w:divBdr>
        <w:top w:val="none" w:sz="0" w:space="0" w:color="auto"/>
        <w:left w:val="none" w:sz="0" w:space="0" w:color="auto"/>
        <w:bottom w:val="none" w:sz="0" w:space="0" w:color="auto"/>
        <w:right w:val="none" w:sz="0" w:space="0" w:color="auto"/>
      </w:divBdr>
    </w:div>
    <w:div w:id="638805842">
      <w:bodyDiv w:val="1"/>
      <w:marLeft w:val="0"/>
      <w:marRight w:val="0"/>
      <w:marTop w:val="0"/>
      <w:marBottom w:val="0"/>
      <w:divBdr>
        <w:top w:val="none" w:sz="0" w:space="0" w:color="auto"/>
        <w:left w:val="none" w:sz="0" w:space="0" w:color="auto"/>
        <w:bottom w:val="none" w:sz="0" w:space="0" w:color="auto"/>
        <w:right w:val="none" w:sz="0" w:space="0" w:color="auto"/>
      </w:divBdr>
    </w:div>
    <w:div w:id="668214733">
      <w:bodyDiv w:val="1"/>
      <w:marLeft w:val="0"/>
      <w:marRight w:val="0"/>
      <w:marTop w:val="0"/>
      <w:marBottom w:val="0"/>
      <w:divBdr>
        <w:top w:val="none" w:sz="0" w:space="0" w:color="auto"/>
        <w:left w:val="none" w:sz="0" w:space="0" w:color="auto"/>
        <w:bottom w:val="none" w:sz="0" w:space="0" w:color="auto"/>
        <w:right w:val="none" w:sz="0" w:space="0" w:color="auto"/>
      </w:divBdr>
    </w:div>
    <w:div w:id="177833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AD5B4-15FA-4F80-A73E-DC8FAD93D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2332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Adriani N</dc:creator>
  <cp:lastModifiedBy>Andrea Cipriani</cp:lastModifiedBy>
  <cp:revision>4</cp:revision>
  <cp:lastPrinted>2014-09-26T16:32:00Z</cp:lastPrinted>
  <dcterms:created xsi:type="dcterms:W3CDTF">2016-09-09T16:46:00Z</dcterms:created>
  <dcterms:modified xsi:type="dcterms:W3CDTF">2016-09-09T16:49:00Z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zotero-version="4.0.19"&gt;&lt;session id="MW3ZYF5H"/&gt;&lt;style id="http://www.zotero.org/styles/bmj" hasBibliography="1" bibliographyStyleHasBeenSet="1"/&gt;&lt;prefs&gt;&lt;pref name="fieldType" value="Field"/&gt;&lt;pref name="storeReferences" value="true"</vt:lpwstr>
  </property>
  <property fmtid="{D5CDD505-2E9C-101B-9397-08002B2CF9AE}" pid="3" name="ZOTERO_PREF_2">
    <vt:lpwstr>/&gt;&lt;pref name="automaticJournalAbbreviations" value="true"/&gt;&lt;pref name="noteType" value="0"/&gt;&lt;/prefs&gt;&lt;/data&gt;</vt:lpwstr>
  </property>
</Properties>
</file>