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CC" w:rsidRDefault="005768CC" w:rsidP="005768CC">
      <w:pPr>
        <w:pStyle w:val="Overskrift2"/>
        <w:rPr>
          <w:lang w:val="en-GB"/>
        </w:rPr>
      </w:pPr>
      <w:r>
        <w:rPr>
          <w:lang w:val="en-GB"/>
        </w:rPr>
        <w:t>Supplementary table 1</w:t>
      </w:r>
    </w:p>
    <w:p w:rsidR="005768CC" w:rsidRDefault="005768CC" w:rsidP="005768CC">
      <w:pPr>
        <w:rPr>
          <w:lang w:val="en-GB"/>
        </w:rPr>
      </w:pPr>
      <w:r>
        <w:rPr>
          <w:lang w:val="en-GB"/>
        </w:rPr>
        <w:t>Difference in health characteristics between seldom consumers (n=8922) and current abstainers (n=3465) in the full sample and within strata of cognitive ability.</w:t>
      </w:r>
    </w:p>
    <w:tbl>
      <w:tblPr>
        <w:tblStyle w:val="Tabellrutenett"/>
        <w:tblW w:w="51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281"/>
        <w:gridCol w:w="977"/>
        <w:gridCol w:w="432"/>
        <w:gridCol w:w="2409"/>
        <w:gridCol w:w="264"/>
        <w:gridCol w:w="6"/>
        <w:gridCol w:w="2479"/>
      </w:tblGrid>
      <w:tr w:rsidR="005768CC" w:rsidRPr="005C3EA1" w:rsidTr="00C82E00">
        <w:trPr>
          <w:trHeight w:val="442"/>
        </w:trPr>
        <w:tc>
          <w:tcPr>
            <w:tcW w:w="1342" w:type="pct"/>
            <w:tcBorders>
              <w:top w:val="single" w:sz="4" w:space="0" w:color="auto"/>
            </w:tcBorders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Current abstaining versus consumption less than once a month </w:t>
            </w:r>
            <w:r w:rsidRPr="00C50B6C">
              <w:rPr>
                <w:rFonts w:cs="Arial"/>
                <w:i w:val="0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Test for effect modification</w:t>
            </w:r>
          </w:p>
        </w:tc>
      </w:tr>
      <w:tr w:rsidR="005768CC" w:rsidRPr="005768CC" w:rsidTr="00C82E00">
        <w:trPr>
          <w:trHeight w:val="420"/>
        </w:trPr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Response variable</w:t>
            </w: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5768CC" w:rsidRPr="002316B2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Cognitive ability </w:t>
            </w:r>
            <w:r>
              <w:rPr>
                <w:rFonts w:cs="Arial"/>
                <w:i w:val="0"/>
                <w:sz w:val="16"/>
                <w:szCs w:val="16"/>
                <w:vertAlign w:val="superscript"/>
                <w:lang w:val="en-GB"/>
              </w:rPr>
              <w:t>b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Unstandardized linear beta coefficient </w:t>
            </w: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(95% CI)</w:t>
            </w:r>
            <w:r w:rsidDel="00E92DB4">
              <w:rPr>
                <w:rFonts w:cs="Arial"/>
                <w:i w:val="0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i w:val="0"/>
                <w:sz w:val="16"/>
                <w:szCs w:val="16"/>
                <w:vertAlign w:val="superscript"/>
                <w:lang w:val="en-GB"/>
              </w:rPr>
              <w:t>c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  <w:tcBorders>
              <w:left w:val="nil"/>
              <w:bottom w:val="single" w:sz="4" w:space="0" w:color="auto"/>
            </w:tcBorders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Unstandardized beta coefficient (95% CI), </w:t>
            </w:r>
            <w:r w:rsidRPr="00EC45EB">
              <w:rPr>
                <w:rFonts w:cs="Arial"/>
                <w:sz w:val="16"/>
                <w:szCs w:val="16"/>
                <w:lang w:val="en-GB"/>
              </w:rPr>
              <w:t>p</w:t>
            </w: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-value</w:t>
            </w:r>
            <w:r>
              <w:rPr>
                <w:rFonts w:cs="Arial"/>
                <w:i w:val="0"/>
                <w:sz w:val="16"/>
                <w:szCs w:val="16"/>
                <w:vertAlign w:val="superscript"/>
                <w:lang w:val="en-GB"/>
              </w:rPr>
              <w:t xml:space="preserve"> d</w:t>
            </w:r>
          </w:p>
        </w:tc>
      </w:tr>
      <w:tr w:rsidR="005768CC" w:rsidRPr="005768CC" w:rsidTr="00C82E00">
        <w:trPr>
          <w:trHeight w:val="129"/>
        </w:trPr>
        <w:tc>
          <w:tcPr>
            <w:tcW w:w="1342" w:type="pct"/>
            <w:tcBorders>
              <w:top w:val="single" w:sz="4" w:space="0" w:color="auto"/>
            </w:tcBorders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tcBorders>
              <w:top w:val="single" w:sz="4" w:space="0" w:color="auto"/>
            </w:tcBorders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  <w:tcBorders>
              <w:top w:val="single" w:sz="4" w:space="0" w:color="auto"/>
            </w:tcBorders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96512E" w:rsidTr="00C82E00">
        <w:trPr>
          <w:trHeight w:val="45"/>
        </w:trPr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Current smoker</w:t>
            </w: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All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-15.3% (-16.9, -13.5)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96512E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1-4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bottom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-14.9% (-19.1, -10.7)</w:t>
            </w:r>
          </w:p>
        </w:tc>
        <w:tc>
          <w:tcPr>
            <w:tcW w:w="144" w:type="pct"/>
            <w:gridSpan w:val="2"/>
            <w:vAlign w:val="bottom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  <w:vAlign w:val="bottom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Reference </w:t>
            </w:r>
            <w:r w:rsidR="00DB1B0D">
              <w:rPr>
                <w:rFonts w:cs="Arial"/>
                <w:i w:val="0"/>
                <w:sz w:val="16"/>
                <w:szCs w:val="16"/>
                <w:lang w:val="en-GB"/>
              </w:rPr>
              <w:t>group</w:t>
            </w:r>
          </w:p>
        </w:tc>
      </w:tr>
      <w:tr w:rsidR="005768CC" w:rsidRPr="0096512E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5-6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bottom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-16.6% (-19.5, -13.7)</w:t>
            </w:r>
          </w:p>
        </w:tc>
        <w:tc>
          <w:tcPr>
            <w:tcW w:w="144" w:type="pct"/>
            <w:gridSpan w:val="2"/>
            <w:vAlign w:val="bottom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  <w:vAlign w:val="bottom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-1.67% (-6.32, 2.98), p=0.48</w:t>
            </w:r>
          </w:p>
        </w:tc>
      </w:tr>
      <w:tr w:rsidR="005768CC" w:rsidRPr="008F124F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7-9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-14.0% (-16.3, -11.7)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0.90% (-3.70, 5.52), p=0.70</w:t>
            </w:r>
          </w:p>
        </w:tc>
      </w:tr>
      <w:tr w:rsidR="005768CC" w:rsidRPr="008F124F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283697" w:rsidTr="00C82E00">
        <w:trPr>
          <w:trHeight w:val="55"/>
        </w:trPr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Body mass index</w:t>
            </w:r>
            <w:r>
              <w:rPr>
                <w:rFonts w:cs="Arial"/>
                <w:i w:val="0"/>
                <w:sz w:val="16"/>
                <w:szCs w:val="16"/>
                <w:lang w:val="en-GB"/>
              </w:rPr>
              <w:t>, kg/m</w:t>
            </w:r>
            <w:r w:rsidRPr="00896575">
              <w:rPr>
                <w:rFonts w:cs="Arial"/>
                <w:i w:val="0"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All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-0.12 (-0.26, 0.03)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8F124F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1-4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0.03 (-0.32, 0.37)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Reference </w:t>
            </w:r>
            <w:r w:rsidR="00DB1B0D">
              <w:rPr>
                <w:rFonts w:cs="Arial"/>
                <w:i w:val="0"/>
                <w:sz w:val="16"/>
                <w:szCs w:val="16"/>
                <w:lang w:val="en-GB"/>
              </w:rPr>
              <w:t>group</w:t>
            </w:r>
          </w:p>
        </w:tc>
      </w:tr>
      <w:tr w:rsidR="005768CC" w:rsidRPr="008F124F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5-6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-0.03 (-0.26, 0.19)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-0.06 (-0.45, 0.33), p=0.77</w:t>
            </w:r>
          </w:p>
        </w:tc>
      </w:tr>
      <w:tr w:rsidR="005768CC" w:rsidRPr="008F124F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7-9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-0.27 (-0.48, -0.05)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-0.29 (-0.68, 0.09), p=0.14</w:t>
            </w:r>
          </w:p>
        </w:tc>
      </w:tr>
      <w:tr w:rsidR="005768CC" w:rsidRPr="008F124F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8F124F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 xml:space="preserve">Physical </w:t>
            </w:r>
            <w:r w:rsidRPr="003F5BC0">
              <w:rPr>
                <w:rFonts w:cs="Arial"/>
                <w:i w:val="0"/>
                <w:sz w:val="16"/>
                <w:szCs w:val="16"/>
                <w:lang w:val="en-GB"/>
              </w:rPr>
              <w:t>activity</w:t>
            </w:r>
            <w:r>
              <w:rPr>
                <w:rFonts w:cs="Arial"/>
                <w:i w:val="0"/>
                <w:sz w:val="16"/>
                <w:szCs w:val="16"/>
                <w:lang w:val="en-GB"/>
              </w:rPr>
              <w:t>, mean 1-4</w:t>
            </w: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All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-0.02 (-0.06, 0.02)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1-4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-0.05 (-0.14, 0.04)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Reference </w:t>
            </w:r>
            <w:r w:rsidR="00DB1B0D">
              <w:rPr>
                <w:rFonts w:cs="Arial"/>
                <w:i w:val="0"/>
                <w:sz w:val="16"/>
                <w:szCs w:val="16"/>
                <w:lang w:val="en-GB"/>
              </w:rPr>
              <w:t>group</w:t>
            </w:r>
          </w:p>
        </w:tc>
      </w:tr>
      <w:tr w:rsidR="005768CC" w:rsidRPr="005541E4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5-6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-0.00 (-0.06, 0.06)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0.05 (-0.06, 0.15), p=0.38</w:t>
            </w:r>
          </w:p>
        </w:tc>
      </w:tr>
      <w:tr w:rsidR="005768CC" w:rsidRPr="005541E4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7-9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-0.04 (-0.09, 0.02)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0.01 (-0.09, 0.12), p=0.81</w:t>
            </w:r>
          </w:p>
        </w:tc>
      </w:tr>
      <w:tr w:rsidR="005768CC" w:rsidRPr="005541E4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283697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 xml:space="preserve">Systolic blood </w:t>
            </w:r>
            <w:r w:rsidRPr="003F5BC0">
              <w:rPr>
                <w:rFonts w:cs="Arial"/>
                <w:i w:val="0"/>
                <w:sz w:val="16"/>
                <w:szCs w:val="16"/>
                <w:lang w:val="en-GB"/>
              </w:rPr>
              <w:t>pressure</w:t>
            </w:r>
            <w:r>
              <w:rPr>
                <w:rFonts w:cs="Arial"/>
                <w:i w:val="0"/>
                <w:sz w:val="16"/>
                <w:szCs w:val="16"/>
                <w:lang w:val="en-GB"/>
              </w:rPr>
              <w:t>, mm Hg</w:t>
            </w: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All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-1.58 (-2.11, -1.05)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1-4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-0.13 (-1.29, 1.04)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Reference </w:t>
            </w:r>
            <w:r w:rsidR="00DB1B0D">
              <w:rPr>
                <w:rFonts w:cs="Arial"/>
                <w:i w:val="0"/>
                <w:sz w:val="16"/>
                <w:szCs w:val="16"/>
                <w:lang w:val="en-GB"/>
              </w:rPr>
              <w:t>group</w:t>
            </w:r>
          </w:p>
        </w:tc>
      </w:tr>
      <w:tr w:rsidR="005768CC" w:rsidRPr="001F43E3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5-6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-1.88 (-2.71, -1.05)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-1.76 (-3.19, -0.34), p=0.02</w:t>
            </w:r>
          </w:p>
        </w:tc>
      </w:tr>
      <w:tr w:rsidR="005768CC" w:rsidRPr="001F43E3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7-9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-2.04 (-2.89, -1.20)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-.192 (-3.34, -0.51), p=0.01</w:t>
            </w:r>
          </w:p>
        </w:tc>
      </w:tr>
      <w:tr w:rsidR="005768CC" w:rsidRPr="001F43E3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1F43E3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Heart rate</w:t>
            </w:r>
            <w:r>
              <w:rPr>
                <w:rFonts w:cs="Arial"/>
                <w:i w:val="0"/>
                <w:sz w:val="16"/>
                <w:szCs w:val="16"/>
                <w:lang w:val="en-GB"/>
              </w:rPr>
              <w:t>, beats per minute</w:t>
            </w: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All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-0.99 (-1.47, -0.51)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1-4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0.52 (-0.56, 1.59)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Reference </w:t>
            </w:r>
            <w:r w:rsidR="00DB1B0D">
              <w:rPr>
                <w:rFonts w:cs="Arial"/>
                <w:i w:val="0"/>
                <w:sz w:val="16"/>
                <w:szCs w:val="16"/>
                <w:lang w:val="en-GB"/>
              </w:rPr>
              <w:t>group</w:t>
            </w: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5-6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-1.38 (-2.15, -0.61)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-1.90 (-3.20, -0.59), p&lt;0.01</w:t>
            </w: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7-9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-1.41 (-2.16, -0.65)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-1.93 (-3.22, -0.63), p&lt;0.01</w:t>
            </w: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Triglycerides</w:t>
            </w: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cs="Arial"/>
                <w:i w:val="0"/>
                <w:sz w:val="16"/>
                <w:szCs w:val="16"/>
                <w:lang w:val="en-GB"/>
              </w:rPr>
              <w:t>mmol</w:t>
            </w:r>
            <w:proofErr w:type="spellEnd"/>
            <w:r>
              <w:rPr>
                <w:rFonts w:cs="Arial"/>
                <w:i w:val="0"/>
                <w:sz w:val="16"/>
                <w:szCs w:val="16"/>
                <w:lang w:val="en-GB"/>
              </w:rPr>
              <w:t>/l</w:t>
            </w: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All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-0.048 (-0.106, 0.009)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1-4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0.060 (-0.073, 0.193)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Reference </w:t>
            </w:r>
            <w:r w:rsidR="00DB1B0D">
              <w:rPr>
                <w:rFonts w:cs="Arial"/>
                <w:i w:val="0"/>
                <w:sz w:val="16"/>
                <w:szCs w:val="16"/>
                <w:lang w:val="en-GB"/>
              </w:rPr>
              <w:t>group</w:t>
            </w: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5-6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-0.121 (-0.212, -0.030)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-0.18 (-0.34, -0.03), p=0.02</w:t>
            </w: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7-9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-0.035 (-0.125, 0.054)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-0.10 (-0.25, 0.05), p=0.22</w:t>
            </w: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HDL-cholesterol</w:t>
            </w: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cs="Arial"/>
                <w:i w:val="0"/>
                <w:sz w:val="16"/>
                <w:szCs w:val="16"/>
                <w:lang w:val="en-GB"/>
              </w:rPr>
              <w:t>mmol</w:t>
            </w:r>
            <w:proofErr w:type="spellEnd"/>
            <w:r>
              <w:rPr>
                <w:rFonts w:cs="Arial"/>
                <w:i w:val="0"/>
                <w:sz w:val="16"/>
                <w:szCs w:val="16"/>
                <w:lang w:val="en-GB"/>
              </w:rPr>
              <w:t>/l</w:t>
            </w: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All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-0.011 (-0.023, 0.002)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1-4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-0.012 (-0.039, 0.015)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Reference </w:t>
            </w:r>
            <w:r w:rsidR="00DB1B0D">
              <w:rPr>
                <w:rFonts w:cs="Arial"/>
                <w:i w:val="0"/>
                <w:sz w:val="16"/>
                <w:szCs w:val="16"/>
                <w:lang w:val="en-GB"/>
              </w:rPr>
              <w:t>group</w:t>
            </w: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5-6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-0.009 (-0.028, 0.011)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0.003 (-0.030, 0.036), p=0.85</w:t>
            </w: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7-9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-0.012 (-0.031, 0.007)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0.000 (-0.033, 0.033), p=0.99</w:t>
            </w: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EC45EB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 xml:space="preserve">Family history of </w:t>
            </w:r>
            <w:r>
              <w:rPr>
                <w:rFonts w:cs="Arial"/>
                <w:i w:val="0"/>
                <w:sz w:val="16"/>
                <w:szCs w:val="16"/>
                <w:lang w:val="en-GB"/>
              </w:rPr>
              <w:t>IHD</w:t>
            </w: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All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-0.47% (-2.40, 1.46) 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0D442A" w:rsidTr="00C82E00">
        <w:tc>
          <w:tcPr>
            <w:tcW w:w="1342" w:type="pct"/>
          </w:tcPr>
          <w:p w:rsidR="005768CC" w:rsidRPr="00D163B9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1-4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-1.28% (-5.51, 2.95))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Reference </w:t>
            </w:r>
            <w:r w:rsidR="00DB1B0D">
              <w:rPr>
                <w:rFonts w:cs="Arial"/>
                <w:i w:val="0"/>
                <w:sz w:val="16"/>
                <w:szCs w:val="16"/>
                <w:lang w:val="en-GB"/>
              </w:rPr>
              <w:t>group</w:t>
            </w:r>
          </w:p>
        </w:tc>
      </w:tr>
      <w:tr w:rsidR="005768CC" w:rsidRPr="000D442A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5-6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-0.29% (-3.40, 2.82)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1.00% (-4.22, 6.22), p=0.71</w:t>
            </w:r>
          </w:p>
        </w:tc>
      </w:tr>
      <w:tr w:rsidR="005768CC" w:rsidRPr="000D442A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7-9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-0.22% (-3.25, 2.81)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1.07% (-4.11, 6.25), p=0.69</w:t>
            </w:r>
          </w:p>
        </w:tc>
      </w:tr>
      <w:tr w:rsidR="005768CC" w:rsidRPr="000D442A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0D442A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Divorced or separated</w:t>
            </w: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All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-2.31% (-3.32, -1.30)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497F55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1-4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-2.55% (-5.08, -0.02)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Reference </w:t>
            </w:r>
            <w:r w:rsidR="00DB1B0D">
              <w:rPr>
                <w:rFonts w:cs="Arial"/>
                <w:i w:val="0"/>
                <w:sz w:val="16"/>
                <w:szCs w:val="16"/>
                <w:lang w:val="en-GB"/>
              </w:rPr>
              <w:t>group</w:t>
            </w:r>
          </w:p>
        </w:tc>
      </w:tr>
      <w:tr w:rsidR="005768CC" w:rsidRPr="00497F55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5-6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-1.17% (-2.86, 0.52)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1.40% (-1.34, 4.14), p=0.32</w:t>
            </w:r>
          </w:p>
        </w:tc>
      </w:tr>
      <w:tr w:rsidR="005768CC" w:rsidRPr="00497F55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7-9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-3.29% (-4.62 -1.96)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-0.73% (-3.45, 1.98), p=0.60</w:t>
            </w:r>
          </w:p>
        </w:tc>
      </w:tr>
      <w:tr w:rsidR="005768CC" w:rsidRPr="00497F55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497F55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Mental distress</w:t>
            </w:r>
          </w:p>
        </w:tc>
        <w:tc>
          <w:tcPr>
            <w:tcW w:w="150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All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1.46% (0.50, 2.43)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  <w:tr w:rsidR="005768CC" w:rsidRPr="00497F55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1-4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4.58% (2.04, 7.12)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 xml:space="preserve">Reference </w:t>
            </w:r>
            <w:r w:rsidR="00DB1B0D">
              <w:rPr>
                <w:rFonts w:cs="Arial"/>
                <w:i w:val="0"/>
                <w:sz w:val="16"/>
                <w:szCs w:val="16"/>
                <w:lang w:val="en-GB"/>
              </w:rPr>
              <w:t>group</w:t>
            </w:r>
            <w:bookmarkStart w:id="0" w:name="_GoBack"/>
            <w:bookmarkEnd w:id="0"/>
          </w:p>
        </w:tc>
      </w:tr>
      <w:tr w:rsidR="005768CC" w:rsidRPr="00382125" w:rsidTr="00C82E00"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 w:rsidRPr="00EC45EB">
              <w:rPr>
                <w:rFonts w:cs="Arial"/>
                <w:i w:val="0"/>
                <w:sz w:val="16"/>
                <w:szCs w:val="16"/>
                <w:lang w:val="en-GB"/>
              </w:rPr>
              <w:t>5-6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1.05% (-0.51, 2.61)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-3.52% (-6.17, -0.86), p=0.01</w:t>
            </w:r>
          </w:p>
        </w:tc>
      </w:tr>
      <w:tr w:rsidR="005768CC" w:rsidRPr="00382125" w:rsidTr="00C82E00">
        <w:trPr>
          <w:trHeight w:val="214"/>
        </w:trPr>
        <w:tc>
          <w:tcPr>
            <w:tcW w:w="1342" w:type="pct"/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7-9</w:t>
            </w:r>
          </w:p>
        </w:tc>
        <w:tc>
          <w:tcPr>
            <w:tcW w:w="231" w:type="pct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-0.29% (-1.02, 1.61)</w:t>
            </w:r>
          </w:p>
        </w:tc>
        <w:tc>
          <w:tcPr>
            <w:tcW w:w="144" w:type="pct"/>
            <w:gridSpan w:val="2"/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  <w:r>
              <w:rPr>
                <w:rFonts w:cs="Arial"/>
                <w:i w:val="0"/>
                <w:sz w:val="16"/>
                <w:szCs w:val="16"/>
                <w:lang w:val="en-GB"/>
              </w:rPr>
              <w:t>-4.27% (-6.90, -1.65), p&lt;0.01</w:t>
            </w:r>
          </w:p>
        </w:tc>
      </w:tr>
      <w:tr w:rsidR="005768CC" w:rsidRPr="00382125" w:rsidTr="00C82E00">
        <w:tc>
          <w:tcPr>
            <w:tcW w:w="1342" w:type="pct"/>
            <w:tcBorders>
              <w:bottom w:val="single" w:sz="4" w:space="0" w:color="auto"/>
            </w:tcBorders>
          </w:tcPr>
          <w:p w:rsidR="005768CC" w:rsidRPr="00EC45EB" w:rsidRDefault="005768CC" w:rsidP="00C82E00">
            <w:pPr>
              <w:pStyle w:val="Overskrift2"/>
              <w:spacing w:line="240" w:lineRule="auto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44" w:type="pct"/>
            <w:gridSpan w:val="2"/>
            <w:tcBorders>
              <w:bottom w:val="single" w:sz="4" w:space="0" w:color="auto"/>
            </w:tcBorders>
            <w:vAlign w:val="center"/>
          </w:tcPr>
          <w:p w:rsidR="005768CC" w:rsidRPr="00EC45EB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:rsidR="005768CC" w:rsidRDefault="005768CC" w:rsidP="00C82E00">
            <w:pPr>
              <w:pStyle w:val="Overskrift2"/>
              <w:spacing w:line="240" w:lineRule="auto"/>
              <w:jc w:val="center"/>
              <w:outlineLvl w:val="1"/>
              <w:rPr>
                <w:rFonts w:cs="Arial"/>
                <w:i w:val="0"/>
                <w:sz w:val="16"/>
                <w:szCs w:val="16"/>
                <w:lang w:val="en-GB"/>
              </w:rPr>
            </w:pPr>
          </w:p>
        </w:tc>
      </w:tr>
    </w:tbl>
    <w:p w:rsidR="005768CC" w:rsidRPr="00CB36B9" w:rsidRDefault="005768CC" w:rsidP="005768CC">
      <w:pPr>
        <w:rPr>
          <w:sz w:val="18"/>
          <w:lang w:val="en-US"/>
        </w:rPr>
      </w:pPr>
      <w:proofErr w:type="gramStart"/>
      <w:r w:rsidRPr="00CB36B9">
        <w:rPr>
          <w:sz w:val="18"/>
          <w:vertAlign w:val="superscript"/>
          <w:lang w:val="en-US"/>
        </w:rPr>
        <w:t>a</w:t>
      </w:r>
      <w:proofErr w:type="gramEnd"/>
      <w:r w:rsidRPr="00CB36B9">
        <w:rPr>
          <w:sz w:val="18"/>
          <w:lang w:val="en-US"/>
        </w:rPr>
        <w:t xml:space="preserve"> Models adjusted for age and cognitive ability (</w:t>
      </w:r>
      <w:r w:rsidRPr="00CB36B9">
        <w:rPr>
          <w:sz w:val="18"/>
          <w:szCs w:val="24"/>
          <w:lang w:val="en-GB"/>
        </w:rPr>
        <w:t>if not used as a stratifying variable</w:t>
      </w:r>
      <w:r w:rsidRPr="00CB36B9">
        <w:rPr>
          <w:sz w:val="18"/>
          <w:lang w:val="en-US"/>
        </w:rPr>
        <w:t>)</w:t>
      </w:r>
    </w:p>
    <w:p w:rsidR="005768CC" w:rsidRPr="00CB36B9" w:rsidRDefault="005768CC" w:rsidP="005768CC">
      <w:pPr>
        <w:rPr>
          <w:sz w:val="18"/>
          <w:lang w:val="en-GB"/>
        </w:rPr>
      </w:pPr>
      <w:proofErr w:type="gramStart"/>
      <w:r w:rsidRPr="00CB36B9">
        <w:rPr>
          <w:sz w:val="18"/>
          <w:vertAlign w:val="superscript"/>
          <w:lang w:val="en-US"/>
        </w:rPr>
        <w:t>b</w:t>
      </w:r>
      <w:proofErr w:type="gramEnd"/>
      <w:r w:rsidRPr="00CB36B9">
        <w:rPr>
          <w:sz w:val="18"/>
          <w:lang w:val="en-GB"/>
        </w:rPr>
        <w:t xml:space="preserve"> Cognitive ability strata derived form a stanine score (range 1-9). </w:t>
      </w:r>
    </w:p>
    <w:p w:rsidR="005768CC" w:rsidRPr="00CB36B9" w:rsidRDefault="005768CC" w:rsidP="005768CC">
      <w:pPr>
        <w:rPr>
          <w:sz w:val="18"/>
          <w:lang w:val="en-GB"/>
        </w:rPr>
      </w:pPr>
      <w:proofErr w:type="gramStart"/>
      <w:r w:rsidRPr="00CB36B9">
        <w:rPr>
          <w:sz w:val="18"/>
          <w:vertAlign w:val="superscript"/>
          <w:lang w:val="en-GB"/>
        </w:rPr>
        <w:t>c</w:t>
      </w:r>
      <w:proofErr w:type="gramEnd"/>
      <w:r w:rsidRPr="00CB36B9">
        <w:rPr>
          <w:sz w:val="18"/>
          <w:lang w:val="en-GB"/>
        </w:rPr>
        <w:t xml:space="preserve"> Coefficients for dichotomous outcomes are multiplied by 100 and should be interpreted as the percentage point (%) change in the probability of the outcome per one-unit increase in alcohol consumption frequency.</w:t>
      </w:r>
    </w:p>
    <w:p w:rsidR="00BA07FE" w:rsidRPr="005768CC" w:rsidRDefault="005768CC">
      <w:pPr>
        <w:rPr>
          <w:lang w:val="en-GB"/>
        </w:rPr>
      </w:pPr>
      <w:proofErr w:type="gramStart"/>
      <w:r w:rsidRPr="00CB36B9">
        <w:rPr>
          <w:sz w:val="18"/>
          <w:vertAlign w:val="superscript"/>
          <w:lang w:val="en-GB"/>
        </w:rPr>
        <w:t>d</w:t>
      </w:r>
      <w:proofErr w:type="gramEnd"/>
      <w:r w:rsidRPr="00CB36B9">
        <w:rPr>
          <w:sz w:val="18"/>
          <w:lang w:val="en-GB"/>
        </w:rPr>
        <w:t xml:space="preserve"> Test for effect modification on multiplicative scale, reflecting whether the difference between seldom consumers and current abstainers in the medium (5-6) and high (7-9) groups of ability differ from the difference in the low group (1-4), respectively</w:t>
      </w:r>
      <w:r>
        <w:rPr>
          <w:lang w:val="en-GB"/>
        </w:rPr>
        <w:t>.</w:t>
      </w:r>
      <w:r w:rsidRPr="00CB36B9">
        <w:rPr>
          <w:lang w:val="en-GB"/>
        </w:rPr>
        <w:t xml:space="preserve"> </w:t>
      </w:r>
    </w:p>
    <w:sectPr w:rsidR="00BA07FE" w:rsidRPr="0057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3C"/>
    <w:rsid w:val="003E083C"/>
    <w:rsid w:val="005768CC"/>
    <w:rsid w:val="00BA07FE"/>
    <w:rsid w:val="00DB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6E2FF-CF23-4495-B2BA-633F3175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CC"/>
    <w:pPr>
      <w:spacing w:after="0" w:line="360" w:lineRule="auto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68CC"/>
    <w:pPr>
      <w:keepNext/>
      <w:keepLines/>
      <w:outlineLvl w:val="1"/>
    </w:pPr>
    <w:rPr>
      <w:rFonts w:eastAsiaTheme="majorEastAsia" w:cstheme="majorBidi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768CC"/>
    <w:rPr>
      <w:rFonts w:ascii="Arial" w:eastAsiaTheme="majorEastAsia" w:hAnsi="Arial" w:cstheme="majorBidi"/>
      <w:bCs/>
      <w:i/>
      <w:sz w:val="24"/>
      <w:szCs w:val="26"/>
    </w:rPr>
  </w:style>
  <w:style w:type="table" w:styleId="Tabellrutenett">
    <w:name w:val="Table Grid"/>
    <w:basedOn w:val="Vanligtabell"/>
    <w:uiPriority w:val="59"/>
    <w:rsid w:val="0057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2789</Characters>
  <Application>Microsoft Office Word</Application>
  <DocSecurity>0</DocSecurity>
  <Lines>23</Lines>
  <Paragraphs>6</Paragraphs>
  <ScaleCrop>false</ScaleCrop>
  <Company>FHI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Degerud, Eirik Magnus Meek</dc:creator>
  <cp:keywords/>
  <dc:description/>
  <cp:lastModifiedBy>Degerud, Eirik Magnus Meek</cp:lastModifiedBy>
  <cp:revision>3</cp:revision>
  <dcterms:created xsi:type="dcterms:W3CDTF">2017-11-02T09:17:00Z</dcterms:created>
  <dcterms:modified xsi:type="dcterms:W3CDTF">2017-11-02T09:18:00Z</dcterms:modified>
</cp:coreProperties>
</file>