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3CBE1" w14:textId="5903B549" w:rsidR="00275463" w:rsidRDefault="00275463" w:rsidP="003608A5">
      <w:pPr>
        <w:pStyle w:val="NoSpacing"/>
        <w:spacing w:line="240" w:lineRule="auto"/>
        <w:jc w:val="center"/>
        <w:rPr>
          <w:b/>
        </w:rPr>
      </w:pPr>
      <w:r>
        <w:rPr>
          <w:b/>
        </w:rPr>
        <w:t>SUPPLEMENTARY MATERIAL</w:t>
      </w:r>
    </w:p>
    <w:p w14:paraId="6D314AE1" w14:textId="77777777" w:rsidR="00275463" w:rsidRDefault="00275463" w:rsidP="00D8402F">
      <w:pPr>
        <w:pStyle w:val="NoSpacing"/>
        <w:spacing w:line="240" w:lineRule="auto"/>
        <w:rPr>
          <w:b/>
        </w:rPr>
      </w:pPr>
    </w:p>
    <w:p w14:paraId="17129945" w14:textId="77777777" w:rsidR="00275463" w:rsidRDefault="00275463" w:rsidP="00D8402F">
      <w:pPr>
        <w:pStyle w:val="NoSpacing"/>
        <w:spacing w:line="240" w:lineRule="auto"/>
        <w:rPr>
          <w:b/>
        </w:rPr>
      </w:pPr>
    </w:p>
    <w:p w14:paraId="50474B4A" w14:textId="77777777" w:rsidR="003608A5" w:rsidRPr="00777D42" w:rsidRDefault="003608A5" w:rsidP="003608A5">
      <w:pPr>
        <w:pStyle w:val="NoSpacing"/>
        <w:spacing w:line="240" w:lineRule="auto"/>
        <w:jc w:val="center"/>
        <w:rPr>
          <w:b/>
          <w:sz w:val="28"/>
          <w:szCs w:val="28"/>
        </w:rPr>
      </w:pPr>
      <w:r>
        <w:rPr>
          <w:b/>
          <w:sz w:val="28"/>
          <w:szCs w:val="28"/>
        </w:rPr>
        <w:t xml:space="preserve">Developmental sensitivity to cannabis use patterns and </w:t>
      </w:r>
      <w:r w:rsidRPr="00777D42">
        <w:rPr>
          <w:b/>
          <w:sz w:val="28"/>
          <w:szCs w:val="28"/>
        </w:rPr>
        <w:t xml:space="preserve">risk </w:t>
      </w:r>
      <w:r>
        <w:rPr>
          <w:b/>
          <w:sz w:val="28"/>
          <w:szCs w:val="28"/>
        </w:rPr>
        <w:t>for Major Depressive</w:t>
      </w:r>
      <w:r w:rsidRPr="00777D42">
        <w:rPr>
          <w:b/>
          <w:sz w:val="28"/>
          <w:szCs w:val="28"/>
        </w:rPr>
        <w:t xml:space="preserve"> Disorder</w:t>
      </w:r>
      <w:r>
        <w:rPr>
          <w:b/>
          <w:sz w:val="28"/>
          <w:szCs w:val="28"/>
        </w:rPr>
        <w:t xml:space="preserve"> in mid-life</w:t>
      </w:r>
      <w:r w:rsidRPr="00777D42">
        <w:rPr>
          <w:b/>
          <w:sz w:val="28"/>
          <w:szCs w:val="28"/>
        </w:rPr>
        <w:t>: Findings from 40 years of follow</w:t>
      </w:r>
      <w:r>
        <w:rPr>
          <w:b/>
          <w:sz w:val="28"/>
          <w:szCs w:val="28"/>
        </w:rPr>
        <w:t>-</w:t>
      </w:r>
      <w:r w:rsidRPr="00777D42">
        <w:rPr>
          <w:b/>
          <w:sz w:val="28"/>
          <w:szCs w:val="28"/>
        </w:rPr>
        <w:t>up</w:t>
      </w:r>
    </w:p>
    <w:p w14:paraId="5A204154" w14:textId="77777777" w:rsidR="003608A5" w:rsidRPr="00132B60" w:rsidRDefault="003608A5" w:rsidP="003608A5">
      <w:pPr>
        <w:pStyle w:val="NoSpacing"/>
        <w:spacing w:line="240" w:lineRule="auto"/>
      </w:pPr>
    </w:p>
    <w:p w14:paraId="22771F7D" w14:textId="77777777" w:rsidR="003608A5" w:rsidRPr="00132B60" w:rsidRDefault="003608A5" w:rsidP="003608A5">
      <w:pPr>
        <w:pStyle w:val="NoSpacing"/>
        <w:spacing w:line="240" w:lineRule="auto"/>
        <w:rPr>
          <w:b/>
        </w:rPr>
      </w:pPr>
    </w:p>
    <w:p w14:paraId="4EFFCE6F" w14:textId="67EF2CB9" w:rsidR="003608A5" w:rsidRPr="004545DE" w:rsidRDefault="009225CD" w:rsidP="003608A5">
      <w:pPr>
        <w:pStyle w:val="NoSpacing"/>
        <w:spacing w:line="240" w:lineRule="auto"/>
        <w:jc w:val="center"/>
        <w:rPr>
          <w:position w:val="13"/>
          <w:vertAlign w:val="superscript"/>
        </w:rPr>
      </w:pPr>
      <w:r>
        <w:t>*Tabea Schoeler, PhD</w:t>
      </w:r>
      <w:r>
        <w:rPr>
          <w:vertAlign w:val="superscript"/>
        </w:rPr>
        <w:t>3</w:t>
      </w:r>
    </w:p>
    <w:p w14:paraId="469F51DD" w14:textId="7B96F588" w:rsidR="003608A5" w:rsidRPr="004545DE" w:rsidRDefault="003608A5" w:rsidP="003608A5">
      <w:pPr>
        <w:pStyle w:val="NoSpacing"/>
        <w:spacing w:line="240" w:lineRule="auto"/>
        <w:jc w:val="center"/>
        <w:rPr>
          <w:position w:val="13"/>
          <w:vertAlign w:val="superscript"/>
        </w:rPr>
      </w:pPr>
      <w:r w:rsidRPr="00132B60">
        <w:t>*Delphine Theobald, PhD</w:t>
      </w:r>
      <w:r>
        <w:rPr>
          <w:vertAlign w:val="superscript"/>
        </w:rPr>
        <w:t xml:space="preserve"> 2</w:t>
      </w:r>
    </w:p>
    <w:p w14:paraId="69146772" w14:textId="77777777" w:rsidR="003608A5" w:rsidRPr="004545DE" w:rsidRDefault="003608A5" w:rsidP="003608A5">
      <w:pPr>
        <w:pStyle w:val="NoSpacing"/>
        <w:spacing w:line="240" w:lineRule="auto"/>
        <w:jc w:val="center"/>
        <w:rPr>
          <w:position w:val="13"/>
          <w:vertAlign w:val="superscript"/>
        </w:rPr>
      </w:pPr>
      <w:r w:rsidRPr="00132B60">
        <w:t>Jean-Baptiste Pingault, PhD</w:t>
      </w:r>
      <w:r>
        <w:t xml:space="preserve"> </w:t>
      </w:r>
      <w:r>
        <w:rPr>
          <w:vertAlign w:val="superscript"/>
        </w:rPr>
        <w:t>3</w:t>
      </w:r>
    </w:p>
    <w:p w14:paraId="4ED16A4A" w14:textId="77777777" w:rsidR="003608A5" w:rsidRPr="004545DE" w:rsidRDefault="003608A5" w:rsidP="003608A5">
      <w:pPr>
        <w:pStyle w:val="NoSpacing"/>
        <w:spacing w:line="240" w:lineRule="auto"/>
        <w:jc w:val="center"/>
        <w:outlineLvl w:val="0"/>
        <w:rPr>
          <w:position w:val="13"/>
          <w:vertAlign w:val="superscript"/>
        </w:rPr>
      </w:pPr>
      <w:r w:rsidRPr="00132B60">
        <w:t>David P Farrington, PhD</w:t>
      </w:r>
      <w:r>
        <w:t xml:space="preserve"> </w:t>
      </w:r>
      <w:r>
        <w:rPr>
          <w:vertAlign w:val="superscript"/>
        </w:rPr>
        <w:t>4</w:t>
      </w:r>
    </w:p>
    <w:p w14:paraId="1231EB84" w14:textId="77777777" w:rsidR="003608A5" w:rsidRPr="00BB309E" w:rsidRDefault="003608A5" w:rsidP="003608A5">
      <w:pPr>
        <w:pStyle w:val="NoSpacing"/>
        <w:spacing w:line="240" w:lineRule="auto"/>
        <w:jc w:val="center"/>
        <w:outlineLvl w:val="0"/>
        <w:rPr>
          <w:position w:val="13"/>
          <w:vertAlign w:val="superscript"/>
        </w:rPr>
      </w:pPr>
      <w:r>
        <w:rPr>
          <w:position w:val="13"/>
        </w:rPr>
        <w:t xml:space="preserve">Jeremy W Coid, FRC Psych </w:t>
      </w:r>
      <w:r>
        <w:rPr>
          <w:position w:val="13"/>
          <w:vertAlign w:val="superscript"/>
        </w:rPr>
        <w:t>5</w:t>
      </w:r>
      <w:r>
        <w:rPr>
          <w:position w:val="13"/>
        </w:rPr>
        <w:t xml:space="preserve"> </w:t>
      </w:r>
    </w:p>
    <w:p w14:paraId="46AB73A3" w14:textId="5BB3D742" w:rsidR="003608A5" w:rsidRPr="003608A5" w:rsidRDefault="003608A5" w:rsidP="003608A5">
      <w:pPr>
        <w:pStyle w:val="NoSpacing"/>
        <w:spacing w:line="240" w:lineRule="auto"/>
        <w:jc w:val="center"/>
        <w:outlineLvl w:val="0"/>
        <w:rPr>
          <w:position w:val="13"/>
          <w:vertAlign w:val="superscript"/>
        </w:rPr>
      </w:pPr>
      <w:r w:rsidRPr="00132B60">
        <w:t>**Sagnik Bhattacharyya, PhD</w:t>
      </w:r>
      <w:r>
        <w:t xml:space="preserve"> </w:t>
      </w:r>
      <w:r>
        <w:rPr>
          <w:vertAlign w:val="superscript"/>
        </w:rPr>
        <w:t>1</w:t>
      </w:r>
    </w:p>
    <w:p w14:paraId="3A800104" w14:textId="77777777" w:rsidR="003608A5" w:rsidRDefault="003608A5" w:rsidP="003608A5">
      <w:pPr>
        <w:pStyle w:val="NoSpacing"/>
        <w:spacing w:line="240" w:lineRule="auto"/>
        <w:rPr>
          <w:position w:val="13"/>
        </w:rPr>
      </w:pPr>
    </w:p>
    <w:p w14:paraId="0553EE99" w14:textId="77777777" w:rsidR="003608A5" w:rsidRDefault="003608A5" w:rsidP="003608A5">
      <w:pPr>
        <w:pStyle w:val="NoSpacing"/>
        <w:spacing w:line="240" w:lineRule="auto"/>
        <w:rPr>
          <w:position w:val="13"/>
        </w:rPr>
      </w:pPr>
    </w:p>
    <w:p w14:paraId="3491315C" w14:textId="77777777" w:rsidR="003608A5" w:rsidRPr="00B33F3A" w:rsidRDefault="003608A5" w:rsidP="003608A5">
      <w:pPr>
        <w:pStyle w:val="NoSpacing"/>
        <w:spacing w:line="240" w:lineRule="auto"/>
      </w:pPr>
      <w:r w:rsidRPr="00B33F3A">
        <w:rPr>
          <w:vertAlign w:val="superscript"/>
        </w:rPr>
        <w:t>1</w:t>
      </w:r>
      <w:r w:rsidRPr="00B33F3A">
        <w:t xml:space="preserve">Institute of Psychiatry, Psychology &amp; Neuroscience, King’s College London, UK. </w:t>
      </w:r>
    </w:p>
    <w:p w14:paraId="411F57E9" w14:textId="77777777" w:rsidR="003608A5" w:rsidRPr="00B33F3A" w:rsidRDefault="003608A5" w:rsidP="003608A5">
      <w:pPr>
        <w:pStyle w:val="NoSpacing"/>
        <w:spacing w:line="240" w:lineRule="auto"/>
        <w:outlineLvl w:val="0"/>
      </w:pPr>
      <w:r w:rsidRPr="00B33F3A">
        <w:rPr>
          <w:vertAlign w:val="superscript"/>
        </w:rPr>
        <w:t>2</w:t>
      </w:r>
      <w:r w:rsidRPr="00B33F3A">
        <w:t>Department of Psychology, Kingston University, London, UK.</w:t>
      </w:r>
      <w:r w:rsidRPr="00B33F3A">
        <w:rPr>
          <w:rFonts w:ascii="MS Mincho" w:eastAsia="MS Mincho" w:hAnsi="MS Mincho" w:cs="MS Mincho"/>
        </w:rPr>
        <w:t> </w:t>
      </w:r>
    </w:p>
    <w:p w14:paraId="6A7C560A" w14:textId="77777777" w:rsidR="003608A5" w:rsidRPr="00B33F3A" w:rsidRDefault="003608A5" w:rsidP="003608A5">
      <w:pPr>
        <w:pStyle w:val="NoSpacing"/>
        <w:spacing w:line="240" w:lineRule="auto"/>
      </w:pPr>
      <w:r w:rsidRPr="00B33F3A">
        <w:rPr>
          <w:vertAlign w:val="superscript"/>
        </w:rPr>
        <w:t>3</w:t>
      </w:r>
      <w:r w:rsidRPr="00B33F3A">
        <w:t xml:space="preserve">Division of Psychology and Language Science, University College London, UK. </w:t>
      </w:r>
    </w:p>
    <w:p w14:paraId="3EFDBA04" w14:textId="77777777" w:rsidR="003608A5" w:rsidRPr="00B33F3A" w:rsidRDefault="003608A5" w:rsidP="003608A5">
      <w:pPr>
        <w:pStyle w:val="NoSpacing"/>
        <w:spacing w:line="240" w:lineRule="auto"/>
      </w:pPr>
      <w:r w:rsidRPr="00B33F3A">
        <w:rPr>
          <w:vertAlign w:val="superscript"/>
        </w:rPr>
        <w:t>4</w:t>
      </w:r>
      <w:r w:rsidRPr="00B33F3A">
        <w:t xml:space="preserve">Institute of Criminology, University of Cambridge, UK. </w:t>
      </w:r>
    </w:p>
    <w:p w14:paraId="26D5F303" w14:textId="77777777" w:rsidR="003608A5" w:rsidRPr="00B33F3A" w:rsidRDefault="003608A5" w:rsidP="003608A5">
      <w:pPr>
        <w:pStyle w:val="NoSpacing"/>
        <w:spacing w:line="240" w:lineRule="auto"/>
      </w:pPr>
      <w:r>
        <w:rPr>
          <w:vertAlign w:val="superscript"/>
        </w:rPr>
        <w:t>5</w:t>
      </w:r>
      <w:r w:rsidRPr="00B33F3A">
        <w:t xml:space="preserve">Forensic Psychiatry Research Unit, Queens Mary’s University, UK. </w:t>
      </w:r>
    </w:p>
    <w:p w14:paraId="0C341F8F" w14:textId="77777777" w:rsidR="003608A5" w:rsidRDefault="003608A5" w:rsidP="003608A5">
      <w:pPr>
        <w:pStyle w:val="NoSpacing"/>
        <w:spacing w:line="240" w:lineRule="auto"/>
      </w:pPr>
    </w:p>
    <w:p w14:paraId="1D55F2E5" w14:textId="77777777" w:rsidR="003608A5" w:rsidRDefault="003608A5" w:rsidP="003608A5">
      <w:pPr>
        <w:pStyle w:val="NoSpacing"/>
        <w:spacing w:line="240" w:lineRule="auto"/>
      </w:pPr>
    </w:p>
    <w:p w14:paraId="3953A790" w14:textId="77777777" w:rsidR="003608A5" w:rsidRPr="00132B60" w:rsidRDefault="003608A5" w:rsidP="003608A5">
      <w:pPr>
        <w:pStyle w:val="NoSpacing"/>
        <w:spacing w:line="240" w:lineRule="auto"/>
      </w:pPr>
    </w:p>
    <w:p w14:paraId="595006B8" w14:textId="77777777" w:rsidR="003608A5" w:rsidRDefault="003608A5" w:rsidP="003608A5">
      <w:pPr>
        <w:pStyle w:val="NoSpacing"/>
        <w:spacing w:line="240" w:lineRule="auto"/>
        <w:rPr>
          <w:rFonts w:ascii="MS Mincho" w:eastAsia="MS Mincho" w:hAnsi="MS Mincho" w:cs="MS Mincho"/>
        </w:rPr>
      </w:pPr>
      <w:r w:rsidRPr="00132B60">
        <w:t>* These authors contributed equally to this work.</w:t>
      </w:r>
      <w:r w:rsidRPr="00132B60">
        <w:rPr>
          <w:rFonts w:ascii="MS Mincho" w:eastAsia="MS Mincho" w:hAnsi="MS Mincho" w:cs="MS Mincho"/>
        </w:rPr>
        <w:t> </w:t>
      </w:r>
    </w:p>
    <w:p w14:paraId="6E1E9EA7" w14:textId="77777777" w:rsidR="003608A5" w:rsidRPr="00132B60" w:rsidRDefault="003608A5" w:rsidP="003608A5">
      <w:pPr>
        <w:pStyle w:val="NoSpacing"/>
        <w:spacing w:line="240" w:lineRule="auto"/>
      </w:pPr>
      <w:r w:rsidRPr="00132B60">
        <w:t>**Corresponding author</w:t>
      </w:r>
      <w:r>
        <w:t>:</w:t>
      </w:r>
      <w:r>
        <w:rPr>
          <w:rFonts w:ascii="MS Mincho" w:eastAsia="MS Mincho" w:hAnsi="MS Mincho" w:cs="MS Mincho"/>
        </w:rPr>
        <w:t xml:space="preserve"> </w:t>
      </w:r>
      <w:r w:rsidRPr="00132B60">
        <w:t xml:space="preserve">Department of Psychosis Studies, Institute of Psychiatry, Psychology &amp; Neuroscience, King’s College London, De Crespigny Park, London SE5 8AF, UK, Tel +44 207 848 0955, Fax +44 207 848 0976, Email: sagnik.2.bhattacharyya@kcl.ac.uk </w:t>
      </w:r>
    </w:p>
    <w:p w14:paraId="3688FF77" w14:textId="77777777" w:rsidR="00986597" w:rsidRDefault="00986597" w:rsidP="00D8402F">
      <w:pPr>
        <w:pStyle w:val="NoSpacing"/>
        <w:spacing w:line="240" w:lineRule="auto"/>
        <w:rPr>
          <w:b/>
        </w:rPr>
      </w:pPr>
    </w:p>
    <w:p w14:paraId="2537B04E" w14:textId="77777777" w:rsidR="00275463" w:rsidRDefault="00275463" w:rsidP="00D8402F">
      <w:pPr>
        <w:pStyle w:val="NoSpacing"/>
        <w:spacing w:line="240" w:lineRule="auto"/>
        <w:rPr>
          <w:b/>
        </w:rPr>
      </w:pPr>
    </w:p>
    <w:p w14:paraId="647353BC" w14:textId="271E1E73" w:rsidR="00275463" w:rsidRPr="00603E11" w:rsidRDefault="005F3A2D" w:rsidP="00D8402F">
      <w:pPr>
        <w:pStyle w:val="NoSpacing"/>
        <w:spacing w:line="240" w:lineRule="auto"/>
        <w:rPr>
          <w:b/>
          <w:u w:val="single"/>
        </w:rPr>
      </w:pPr>
      <w:r w:rsidRPr="00603E11">
        <w:rPr>
          <w:b/>
          <w:u w:val="single"/>
        </w:rPr>
        <w:t>Includes</w:t>
      </w:r>
    </w:p>
    <w:p w14:paraId="7F6BAC53" w14:textId="5872044C" w:rsidR="00603E11" w:rsidRPr="00603E11" w:rsidRDefault="00603E11" w:rsidP="00603E11">
      <w:pPr>
        <w:pStyle w:val="NoSpacing"/>
        <w:spacing w:line="240" w:lineRule="auto"/>
        <w:rPr>
          <w:b/>
        </w:rPr>
      </w:pPr>
      <w:r w:rsidRPr="00603E11">
        <w:rPr>
          <w:b/>
        </w:rPr>
        <w:t xml:space="preserve">sAppendix 1. </w:t>
      </w:r>
      <w:r w:rsidR="00A95E41">
        <w:t>Methods</w:t>
      </w:r>
    </w:p>
    <w:p w14:paraId="032B814D" w14:textId="18D44158" w:rsidR="00275463" w:rsidRDefault="00603E11" w:rsidP="00D8402F">
      <w:pPr>
        <w:pStyle w:val="NoSpacing"/>
        <w:spacing w:line="240" w:lineRule="auto"/>
      </w:pPr>
      <w:r w:rsidRPr="00603E11">
        <w:rPr>
          <w:b/>
        </w:rPr>
        <w:t xml:space="preserve">sAppendix 2. </w:t>
      </w:r>
      <w:r w:rsidRPr="00603E11">
        <w:t>Supplementary results</w:t>
      </w:r>
    </w:p>
    <w:p w14:paraId="4A9DD918" w14:textId="73AB02AC" w:rsidR="004D1EC2" w:rsidRPr="00603E11" w:rsidRDefault="004D1EC2" w:rsidP="00D8402F">
      <w:pPr>
        <w:pStyle w:val="NoSpacing"/>
        <w:spacing w:line="240" w:lineRule="auto"/>
        <w:rPr>
          <w:b/>
        </w:rPr>
      </w:pPr>
      <w:r>
        <w:rPr>
          <w:b/>
        </w:rPr>
        <w:t xml:space="preserve">sAppendix </w:t>
      </w:r>
      <w:r w:rsidRPr="004D1EC2">
        <w:rPr>
          <w:b/>
        </w:rPr>
        <w:t>3.</w:t>
      </w:r>
      <w:r w:rsidRPr="004D1EC2">
        <w:t xml:space="preserve"> Supplementary discussion</w:t>
      </w:r>
    </w:p>
    <w:p w14:paraId="21DB8850" w14:textId="0C12B31F" w:rsidR="00603E11" w:rsidRPr="00986597" w:rsidRDefault="00603E11" w:rsidP="00D8402F">
      <w:pPr>
        <w:pStyle w:val="NoSpacing"/>
        <w:spacing w:line="240" w:lineRule="auto"/>
        <w:rPr>
          <w:b/>
        </w:rPr>
      </w:pPr>
      <w:r w:rsidRPr="00986597">
        <w:rPr>
          <w:b/>
        </w:rPr>
        <w:t>sReferences</w:t>
      </w:r>
    </w:p>
    <w:p w14:paraId="0CA720AB" w14:textId="2A33FA82" w:rsidR="00275463" w:rsidRPr="00986597" w:rsidRDefault="005F3A2D" w:rsidP="00D8402F">
      <w:pPr>
        <w:pStyle w:val="NoSpacing"/>
        <w:spacing w:line="240" w:lineRule="auto"/>
        <w:rPr>
          <w:b/>
        </w:rPr>
      </w:pPr>
      <w:r w:rsidRPr="00986597">
        <w:rPr>
          <w:b/>
        </w:rPr>
        <w:t>sTable 1.</w:t>
      </w:r>
      <w:r w:rsidRPr="00986597">
        <w:t xml:space="preserve">  Summary of observational studies looking at the association between cannabis and depression</w:t>
      </w:r>
    </w:p>
    <w:p w14:paraId="029CEFB4" w14:textId="11948D81" w:rsidR="00275463" w:rsidRPr="00986597" w:rsidRDefault="005F3A2D" w:rsidP="00D8402F">
      <w:pPr>
        <w:pStyle w:val="NoSpacing"/>
        <w:spacing w:line="240" w:lineRule="auto"/>
        <w:rPr>
          <w:b/>
        </w:rPr>
      </w:pPr>
      <w:r w:rsidRPr="00986597">
        <w:rPr>
          <w:b/>
        </w:rPr>
        <w:t>sTable 2.</w:t>
      </w:r>
      <w:r w:rsidRPr="00986597">
        <w:t xml:space="preserve"> Prevalence of diagnosis of other mental illness</w:t>
      </w:r>
    </w:p>
    <w:p w14:paraId="59A48CFA" w14:textId="3934B824" w:rsidR="00275463" w:rsidRPr="00CB223C" w:rsidRDefault="005F3A2D" w:rsidP="00D8402F">
      <w:pPr>
        <w:pStyle w:val="NoSpacing"/>
        <w:spacing w:line="240" w:lineRule="auto"/>
        <w:rPr>
          <w:b/>
        </w:rPr>
      </w:pPr>
      <w:r w:rsidRPr="00986597">
        <w:rPr>
          <w:b/>
          <w:lang w:eastAsia="en-GB"/>
        </w:rPr>
        <w:t>sTable 3.</w:t>
      </w:r>
      <w:r w:rsidRPr="00986597">
        <w:rPr>
          <w:lang w:eastAsia="en-GB"/>
        </w:rPr>
        <w:t xml:space="preserve"> </w:t>
      </w:r>
      <w:r w:rsidR="00986597" w:rsidRPr="00986597">
        <w:rPr>
          <w:lang w:eastAsia="en-GB"/>
        </w:rPr>
        <w:t xml:space="preserve">Differences in demographics and outcome in later life and between </w:t>
      </w:r>
      <w:r w:rsidR="00986597" w:rsidRPr="00CB223C">
        <w:rPr>
          <w:lang w:eastAsia="en-GB"/>
        </w:rPr>
        <w:t>completers and drop outs</w:t>
      </w:r>
    </w:p>
    <w:p w14:paraId="18C142B1" w14:textId="576E6961" w:rsidR="00275463" w:rsidRPr="00CB223C" w:rsidRDefault="005F3A2D" w:rsidP="00D8402F">
      <w:pPr>
        <w:pStyle w:val="NoSpacing"/>
        <w:spacing w:line="240" w:lineRule="auto"/>
        <w:rPr>
          <w:b/>
        </w:rPr>
      </w:pPr>
      <w:r w:rsidRPr="00CB223C">
        <w:rPr>
          <w:b/>
        </w:rPr>
        <w:t>sTable 4.</w:t>
      </w:r>
      <w:r w:rsidRPr="00CB223C">
        <w:t xml:space="preserve"> Childhood and life factors associated with risk of MDD by age 48</w:t>
      </w:r>
    </w:p>
    <w:p w14:paraId="4928520C" w14:textId="7A52811F" w:rsidR="00275463" w:rsidRPr="00CB223C" w:rsidRDefault="005F3A2D" w:rsidP="00D8402F">
      <w:pPr>
        <w:pStyle w:val="NoSpacing"/>
        <w:spacing w:line="240" w:lineRule="auto"/>
        <w:rPr>
          <w:rStyle w:val="SubtleEmphasis"/>
          <w:i w:val="0"/>
          <w:color w:val="000000" w:themeColor="text1"/>
        </w:rPr>
      </w:pPr>
      <w:r w:rsidRPr="00CB223C">
        <w:rPr>
          <w:rStyle w:val="SubtleEmphasis"/>
          <w:b/>
          <w:i w:val="0"/>
          <w:color w:val="000000" w:themeColor="text1"/>
        </w:rPr>
        <w:t>sTable 5.</w:t>
      </w:r>
      <w:r w:rsidRPr="00CB223C">
        <w:rPr>
          <w:rStyle w:val="SubtleEmphasis"/>
          <w:i w:val="0"/>
          <w:color w:val="000000" w:themeColor="text1"/>
        </w:rPr>
        <w:t xml:space="preserve"> </w:t>
      </w:r>
      <w:r w:rsidR="009C4C60" w:rsidRPr="00CB223C">
        <w:rPr>
          <w:rStyle w:val="SubtleEmphasis"/>
          <w:i w:val="0"/>
          <w:color w:val="000000" w:themeColor="text1"/>
        </w:rPr>
        <w:t>Anxiety</w:t>
      </w:r>
      <w:r w:rsidRPr="00CB223C">
        <w:rPr>
          <w:rStyle w:val="SubtleEmphasis"/>
          <w:i w:val="0"/>
          <w:color w:val="000000" w:themeColor="text1"/>
        </w:rPr>
        <w:t xml:space="preserve"> and risk of subsequent MDD: Logistic regression analysis</w:t>
      </w:r>
    </w:p>
    <w:p w14:paraId="2A092862" w14:textId="3F8E9DA2" w:rsidR="00B01298" w:rsidRPr="00CB223C" w:rsidRDefault="00B01298" w:rsidP="00D8402F">
      <w:pPr>
        <w:pStyle w:val="NoSpacing"/>
        <w:spacing w:line="240" w:lineRule="auto"/>
        <w:rPr>
          <w:rStyle w:val="SubtleEmphasis"/>
          <w:i w:val="0"/>
          <w:color w:val="000000" w:themeColor="text1"/>
        </w:rPr>
      </w:pPr>
      <w:r w:rsidRPr="00CB223C">
        <w:rPr>
          <w:rStyle w:val="SubtleEmphasis"/>
          <w:b/>
          <w:i w:val="0"/>
          <w:color w:val="000000" w:themeColor="text1"/>
        </w:rPr>
        <w:t>sTable 6.</w:t>
      </w:r>
      <w:r w:rsidRPr="00CB223C">
        <w:rPr>
          <w:rStyle w:val="SubtleEmphasis"/>
          <w:i w:val="0"/>
          <w:color w:val="000000" w:themeColor="text1"/>
        </w:rPr>
        <w:t xml:space="preserve"> </w:t>
      </w:r>
      <w:r w:rsidR="009C4C60" w:rsidRPr="00CB223C">
        <w:rPr>
          <w:rStyle w:val="SubtleEmphasis"/>
          <w:i w:val="0"/>
          <w:color w:val="000000" w:themeColor="text1"/>
        </w:rPr>
        <w:t>Anxiety/stress disorder</w:t>
      </w:r>
      <w:r w:rsidRPr="00CB223C">
        <w:rPr>
          <w:rStyle w:val="SubtleEmphasis"/>
          <w:i w:val="0"/>
          <w:color w:val="000000" w:themeColor="text1"/>
        </w:rPr>
        <w:t xml:space="preserve"> and risk of MDD: Logistic regression analysis</w:t>
      </w:r>
    </w:p>
    <w:p w14:paraId="61E7CF69" w14:textId="396CF8CA" w:rsidR="00DC28AE" w:rsidRPr="00CB223C" w:rsidRDefault="00DC28AE" w:rsidP="00D8402F">
      <w:pPr>
        <w:pStyle w:val="NoSpacing"/>
        <w:spacing w:line="240" w:lineRule="auto"/>
        <w:rPr>
          <w:rStyle w:val="SubtleEmphasis"/>
          <w:i w:val="0"/>
          <w:color w:val="000000" w:themeColor="text1"/>
        </w:rPr>
      </w:pPr>
      <w:r w:rsidRPr="00CB223C">
        <w:rPr>
          <w:rStyle w:val="SubtleEmphasis"/>
          <w:b/>
          <w:i w:val="0"/>
          <w:color w:val="000000" w:themeColor="text1"/>
        </w:rPr>
        <w:t>sTable 7.</w:t>
      </w:r>
      <w:r w:rsidR="00CB223C" w:rsidRPr="00CB223C">
        <w:rPr>
          <w:rStyle w:val="SubtleEmphasis"/>
          <w:i w:val="0"/>
          <w:color w:val="000000" w:themeColor="text1"/>
        </w:rPr>
        <w:t xml:space="preserve"> Sensitivity analysis: Cannabis profiles and risk of subsequent MDD (Logistic regression analyses)</w:t>
      </w:r>
    </w:p>
    <w:p w14:paraId="381C23CA" w14:textId="4EDA2B13" w:rsidR="00603E11" w:rsidRPr="00CB223C" w:rsidRDefault="00603E11" w:rsidP="004D1EC2">
      <w:pPr>
        <w:pStyle w:val="NoSpacing"/>
        <w:spacing w:line="240" w:lineRule="auto"/>
        <w:rPr>
          <w:b/>
        </w:rPr>
      </w:pPr>
      <w:r w:rsidRPr="00CB223C">
        <w:rPr>
          <w:b/>
        </w:rPr>
        <w:t xml:space="preserve">sFigure 1. </w:t>
      </w:r>
      <w:r w:rsidRPr="00CB223C">
        <w:t>Follow up flow chart</w:t>
      </w:r>
    </w:p>
    <w:p w14:paraId="7CE25174" w14:textId="77777777" w:rsidR="00275463" w:rsidRDefault="00275463" w:rsidP="00D8402F">
      <w:pPr>
        <w:pStyle w:val="NoSpacing"/>
        <w:spacing w:line="240" w:lineRule="auto"/>
        <w:rPr>
          <w:b/>
        </w:rPr>
        <w:sectPr w:rsidR="00275463" w:rsidSect="00AA5F02">
          <w:footerReference w:type="default" r:id="rId7"/>
          <w:pgSz w:w="11900" w:h="16840"/>
          <w:pgMar w:top="1440" w:right="1800" w:bottom="1440" w:left="1800" w:header="708" w:footer="708" w:gutter="0"/>
          <w:cols w:space="708"/>
          <w:docGrid w:linePitch="360"/>
        </w:sectPr>
      </w:pPr>
    </w:p>
    <w:tbl>
      <w:tblPr>
        <w:tblStyle w:val="TableGrid"/>
        <w:tblpPr w:leftFromText="180" w:rightFromText="180" w:vertAnchor="text" w:horzAnchor="margin" w:tblpXSpec="center" w:tblpY="-372"/>
        <w:tblW w:w="15667" w:type="dxa"/>
        <w:tblLayout w:type="fixed"/>
        <w:tblLook w:val="04A0" w:firstRow="1" w:lastRow="0" w:firstColumn="1" w:lastColumn="0" w:noHBand="0" w:noVBand="1"/>
      </w:tblPr>
      <w:tblGrid>
        <w:gridCol w:w="1101"/>
        <w:gridCol w:w="992"/>
        <w:gridCol w:w="709"/>
        <w:gridCol w:w="1383"/>
        <w:gridCol w:w="3011"/>
        <w:gridCol w:w="1984"/>
        <w:gridCol w:w="1101"/>
        <w:gridCol w:w="1734"/>
        <w:gridCol w:w="3652"/>
      </w:tblGrid>
      <w:tr w:rsidR="00275463" w:rsidRPr="003B3740" w14:paraId="1DEB1541" w14:textId="77777777" w:rsidTr="00254386">
        <w:trPr>
          <w:trHeight w:val="63"/>
        </w:trPr>
        <w:tc>
          <w:tcPr>
            <w:tcW w:w="15667" w:type="dxa"/>
            <w:gridSpan w:val="9"/>
            <w:tcBorders>
              <w:top w:val="nil"/>
              <w:left w:val="nil"/>
              <w:right w:val="nil"/>
            </w:tcBorders>
          </w:tcPr>
          <w:p w14:paraId="0B10C891" w14:textId="673B496B" w:rsidR="00275463" w:rsidRPr="003B3740" w:rsidRDefault="00275463" w:rsidP="00843C56">
            <w:pPr>
              <w:pStyle w:val="NoSpacing"/>
              <w:spacing w:line="240" w:lineRule="auto"/>
              <w:rPr>
                <w:sz w:val="20"/>
                <w:szCs w:val="20"/>
              </w:rPr>
            </w:pPr>
            <w:r>
              <w:rPr>
                <w:b/>
                <w:sz w:val="20"/>
                <w:szCs w:val="20"/>
              </w:rPr>
              <w:lastRenderedPageBreak/>
              <w:t>s</w:t>
            </w:r>
            <w:r w:rsidRPr="003B3740">
              <w:rPr>
                <w:b/>
                <w:sz w:val="20"/>
                <w:szCs w:val="20"/>
              </w:rPr>
              <w:t xml:space="preserve">Table </w:t>
            </w:r>
            <w:r w:rsidR="00843C56">
              <w:rPr>
                <w:b/>
                <w:sz w:val="20"/>
                <w:szCs w:val="20"/>
              </w:rPr>
              <w:t>1</w:t>
            </w:r>
            <w:r w:rsidRPr="003B3740">
              <w:rPr>
                <w:b/>
                <w:sz w:val="20"/>
                <w:szCs w:val="20"/>
              </w:rPr>
              <w:t>.</w:t>
            </w:r>
            <w:r w:rsidRPr="003B3740">
              <w:rPr>
                <w:sz w:val="20"/>
                <w:szCs w:val="20"/>
              </w:rPr>
              <w:t xml:space="preserve">  Summary of observational studies looking at the </w:t>
            </w:r>
            <w:r>
              <w:rPr>
                <w:sz w:val="20"/>
                <w:szCs w:val="20"/>
              </w:rPr>
              <w:t>association between cannabis and depression</w:t>
            </w:r>
          </w:p>
        </w:tc>
      </w:tr>
      <w:tr w:rsidR="00275463" w:rsidRPr="003B3740" w14:paraId="6677C394" w14:textId="77777777" w:rsidTr="00254386">
        <w:trPr>
          <w:trHeight w:val="100"/>
        </w:trPr>
        <w:tc>
          <w:tcPr>
            <w:tcW w:w="1101" w:type="dxa"/>
            <w:tcBorders>
              <w:left w:val="nil"/>
            </w:tcBorders>
          </w:tcPr>
          <w:p w14:paraId="5E9B2964" w14:textId="77777777" w:rsidR="00275463" w:rsidRPr="003B3740" w:rsidRDefault="00275463" w:rsidP="00254386">
            <w:pPr>
              <w:pStyle w:val="NoSpacing"/>
              <w:spacing w:line="240" w:lineRule="auto"/>
              <w:rPr>
                <w:b/>
                <w:sz w:val="20"/>
                <w:szCs w:val="20"/>
              </w:rPr>
            </w:pPr>
            <w:r w:rsidRPr="003B3740">
              <w:rPr>
                <w:b/>
                <w:sz w:val="20"/>
                <w:szCs w:val="20"/>
              </w:rPr>
              <w:t>Study</w:t>
            </w:r>
          </w:p>
        </w:tc>
        <w:tc>
          <w:tcPr>
            <w:tcW w:w="992" w:type="dxa"/>
          </w:tcPr>
          <w:p w14:paraId="018FC5D0" w14:textId="77777777" w:rsidR="00275463" w:rsidRPr="003B3740" w:rsidRDefault="00275463" w:rsidP="00254386">
            <w:pPr>
              <w:pStyle w:val="NoSpacing"/>
              <w:spacing w:line="240" w:lineRule="auto"/>
              <w:rPr>
                <w:b/>
                <w:sz w:val="20"/>
                <w:szCs w:val="20"/>
              </w:rPr>
            </w:pPr>
            <w:r>
              <w:rPr>
                <w:b/>
                <w:sz w:val="20"/>
                <w:szCs w:val="20"/>
              </w:rPr>
              <w:t>Cohort</w:t>
            </w:r>
          </w:p>
        </w:tc>
        <w:tc>
          <w:tcPr>
            <w:tcW w:w="709" w:type="dxa"/>
          </w:tcPr>
          <w:p w14:paraId="03A45FEF" w14:textId="77777777" w:rsidR="00275463" w:rsidRPr="003B3740" w:rsidRDefault="00275463" w:rsidP="00254386">
            <w:pPr>
              <w:pStyle w:val="NoSpacing"/>
              <w:spacing w:line="240" w:lineRule="auto"/>
              <w:rPr>
                <w:b/>
                <w:sz w:val="20"/>
                <w:szCs w:val="20"/>
              </w:rPr>
            </w:pPr>
            <w:r w:rsidRPr="003B3740">
              <w:rPr>
                <w:b/>
                <w:sz w:val="20"/>
                <w:szCs w:val="20"/>
              </w:rPr>
              <w:t>N</w:t>
            </w:r>
          </w:p>
        </w:tc>
        <w:tc>
          <w:tcPr>
            <w:tcW w:w="1383" w:type="dxa"/>
          </w:tcPr>
          <w:p w14:paraId="5400FD1C" w14:textId="77777777" w:rsidR="00275463" w:rsidRPr="003B3740" w:rsidRDefault="00275463" w:rsidP="00254386">
            <w:pPr>
              <w:pStyle w:val="NoSpacing"/>
              <w:spacing w:line="240" w:lineRule="auto"/>
              <w:rPr>
                <w:b/>
                <w:sz w:val="20"/>
                <w:szCs w:val="20"/>
              </w:rPr>
            </w:pPr>
            <w:r w:rsidRPr="003B3740">
              <w:rPr>
                <w:b/>
                <w:sz w:val="20"/>
                <w:szCs w:val="20"/>
              </w:rPr>
              <w:t>Age (M)/ Time point</w:t>
            </w:r>
          </w:p>
        </w:tc>
        <w:tc>
          <w:tcPr>
            <w:tcW w:w="3011" w:type="dxa"/>
          </w:tcPr>
          <w:p w14:paraId="44FB03BC" w14:textId="77777777" w:rsidR="00275463" w:rsidRPr="003B3740" w:rsidRDefault="00275463" w:rsidP="00254386">
            <w:pPr>
              <w:pStyle w:val="NoSpacing"/>
              <w:spacing w:line="240" w:lineRule="auto"/>
              <w:rPr>
                <w:b/>
                <w:sz w:val="20"/>
                <w:szCs w:val="20"/>
              </w:rPr>
            </w:pPr>
            <w:r>
              <w:rPr>
                <w:b/>
                <w:sz w:val="20"/>
                <w:szCs w:val="20"/>
              </w:rPr>
              <w:t>Cannabis definition</w:t>
            </w:r>
          </w:p>
        </w:tc>
        <w:tc>
          <w:tcPr>
            <w:tcW w:w="1984" w:type="dxa"/>
          </w:tcPr>
          <w:p w14:paraId="6CCB1C62" w14:textId="77777777" w:rsidR="00275463" w:rsidRPr="003B3740" w:rsidRDefault="00275463" w:rsidP="00254386">
            <w:pPr>
              <w:pStyle w:val="NoSpacing"/>
              <w:spacing w:line="240" w:lineRule="auto"/>
              <w:rPr>
                <w:b/>
                <w:sz w:val="20"/>
                <w:szCs w:val="20"/>
              </w:rPr>
            </w:pPr>
            <w:r w:rsidRPr="003B3740">
              <w:rPr>
                <w:b/>
                <w:sz w:val="20"/>
                <w:szCs w:val="20"/>
              </w:rPr>
              <w:t xml:space="preserve">Depression </w:t>
            </w:r>
            <w:r>
              <w:rPr>
                <w:b/>
                <w:sz w:val="20"/>
                <w:szCs w:val="20"/>
              </w:rPr>
              <w:t>definition</w:t>
            </w:r>
          </w:p>
        </w:tc>
        <w:tc>
          <w:tcPr>
            <w:tcW w:w="1101" w:type="dxa"/>
          </w:tcPr>
          <w:p w14:paraId="470CDAAE" w14:textId="77777777" w:rsidR="00275463" w:rsidRPr="003B3740" w:rsidRDefault="00275463" w:rsidP="00254386">
            <w:pPr>
              <w:pStyle w:val="NoSpacing"/>
              <w:spacing w:line="240" w:lineRule="auto"/>
              <w:rPr>
                <w:b/>
                <w:sz w:val="20"/>
                <w:szCs w:val="20"/>
              </w:rPr>
            </w:pPr>
            <w:r>
              <w:rPr>
                <w:b/>
                <w:sz w:val="20"/>
                <w:szCs w:val="20"/>
              </w:rPr>
              <w:t xml:space="preserve">Outcome </w:t>
            </w:r>
            <w:r w:rsidRPr="003B3740">
              <w:rPr>
                <w:b/>
                <w:sz w:val="20"/>
                <w:szCs w:val="20"/>
              </w:rPr>
              <w:t>coding</w:t>
            </w:r>
          </w:p>
        </w:tc>
        <w:tc>
          <w:tcPr>
            <w:tcW w:w="1734" w:type="dxa"/>
          </w:tcPr>
          <w:p w14:paraId="532E2172" w14:textId="77777777" w:rsidR="00275463" w:rsidRPr="003B3740" w:rsidRDefault="00275463" w:rsidP="00254386">
            <w:pPr>
              <w:pStyle w:val="NoSpacing"/>
              <w:spacing w:line="240" w:lineRule="auto"/>
              <w:rPr>
                <w:b/>
                <w:sz w:val="20"/>
                <w:szCs w:val="20"/>
              </w:rPr>
            </w:pPr>
            <w:r w:rsidRPr="003B3740">
              <w:rPr>
                <w:b/>
                <w:sz w:val="20"/>
                <w:szCs w:val="20"/>
              </w:rPr>
              <w:t>Results</w:t>
            </w:r>
          </w:p>
        </w:tc>
        <w:tc>
          <w:tcPr>
            <w:tcW w:w="3652" w:type="dxa"/>
            <w:tcBorders>
              <w:right w:val="nil"/>
            </w:tcBorders>
          </w:tcPr>
          <w:p w14:paraId="2BC60342" w14:textId="77777777" w:rsidR="00275463" w:rsidRPr="003B3740" w:rsidRDefault="00275463" w:rsidP="00254386">
            <w:pPr>
              <w:pStyle w:val="NoSpacing"/>
              <w:spacing w:line="240" w:lineRule="auto"/>
              <w:rPr>
                <w:b/>
                <w:sz w:val="20"/>
                <w:szCs w:val="20"/>
              </w:rPr>
            </w:pPr>
            <w:r w:rsidRPr="003B3740">
              <w:rPr>
                <w:b/>
                <w:sz w:val="20"/>
                <w:szCs w:val="20"/>
              </w:rPr>
              <w:t>Confounders considered</w:t>
            </w:r>
          </w:p>
        </w:tc>
      </w:tr>
      <w:tr w:rsidR="00275463" w:rsidRPr="003B3740" w14:paraId="0BB4CF1F" w14:textId="77777777" w:rsidTr="00254386">
        <w:trPr>
          <w:trHeight w:val="100"/>
        </w:trPr>
        <w:tc>
          <w:tcPr>
            <w:tcW w:w="15667" w:type="dxa"/>
            <w:gridSpan w:val="9"/>
            <w:tcBorders>
              <w:left w:val="nil"/>
              <w:right w:val="nil"/>
            </w:tcBorders>
            <w:shd w:val="clear" w:color="auto" w:fill="D9D9D9" w:themeFill="background1" w:themeFillShade="D9"/>
          </w:tcPr>
          <w:p w14:paraId="1B970558" w14:textId="77777777" w:rsidR="00275463" w:rsidRPr="00A56944" w:rsidRDefault="00275463" w:rsidP="00254386">
            <w:pPr>
              <w:pStyle w:val="NoSpacing"/>
              <w:spacing w:line="240" w:lineRule="auto"/>
              <w:rPr>
                <w:b/>
                <w:sz w:val="20"/>
                <w:szCs w:val="20"/>
              </w:rPr>
            </w:pPr>
            <w:r w:rsidRPr="00A56944">
              <w:rPr>
                <w:b/>
                <w:sz w:val="20"/>
                <w:szCs w:val="20"/>
              </w:rPr>
              <w:t>Cross-sectional studies investigating the association between cannabis</w:t>
            </w:r>
            <w:r>
              <w:rPr>
                <w:b/>
                <w:sz w:val="20"/>
                <w:szCs w:val="20"/>
              </w:rPr>
              <w:t xml:space="preserve"> use</w:t>
            </w:r>
            <w:r w:rsidRPr="00A56944">
              <w:rPr>
                <w:b/>
                <w:sz w:val="20"/>
                <w:szCs w:val="20"/>
              </w:rPr>
              <w:t xml:space="preserve"> and depression</w:t>
            </w:r>
          </w:p>
        </w:tc>
      </w:tr>
      <w:tr w:rsidR="00275463" w:rsidRPr="003B3740" w14:paraId="0D97CAD9" w14:textId="77777777" w:rsidTr="00254386">
        <w:trPr>
          <w:trHeight w:val="100"/>
        </w:trPr>
        <w:tc>
          <w:tcPr>
            <w:tcW w:w="1101" w:type="dxa"/>
            <w:tcBorders>
              <w:left w:val="nil"/>
            </w:tcBorders>
          </w:tcPr>
          <w:p w14:paraId="327A9D0C" w14:textId="568DD825" w:rsidR="00275463" w:rsidRPr="00743CA9" w:rsidRDefault="007F2772" w:rsidP="007F2772">
            <w:pPr>
              <w:pStyle w:val="NoSpacing"/>
              <w:spacing w:line="240" w:lineRule="auto"/>
              <w:rPr>
                <w:sz w:val="20"/>
                <w:szCs w:val="20"/>
                <w:highlight w:val="yellow"/>
              </w:rPr>
            </w:pPr>
            <w:hyperlink w:anchor="_ENREF_47" w:tooltip="Lynskey, 2004 #22" w:history="1">
              <w:r w:rsidRPr="005C4BC2">
                <w:rPr>
                  <w:sz w:val="20"/>
                  <w:szCs w:val="20"/>
                </w:rPr>
                <w:fldChar w:fldCharType="begin"/>
              </w:r>
              <w:r>
                <w:rPr>
                  <w:sz w:val="20"/>
                  <w:szCs w:val="20"/>
                </w:rPr>
                <w:instrText xml:space="preserve"> ADDIN EN.CITE &lt;EndNote&gt;&lt;Cite AuthorYear="1"&gt;&lt;Author&gt;Lynskey&lt;/Author&gt;&lt;Year&gt;2004&lt;/Year&gt;&lt;RecNum&gt;22&lt;/RecNum&gt;&lt;DisplayText&gt;Lynskey et al. (2004)&lt;/DisplayText&gt;&lt;record&gt;&lt;rec-number&gt;22&lt;/rec-number&gt;&lt;foreign-keys&gt;&lt;key app="EN" db-id="sssvefwssdvxvveawvapdz9svwt00rw0fpzv" timestamp="1500049073"&gt;22&lt;/key&gt;&lt;/foreign-keys&gt;&lt;ref-type name="Journal Article"&gt;17&lt;/ref-type&gt;&lt;contributors&gt;&lt;authors&gt;&lt;author&gt;Lynskey, Michael T.&lt;/author&gt;&lt;author&gt;Glowinski, Anne L.&lt;/author&gt;&lt;author&gt;Todorov, Alexandre A.&lt;/author&gt;&lt;author&gt;Bucholz, Kathleen K.&lt;/author&gt;&lt;author&gt;Madden, Pamela A. F.&lt;/author&gt;&lt;author&gt;Nelson, Elliot C.&lt;/author&gt;&lt;author&gt;Statham, Dixie J.&lt;/author&gt;&lt;author&gt;Martin, Nicholas G.&lt;/author&gt;&lt;author&gt;Heath, Andrew C.&lt;/author&gt;&lt;/authors&gt;&lt;/contributors&gt;&lt;titles&gt;&lt;title&gt;Major Depressive Disorder, Suicidal Ideation, and Suicide Attempt inTwins Discordant for Cannabis Dependence and Early-Onset Cannabis Use&lt;/title&gt;&lt;secondary-title&gt;Arch Gen Psychiatry&lt;/secondary-title&gt;&lt;/titles&gt;&lt;periodical&gt;&lt;full-title&gt;Arch Gen Psychiatry&lt;/full-title&gt;&lt;/periodical&gt;&lt;pages&gt;1026-1032&lt;/pages&gt;&lt;volume&gt;61&lt;/volume&gt;&lt;number&gt;10&lt;/number&gt;&lt;dates&gt;&lt;year&gt;2004&lt;/year&gt;&lt;/dates&gt;&lt;isbn&gt;0003-990X&lt;/isbn&gt;&lt;urls&gt;&lt;/urls&gt;&lt;/record&gt;&lt;/Cite&gt;&lt;/EndNote&gt;</w:instrText>
              </w:r>
              <w:r w:rsidRPr="005C4BC2">
                <w:rPr>
                  <w:sz w:val="20"/>
                  <w:szCs w:val="20"/>
                </w:rPr>
                <w:fldChar w:fldCharType="separate"/>
              </w:r>
              <w:r>
                <w:rPr>
                  <w:noProof/>
                  <w:sz w:val="20"/>
                  <w:szCs w:val="20"/>
                </w:rPr>
                <w:t>Lynskey et al. (2004)</w:t>
              </w:r>
              <w:r w:rsidRPr="005C4BC2">
                <w:rPr>
                  <w:sz w:val="20"/>
                  <w:szCs w:val="20"/>
                </w:rPr>
                <w:fldChar w:fldCharType="end"/>
              </w:r>
            </w:hyperlink>
          </w:p>
        </w:tc>
        <w:tc>
          <w:tcPr>
            <w:tcW w:w="992" w:type="dxa"/>
          </w:tcPr>
          <w:p w14:paraId="24E7A576" w14:textId="77777777" w:rsidR="00275463" w:rsidRPr="003B3740" w:rsidRDefault="00275463" w:rsidP="00254386">
            <w:pPr>
              <w:pStyle w:val="NoSpacing"/>
              <w:spacing w:line="240" w:lineRule="auto"/>
              <w:rPr>
                <w:sz w:val="20"/>
                <w:szCs w:val="20"/>
              </w:rPr>
            </w:pPr>
            <w:r>
              <w:rPr>
                <w:sz w:val="20"/>
                <w:szCs w:val="20"/>
              </w:rPr>
              <w:t>ATW / Australia</w:t>
            </w:r>
          </w:p>
        </w:tc>
        <w:tc>
          <w:tcPr>
            <w:tcW w:w="709" w:type="dxa"/>
          </w:tcPr>
          <w:p w14:paraId="65C35A02" w14:textId="77777777" w:rsidR="00275463" w:rsidRPr="003B3740" w:rsidRDefault="00275463" w:rsidP="00254386">
            <w:pPr>
              <w:pStyle w:val="NoSpacing"/>
              <w:spacing w:line="240" w:lineRule="auto"/>
              <w:rPr>
                <w:sz w:val="20"/>
                <w:szCs w:val="20"/>
              </w:rPr>
            </w:pPr>
            <w:r>
              <w:rPr>
                <w:sz w:val="20"/>
                <w:szCs w:val="20"/>
              </w:rPr>
              <w:t>312</w:t>
            </w:r>
          </w:p>
        </w:tc>
        <w:tc>
          <w:tcPr>
            <w:tcW w:w="1383" w:type="dxa"/>
          </w:tcPr>
          <w:p w14:paraId="1260FD22" w14:textId="77777777" w:rsidR="00275463" w:rsidRPr="003B3740" w:rsidRDefault="00275463" w:rsidP="00254386">
            <w:pPr>
              <w:pStyle w:val="NoSpacing"/>
              <w:spacing w:line="240" w:lineRule="auto"/>
              <w:rPr>
                <w:sz w:val="20"/>
                <w:szCs w:val="20"/>
              </w:rPr>
            </w:pPr>
            <w:r>
              <w:rPr>
                <w:sz w:val="20"/>
                <w:szCs w:val="20"/>
              </w:rPr>
              <w:t>T1: 24-36 (R)</w:t>
            </w:r>
          </w:p>
        </w:tc>
        <w:tc>
          <w:tcPr>
            <w:tcW w:w="3011" w:type="dxa"/>
          </w:tcPr>
          <w:p w14:paraId="2DDBC53D" w14:textId="77777777" w:rsidR="00275463" w:rsidRDefault="00275463" w:rsidP="00254386">
            <w:pPr>
              <w:pStyle w:val="NoSpacing"/>
              <w:spacing w:line="240" w:lineRule="auto"/>
              <w:rPr>
                <w:sz w:val="20"/>
                <w:szCs w:val="20"/>
              </w:rPr>
            </w:pPr>
            <w:r>
              <w:rPr>
                <w:sz w:val="20"/>
                <w:szCs w:val="20"/>
              </w:rPr>
              <w:t>C1: CUD (yes/no) at T1</w:t>
            </w:r>
          </w:p>
          <w:p w14:paraId="632A7E5D" w14:textId="77777777" w:rsidR="00275463" w:rsidRPr="003B3740" w:rsidRDefault="00275463" w:rsidP="00254386">
            <w:pPr>
              <w:pStyle w:val="NoSpacing"/>
              <w:spacing w:line="240" w:lineRule="auto"/>
              <w:rPr>
                <w:sz w:val="20"/>
                <w:szCs w:val="20"/>
              </w:rPr>
            </w:pPr>
            <w:r>
              <w:rPr>
                <w:sz w:val="20"/>
                <w:szCs w:val="20"/>
              </w:rPr>
              <w:t>C2: Use before age 17 (yes/no)</w:t>
            </w:r>
          </w:p>
        </w:tc>
        <w:tc>
          <w:tcPr>
            <w:tcW w:w="1984" w:type="dxa"/>
          </w:tcPr>
          <w:p w14:paraId="703EA161" w14:textId="77777777" w:rsidR="00275463" w:rsidRPr="003B3740" w:rsidRDefault="00275463" w:rsidP="00254386">
            <w:pPr>
              <w:pStyle w:val="NoSpacing"/>
              <w:spacing w:line="240" w:lineRule="auto"/>
              <w:rPr>
                <w:sz w:val="20"/>
                <w:szCs w:val="20"/>
              </w:rPr>
            </w:pPr>
            <w:r>
              <w:rPr>
                <w:sz w:val="20"/>
                <w:szCs w:val="20"/>
              </w:rPr>
              <w:t>D1: Lifetime diagnosis of MDD (T1) (SSAGA)</w:t>
            </w:r>
          </w:p>
        </w:tc>
        <w:tc>
          <w:tcPr>
            <w:tcW w:w="1101" w:type="dxa"/>
          </w:tcPr>
          <w:p w14:paraId="2DC20026" w14:textId="77777777" w:rsidR="00275463" w:rsidRPr="003B3740" w:rsidRDefault="00275463" w:rsidP="00254386">
            <w:pPr>
              <w:pStyle w:val="NoSpacing"/>
              <w:spacing w:line="240" w:lineRule="auto"/>
              <w:rPr>
                <w:sz w:val="20"/>
                <w:szCs w:val="20"/>
              </w:rPr>
            </w:pPr>
            <w:r>
              <w:rPr>
                <w:sz w:val="20"/>
                <w:szCs w:val="20"/>
              </w:rPr>
              <w:t>Risk prediction (twin-pairs design)</w:t>
            </w:r>
          </w:p>
        </w:tc>
        <w:tc>
          <w:tcPr>
            <w:tcW w:w="1734" w:type="dxa"/>
          </w:tcPr>
          <w:p w14:paraId="068C79AA" w14:textId="77777777" w:rsidR="00275463" w:rsidRDefault="00275463" w:rsidP="00254386">
            <w:pPr>
              <w:pStyle w:val="NoSpacing"/>
              <w:spacing w:line="240" w:lineRule="auto"/>
              <w:rPr>
                <w:sz w:val="20"/>
                <w:szCs w:val="20"/>
              </w:rPr>
            </w:pPr>
            <w:r>
              <w:rPr>
                <w:sz w:val="20"/>
                <w:szCs w:val="20"/>
              </w:rPr>
              <w:t xml:space="preserve">C1 </w:t>
            </w:r>
            <w:r w:rsidRPr="00411D85">
              <w:rPr>
                <w:sz w:val="20"/>
                <w:szCs w:val="20"/>
              </w:rPr>
              <w:sym w:font="Wingdings" w:char="F0E0"/>
            </w:r>
            <w:r>
              <w:rPr>
                <w:sz w:val="20"/>
                <w:szCs w:val="20"/>
              </w:rPr>
              <w:t xml:space="preserve"> D1 (NS)</w:t>
            </w:r>
          </w:p>
          <w:p w14:paraId="562429A7" w14:textId="77777777" w:rsidR="00275463" w:rsidRDefault="00275463" w:rsidP="00254386">
            <w:pPr>
              <w:pStyle w:val="NoSpacing"/>
              <w:spacing w:line="240" w:lineRule="auto"/>
              <w:rPr>
                <w:sz w:val="20"/>
                <w:szCs w:val="20"/>
              </w:rPr>
            </w:pPr>
            <w:r>
              <w:rPr>
                <w:sz w:val="20"/>
                <w:szCs w:val="20"/>
              </w:rPr>
              <w:t xml:space="preserve">C2 </w:t>
            </w:r>
            <w:r w:rsidRPr="00411D85">
              <w:rPr>
                <w:sz w:val="20"/>
                <w:szCs w:val="20"/>
              </w:rPr>
              <w:sym w:font="Wingdings" w:char="F0E0"/>
            </w:r>
            <w:r>
              <w:rPr>
                <w:sz w:val="20"/>
                <w:szCs w:val="20"/>
              </w:rPr>
              <w:t xml:space="preserve"> D1 (NS)</w:t>
            </w:r>
          </w:p>
          <w:p w14:paraId="445EBCAA" w14:textId="77777777" w:rsidR="00275463" w:rsidRPr="003B3740" w:rsidRDefault="00275463" w:rsidP="00254386">
            <w:pPr>
              <w:pStyle w:val="NoSpacing"/>
              <w:spacing w:line="240" w:lineRule="auto"/>
              <w:rPr>
                <w:sz w:val="20"/>
                <w:szCs w:val="20"/>
              </w:rPr>
            </w:pPr>
          </w:p>
        </w:tc>
        <w:tc>
          <w:tcPr>
            <w:tcW w:w="3652" w:type="dxa"/>
            <w:tcBorders>
              <w:right w:val="nil"/>
            </w:tcBorders>
          </w:tcPr>
          <w:p w14:paraId="0178AD2A" w14:textId="77777777" w:rsidR="00275463" w:rsidRPr="003B3740" w:rsidRDefault="00275463" w:rsidP="00254386">
            <w:pPr>
              <w:pStyle w:val="NoSpacing"/>
              <w:spacing w:line="240" w:lineRule="auto"/>
              <w:rPr>
                <w:sz w:val="20"/>
                <w:szCs w:val="20"/>
              </w:rPr>
            </w:pPr>
            <w:r>
              <w:rPr>
                <w:sz w:val="20"/>
                <w:szCs w:val="20"/>
              </w:rPr>
              <w:t xml:space="preserve">Conduct disorder, childhood sexual abuse, cigarette/alcohol use, depression before age 17, suicidal ideation before age 17, unobserved time-invariant sources of confounding </w:t>
            </w:r>
          </w:p>
        </w:tc>
      </w:tr>
      <w:tr w:rsidR="00275463" w:rsidRPr="003B3740" w14:paraId="264CE663" w14:textId="77777777" w:rsidTr="00254386">
        <w:trPr>
          <w:trHeight w:val="100"/>
        </w:trPr>
        <w:tc>
          <w:tcPr>
            <w:tcW w:w="1101" w:type="dxa"/>
            <w:tcBorders>
              <w:left w:val="nil"/>
            </w:tcBorders>
          </w:tcPr>
          <w:p w14:paraId="134DAF38" w14:textId="061DAF09" w:rsidR="00275463" w:rsidRPr="00661309" w:rsidRDefault="007F2772" w:rsidP="007F2772">
            <w:pPr>
              <w:pStyle w:val="NoSpacing"/>
              <w:spacing w:line="240" w:lineRule="auto"/>
              <w:rPr>
                <w:sz w:val="20"/>
                <w:szCs w:val="20"/>
              </w:rPr>
            </w:pPr>
            <w:hyperlink w:anchor="_ENREF_17" w:tooltip="Chen, 2002 #38" w:history="1">
              <w:r w:rsidRPr="00661309">
                <w:rPr>
                  <w:sz w:val="20"/>
                  <w:szCs w:val="20"/>
                </w:rPr>
                <w:fldChar w:fldCharType="begin"/>
              </w:r>
              <w:r>
                <w:rPr>
                  <w:sz w:val="20"/>
                  <w:szCs w:val="20"/>
                </w:rPr>
                <w:instrText xml:space="preserve"> ADDIN EN.CITE &lt;EndNote&gt;&lt;Cite AuthorYear="1"&gt;&lt;Author&gt;Chen&lt;/Author&gt;&lt;Year&gt;2002&lt;/Year&gt;&lt;RecNum&gt;38&lt;/RecNum&gt;&lt;DisplayText&gt;Chen et al. (2002)&lt;/DisplayText&gt;&lt;record&gt;&lt;rec-number&gt;38&lt;/rec-number&gt;&lt;foreign-keys&gt;&lt;key app="EN" db-id="9axeasz2rzaztle5pd0xsrf25rtf9rz9swpx" timestamp="1510945917"&gt;38&lt;/key&gt;&lt;/foreign-keys&gt;&lt;ref-type name="Journal Article"&gt;17&lt;/ref-type&gt;&lt;contributors&gt;&lt;authors&gt;&lt;author&gt;Chen, Chuan-Yu&lt;/author&gt;&lt;author&gt;Wagner, Fernando A.&lt;/author&gt;&lt;author&gt;Anthony, James C.&lt;/author&gt;&lt;/authors&gt;&lt;/contributors&gt;&lt;titles&gt;&lt;title&gt;Marijuana use and the risk of Major Depressive Episode&lt;/title&gt;&lt;secondary-title&gt;Social psychiatry and psychiatric epidemiology&lt;/secondary-title&gt;&lt;/titles&gt;&lt;periodical&gt;&lt;full-title&gt;Social psychiatry and psychiatric epidemiology&lt;/full-title&gt;&lt;/periodical&gt;&lt;pages&gt;199-206&lt;/pages&gt;&lt;volume&gt;37&lt;/volume&gt;&lt;number&gt;5&lt;/number&gt;&lt;dates&gt;&lt;year&gt;2002&lt;/year&gt;&lt;/dates&gt;&lt;isbn&gt;0933-7954&lt;/isbn&gt;&lt;urls&gt;&lt;/urls&gt;&lt;/record&gt;&lt;/Cite&gt;&lt;/EndNote&gt;e&gt;</w:instrText>
              </w:r>
              <w:r w:rsidRPr="00661309">
                <w:rPr>
                  <w:sz w:val="20"/>
                  <w:szCs w:val="20"/>
                </w:rPr>
                <w:fldChar w:fldCharType="separate"/>
              </w:r>
              <w:r>
                <w:rPr>
                  <w:noProof/>
                  <w:sz w:val="20"/>
                  <w:szCs w:val="20"/>
                </w:rPr>
                <w:t>Chen et al. (2002)</w:t>
              </w:r>
              <w:r w:rsidRPr="00661309">
                <w:rPr>
                  <w:sz w:val="20"/>
                  <w:szCs w:val="20"/>
                </w:rPr>
                <w:fldChar w:fldCharType="end"/>
              </w:r>
            </w:hyperlink>
          </w:p>
        </w:tc>
        <w:tc>
          <w:tcPr>
            <w:tcW w:w="992" w:type="dxa"/>
          </w:tcPr>
          <w:p w14:paraId="2647A1CB" w14:textId="77777777" w:rsidR="00275463" w:rsidRPr="00661309" w:rsidRDefault="00275463" w:rsidP="00254386">
            <w:pPr>
              <w:pStyle w:val="NoSpacing"/>
              <w:spacing w:line="240" w:lineRule="auto"/>
              <w:rPr>
                <w:sz w:val="20"/>
                <w:szCs w:val="20"/>
              </w:rPr>
            </w:pPr>
            <w:r w:rsidRPr="00661309">
              <w:rPr>
                <w:sz w:val="20"/>
                <w:szCs w:val="20"/>
              </w:rPr>
              <w:t>USNCS / US</w:t>
            </w:r>
          </w:p>
        </w:tc>
        <w:tc>
          <w:tcPr>
            <w:tcW w:w="709" w:type="dxa"/>
          </w:tcPr>
          <w:p w14:paraId="2516AB8C" w14:textId="77777777" w:rsidR="00275463" w:rsidRPr="00661309" w:rsidRDefault="00275463" w:rsidP="00254386">
            <w:pPr>
              <w:pStyle w:val="NoSpacing"/>
              <w:spacing w:line="240" w:lineRule="auto"/>
              <w:rPr>
                <w:sz w:val="20"/>
                <w:szCs w:val="20"/>
              </w:rPr>
            </w:pPr>
            <w:r w:rsidRPr="00661309">
              <w:rPr>
                <w:sz w:val="20"/>
                <w:szCs w:val="20"/>
              </w:rPr>
              <w:t>6792</w:t>
            </w:r>
          </w:p>
        </w:tc>
        <w:tc>
          <w:tcPr>
            <w:tcW w:w="1383" w:type="dxa"/>
          </w:tcPr>
          <w:p w14:paraId="71BFDDEE" w14:textId="77777777" w:rsidR="00275463" w:rsidRPr="00661309" w:rsidRDefault="00275463" w:rsidP="00254386">
            <w:pPr>
              <w:pStyle w:val="NoSpacing"/>
              <w:spacing w:line="240" w:lineRule="auto"/>
              <w:rPr>
                <w:sz w:val="20"/>
                <w:szCs w:val="20"/>
              </w:rPr>
            </w:pPr>
            <w:r w:rsidRPr="00661309">
              <w:rPr>
                <w:sz w:val="20"/>
                <w:szCs w:val="20"/>
              </w:rPr>
              <w:t>T1: 15-45 (R)</w:t>
            </w:r>
          </w:p>
        </w:tc>
        <w:tc>
          <w:tcPr>
            <w:tcW w:w="3011" w:type="dxa"/>
          </w:tcPr>
          <w:p w14:paraId="68B1E144" w14:textId="77777777" w:rsidR="00275463" w:rsidRPr="003B3740" w:rsidRDefault="00275463" w:rsidP="00254386">
            <w:pPr>
              <w:pStyle w:val="NoSpacing"/>
              <w:spacing w:line="240" w:lineRule="auto"/>
              <w:rPr>
                <w:sz w:val="20"/>
                <w:szCs w:val="20"/>
              </w:rPr>
            </w:pPr>
            <w:r>
              <w:rPr>
                <w:sz w:val="20"/>
                <w:szCs w:val="20"/>
              </w:rPr>
              <w:t>C1: Frequency of lifetime use</w:t>
            </w:r>
          </w:p>
        </w:tc>
        <w:tc>
          <w:tcPr>
            <w:tcW w:w="1984" w:type="dxa"/>
          </w:tcPr>
          <w:p w14:paraId="0B1BE238" w14:textId="77777777" w:rsidR="00275463" w:rsidRPr="003B3740" w:rsidRDefault="00275463" w:rsidP="00254386">
            <w:pPr>
              <w:pStyle w:val="NoSpacing"/>
              <w:spacing w:line="240" w:lineRule="auto"/>
              <w:rPr>
                <w:sz w:val="20"/>
                <w:szCs w:val="20"/>
              </w:rPr>
            </w:pPr>
            <w:r>
              <w:rPr>
                <w:sz w:val="20"/>
                <w:szCs w:val="20"/>
              </w:rPr>
              <w:t>D1: subsequent MDD (CIDI)</w:t>
            </w:r>
          </w:p>
        </w:tc>
        <w:tc>
          <w:tcPr>
            <w:tcW w:w="1101" w:type="dxa"/>
          </w:tcPr>
          <w:p w14:paraId="47C24321" w14:textId="77777777" w:rsidR="00275463" w:rsidRPr="003B3740" w:rsidRDefault="00275463" w:rsidP="00254386">
            <w:pPr>
              <w:pStyle w:val="NoSpacing"/>
              <w:spacing w:line="240" w:lineRule="auto"/>
              <w:rPr>
                <w:sz w:val="20"/>
                <w:szCs w:val="20"/>
              </w:rPr>
            </w:pPr>
            <w:r>
              <w:rPr>
                <w:sz w:val="20"/>
                <w:szCs w:val="20"/>
              </w:rPr>
              <w:t>Risk prediction</w:t>
            </w:r>
          </w:p>
        </w:tc>
        <w:tc>
          <w:tcPr>
            <w:tcW w:w="1734" w:type="dxa"/>
          </w:tcPr>
          <w:p w14:paraId="02961917"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w:t>
            </w:r>
          </w:p>
          <w:p w14:paraId="534D4180" w14:textId="77777777" w:rsidR="00275463" w:rsidRPr="003B3740" w:rsidRDefault="00275463" w:rsidP="00254386">
            <w:pPr>
              <w:pStyle w:val="NoSpacing"/>
              <w:spacing w:line="240" w:lineRule="auto"/>
              <w:rPr>
                <w:sz w:val="20"/>
                <w:szCs w:val="20"/>
              </w:rPr>
            </w:pPr>
          </w:p>
        </w:tc>
        <w:tc>
          <w:tcPr>
            <w:tcW w:w="3652" w:type="dxa"/>
            <w:tcBorders>
              <w:right w:val="nil"/>
            </w:tcBorders>
          </w:tcPr>
          <w:p w14:paraId="55D6A38B" w14:textId="77777777" w:rsidR="00275463" w:rsidRPr="003B3740" w:rsidRDefault="00275463" w:rsidP="00254386">
            <w:pPr>
              <w:pStyle w:val="NoSpacing"/>
              <w:spacing w:line="240" w:lineRule="auto"/>
              <w:rPr>
                <w:sz w:val="20"/>
                <w:szCs w:val="20"/>
              </w:rPr>
            </w:pPr>
            <w:r>
              <w:rPr>
                <w:sz w:val="20"/>
                <w:szCs w:val="20"/>
              </w:rPr>
              <w:t>Gender, birth cohort, cigarette/alcohol use</w:t>
            </w:r>
          </w:p>
        </w:tc>
      </w:tr>
      <w:tr w:rsidR="00275463" w:rsidRPr="003B3740" w14:paraId="1FE14847" w14:textId="77777777" w:rsidTr="00254386">
        <w:trPr>
          <w:trHeight w:val="132"/>
        </w:trPr>
        <w:tc>
          <w:tcPr>
            <w:tcW w:w="1101" w:type="dxa"/>
            <w:tcBorders>
              <w:left w:val="nil"/>
            </w:tcBorders>
          </w:tcPr>
          <w:p w14:paraId="6F2F241A" w14:textId="645CC55C" w:rsidR="00275463" w:rsidRPr="003B3740" w:rsidRDefault="007F2772" w:rsidP="007F2772">
            <w:pPr>
              <w:pStyle w:val="NoSpacing"/>
              <w:spacing w:line="240" w:lineRule="auto"/>
              <w:rPr>
                <w:sz w:val="20"/>
                <w:szCs w:val="20"/>
              </w:rPr>
            </w:pPr>
            <w:hyperlink w:anchor="_ENREF_20" w:tooltip="De Graaf, 2010 #39" w:history="1">
              <w:r>
                <w:rPr>
                  <w:sz w:val="20"/>
                  <w:szCs w:val="20"/>
                </w:rPr>
                <w:fldChar w:fldCharType="begin"/>
              </w:r>
              <w:r>
                <w:rPr>
                  <w:sz w:val="20"/>
                  <w:szCs w:val="20"/>
                </w:rPr>
                <w:instrText xml:space="preserve"> ADDIN EN.CITE &lt;EndNote&gt;&lt;Cite AuthorYear="1"&gt;&lt;Author&gt;De Graaf&lt;/Author&gt;&lt;Year&gt;2010&lt;/Year&gt;&lt;RecNum&gt;39&lt;/RecNum&gt;&lt;DisplayText&gt;De Graaf et al. (2010)&lt;/DisplayText&gt;&lt;record&gt;&lt;rec-number&gt;39&lt;/rec-number&gt;&lt;foreign-keys&gt;&lt;key app="EN" db-id="9axeasz2rzaztle5pd0xsrf25rtf9rz9swpx" timestamp="1510945917"&gt;39&lt;/key&gt;&lt;/foreign-keys&gt;&lt;ref-type name="Journal Article"&gt;17&lt;/ref-type&gt;&lt;contributors&gt;&lt;authors&gt;&lt;author&gt;De Graaf, Ron&lt;/author&gt;&lt;author&gt;Radovanovic, Mirjana&lt;/author&gt;&lt;author&gt;Van Laar, Margriet&lt;/author&gt;&lt;author&gt;Fairman, Brian&lt;/author&gt;&lt;author&gt;Degenhardt, Louisa&lt;/author&gt;&lt;author&gt;Aguilar-Gaxiola, Sergio&lt;/author&gt;&lt;author&gt;Bruffaerts, Ronny&lt;/author&gt;&lt;author&gt;De Girolamo, Giovanni&lt;/author&gt;&lt;author&gt;Fayyad, John&lt;/author&gt;&lt;author&gt;Gureje, Oye&lt;/author&gt;&lt;/authors&gt;&lt;/contributors&gt;&lt;titles&gt;&lt;title&gt;Early cannabis use and estimated risk of later onset of depression spells: Epidemiologic evidence from the population-based World Health Organization World Mental Health Survey Initiative&lt;/title&gt;&lt;secondary-title&gt;American journal of epidemiology&lt;/secondary-title&gt;&lt;/titles&gt;&lt;periodical&gt;&lt;full-title&gt;American journal of epidemiology&lt;/full-title&gt;&lt;/periodical&gt;&lt;pages&gt;kwq096&lt;/pages&gt;&lt;dates&gt;&lt;year&gt;2010&lt;/year&gt;&lt;/dates&gt;&lt;isbn&gt;0002-9262&lt;/isbn&gt;&lt;urls&gt;&lt;/urls&gt;&lt;/record&gt;&lt;/Cite&gt;&lt;/EndNote&gt;e&gt;</w:instrText>
              </w:r>
              <w:r>
                <w:rPr>
                  <w:sz w:val="20"/>
                  <w:szCs w:val="20"/>
                </w:rPr>
                <w:fldChar w:fldCharType="separate"/>
              </w:r>
              <w:r>
                <w:rPr>
                  <w:noProof/>
                  <w:sz w:val="20"/>
                  <w:szCs w:val="20"/>
                </w:rPr>
                <w:t>De Graaf et al. (2010)</w:t>
              </w:r>
              <w:r>
                <w:rPr>
                  <w:sz w:val="20"/>
                  <w:szCs w:val="20"/>
                </w:rPr>
                <w:fldChar w:fldCharType="end"/>
              </w:r>
            </w:hyperlink>
          </w:p>
        </w:tc>
        <w:tc>
          <w:tcPr>
            <w:tcW w:w="992" w:type="dxa"/>
          </w:tcPr>
          <w:p w14:paraId="7E88E5DD" w14:textId="77777777" w:rsidR="00275463" w:rsidRPr="003B3740" w:rsidRDefault="00275463" w:rsidP="00254386">
            <w:pPr>
              <w:pStyle w:val="NoSpacing"/>
              <w:spacing w:line="240" w:lineRule="auto"/>
              <w:rPr>
                <w:sz w:val="20"/>
                <w:szCs w:val="20"/>
              </w:rPr>
            </w:pPr>
            <w:r>
              <w:rPr>
                <w:sz w:val="20"/>
                <w:szCs w:val="20"/>
              </w:rPr>
              <w:t>WMHS / worldwide</w:t>
            </w:r>
          </w:p>
        </w:tc>
        <w:tc>
          <w:tcPr>
            <w:tcW w:w="709" w:type="dxa"/>
          </w:tcPr>
          <w:p w14:paraId="64E74931" w14:textId="77777777" w:rsidR="00275463" w:rsidRPr="003B3740" w:rsidRDefault="00275463" w:rsidP="00254386">
            <w:pPr>
              <w:pStyle w:val="NoSpacing"/>
              <w:spacing w:line="240" w:lineRule="auto"/>
              <w:rPr>
                <w:sz w:val="20"/>
                <w:szCs w:val="20"/>
              </w:rPr>
            </w:pPr>
            <w:r w:rsidRPr="003B3740">
              <w:rPr>
                <w:sz w:val="20"/>
                <w:szCs w:val="20"/>
              </w:rPr>
              <w:t>50718</w:t>
            </w:r>
          </w:p>
        </w:tc>
        <w:tc>
          <w:tcPr>
            <w:tcW w:w="1383" w:type="dxa"/>
          </w:tcPr>
          <w:p w14:paraId="17EFCB06" w14:textId="77777777" w:rsidR="00275463" w:rsidRPr="003B3740" w:rsidRDefault="00275463" w:rsidP="00254386">
            <w:pPr>
              <w:pStyle w:val="NoSpacing"/>
              <w:spacing w:line="240" w:lineRule="auto"/>
              <w:rPr>
                <w:sz w:val="20"/>
                <w:szCs w:val="20"/>
              </w:rPr>
            </w:pPr>
            <w:r w:rsidRPr="003B3740">
              <w:rPr>
                <w:sz w:val="20"/>
                <w:szCs w:val="20"/>
              </w:rPr>
              <w:t>T1: 42.8 (M)</w:t>
            </w:r>
          </w:p>
        </w:tc>
        <w:tc>
          <w:tcPr>
            <w:tcW w:w="3011" w:type="dxa"/>
          </w:tcPr>
          <w:p w14:paraId="654C6012"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Pr>
                <w:sz w:val="20"/>
                <w:szCs w:val="20"/>
              </w:rPr>
              <w:t>U</w:t>
            </w:r>
            <w:r w:rsidRPr="003B3740">
              <w:rPr>
                <w:sz w:val="20"/>
                <w:szCs w:val="20"/>
              </w:rPr>
              <w:t>se (yes/no) before age 17</w:t>
            </w:r>
          </w:p>
        </w:tc>
        <w:tc>
          <w:tcPr>
            <w:tcW w:w="1984" w:type="dxa"/>
          </w:tcPr>
          <w:p w14:paraId="3E0E89E6" w14:textId="77777777" w:rsidR="00275463" w:rsidRPr="003B3740" w:rsidRDefault="00275463" w:rsidP="00254386">
            <w:pPr>
              <w:pStyle w:val="NoSpacing"/>
              <w:spacing w:line="240" w:lineRule="auto"/>
              <w:rPr>
                <w:sz w:val="20"/>
                <w:szCs w:val="20"/>
              </w:rPr>
            </w:pPr>
            <w:r w:rsidRPr="003B3740">
              <w:rPr>
                <w:sz w:val="20"/>
                <w:szCs w:val="20"/>
              </w:rPr>
              <w:t>D1: Risk of depression spell after age 17 (</w:t>
            </w:r>
            <w:r>
              <w:rPr>
                <w:sz w:val="20"/>
                <w:szCs w:val="20"/>
              </w:rPr>
              <w:t>CIDI)</w:t>
            </w:r>
          </w:p>
        </w:tc>
        <w:tc>
          <w:tcPr>
            <w:tcW w:w="1101" w:type="dxa"/>
          </w:tcPr>
          <w:p w14:paraId="4ECD23F5" w14:textId="77777777" w:rsidR="00275463" w:rsidRPr="003B3740" w:rsidRDefault="00275463" w:rsidP="00254386">
            <w:pPr>
              <w:pStyle w:val="NoSpacing"/>
              <w:spacing w:line="240" w:lineRule="auto"/>
              <w:rPr>
                <w:sz w:val="20"/>
                <w:szCs w:val="20"/>
              </w:rPr>
            </w:pPr>
            <w:r w:rsidRPr="003B3740">
              <w:rPr>
                <w:sz w:val="20"/>
                <w:szCs w:val="20"/>
              </w:rPr>
              <w:t>Risk prediction</w:t>
            </w:r>
          </w:p>
        </w:tc>
        <w:tc>
          <w:tcPr>
            <w:tcW w:w="1734" w:type="dxa"/>
          </w:tcPr>
          <w:p w14:paraId="2EE93AF5"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w:t>
            </w:r>
          </w:p>
        </w:tc>
        <w:tc>
          <w:tcPr>
            <w:tcW w:w="3652" w:type="dxa"/>
            <w:tcBorders>
              <w:right w:val="nil"/>
            </w:tcBorders>
          </w:tcPr>
          <w:p w14:paraId="44879162" w14:textId="77777777" w:rsidR="00275463" w:rsidRPr="003B3740" w:rsidRDefault="00275463" w:rsidP="00254386">
            <w:pPr>
              <w:pStyle w:val="NoSpacing"/>
              <w:spacing w:line="240" w:lineRule="auto"/>
              <w:rPr>
                <w:sz w:val="20"/>
                <w:szCs w:val="20"/>
              </w:rPr>
            </w:pPr>
            <w:r>
              <w:rPr>
                <w:sz w:val="20"/>
                <w:szCs w:val="20"/>
              </w:rPr>
              <w:t>Gender</w:t>
            </w:r>
            <w:r w:rsidRPr="003B3740">
              <w:rPr>
                <w:sz w:val="20"/>
                <w:szCs w:val="20"/>
              </w:rPr>
              <w:t xml:space="preserve">, age, </w:t>
            </w:r>
            <w:r>
              <w:rPr>
                <w:sz w:val="20"/>
                <w:szCs w:val="20"/>
              </w:rPr>
              <w:t>cigarette</w:t>
            </w:r>
            <w:r w:rsidRPr="003B3740">
              <w:rPr>
                <w:sz w:val="20"/>
                <w:szCs w:val="20"/>
              </w:rPr>
              <w:t xml:space="preserve"> use, </w:t>
            </w:r>
            <w:r>
              <w:rPr>
                <w:sz w:val="20"/>
                <w:szCs w:val="20"/>
              </w:rPr>
              <w:t xml:space="preserve">other </w:t>
            </w:r>
            <w:r w:rsidRPr="003B3740">
              <w:rPr>
                <w:sz w:val="20"/>
                <w:szCs w:val="20"/>
              </w:rPr>
              <w:t xml:space="preserve">mental health problems </w:t>
            </w:r>
          </w:p>
        </w:tc>
      </w:tr>
      <w:tr w:rsidR="00275463" w:rsidRPr="003B3740" w14:paraId="7F397AEB" w14:textId="77777777" w:rsidTr="00254386">
        <w:trPr>
          <w:trHeight w:val="599"/>
        </w:trPr>
        <w:tc>
          <w:tcPr>
            <w:tcW w:w="1101" w:type="dxa"/>
            <w:tcBorders>
              <w:left w:val="nil"/>
            </w:tcBorders>
          </w:tcPr>
          <w:p w14:paraId="209E7FF2" w14:textId="1CDDF09C" w:rsidR="00275463" w:rsidRPr="003B3740" w:rsidRDefault="007F2772" w:rsidP="007F2772">
            <w:pPr>
              <w:pStyle w:val="NoSpacing"/>
              <w:spacing w:line="240" w:lineRule="auto"/>
              <w:rPr>
                <w:sz w:val="20"/>
                <w:szCs w:val="20"/>
              </w:rPr>
            </w:pPr>
            <w:hyperlink w:anchor="_ENREF_54" w:tooltip="Poulin, 2005 #40" w:history="1">
              <w:r>
                <w:rPr>
                  <w:sz w:val="20"/>
                  <w:szCs w:val="20"/>
                </w:rPr>
                <w:fldChar w:fldCharType="begin"/>
              </w:r>
              <w:r>
                <w:rPr>
                  <w:sz w:val="20"/>
                  <w:szCs w:val="20"/>
                </w:rPr>
                <w:instrText xml:space="preserve"> ADDIN EN.CITE &lt;EndNote&gt;&lt;Cite AuthorYear="1"&gt;&lt;Author&gt;Poulin&lt;/Author&gt;&lt;Year&gt;2005&lt;/Year&gt;&lt;RecNum&gt;40&lt;/RecNum&gt;&lt;DisplayText&gt;Poulin et al. (2005)&lt;/DisplayText&gt;&lt;record&gt;&lt;rec-number&gt;40&lt;/rec-number&gt;&lt;foreign-keys&gt;&lt;key app="EN" db-id="9axeasz2rzaztle5pd0xsrf25rtf9rz9swpx" timestamp="1510945917"&gt;40&lt;/key&gt;&lt;/foreign-keys&gt;&lt;ref-type name="Journal Article"&gt;17&lt;/ref-type&gt;&lt;contributors&gt;&lt;authors&gt;&lt;author&gt;Poulin, Christiane&lt;/author&gt;&lt;author&gt;Hand, Denise&lt;/author&gt;&lt;author&gt;Boudreau, Brock&lt;/author&gt;&lt;author&gt;Santor, Darcy&lt;/author&gt;&lt;/authors&gt;&lt;/contributors&gt;&lt;titles&gt;&lt;title&gt;Gender differences in the association between substance use and elevated depressive symptoms in a general adolescent population&lt;/title&gt;&lt;secondary-title&gt;Addiction&lt;/secondary-title&gt;&lt;/titles&gt;&lt;periodical&gt;&lt;full-title&gt;Addiction&lt;/full-title&gt;&lt;/periodical&gt;&lt;pages&gt;525-535&lt;/pages&gt;&lt;volume&gt;100&lt;/volume&gt;&lt;number&gt;4&lt;/number&gt;&lt;dates&gt;&lt;year&gt;2005&lt;/year&gt;&lt;/dates&gt;&lt;isbn&gt;1360-0443&lt;/isbn&gt;&lt;urls&gt;&lt;/urls&gt;&lt;/record&gt;&lt;/Cite&gt;&lt;/EndNote&gt;e&gt;</w:instrText>
              </w:r>
              <w:r>
                <w:rPr>
                  <w:sz w:val="20"/>
                  <w:szCs w:val="20"/>
                </w:rPr>
                <w:fldChar w:fldCharType="separate"/>
              </w:r>
              <w:r>
                <w:rPr>
                  <w:noProof/>
                  <w:sz w:val="20"/>
                  <w:szCs w:val="20"/>
                </w:rPr>
                <w:t>Poulin et al. (2005)</w:t>
              </w:r>
              <w:r>
                <w:rPr>
                  <w:sz w:val="20"/>
                  <w:szCs w:val="20"/>
                </w:rPr>
                <w:fldChar w:fldCharType="end"/>
              </w:r>
            </w:hyperlink>
          </w:p>
        </w:tc>
        <w:tc>
          <w:tcPr>
            <w:tcW w:w="992" w:type="dxa"/>
          </w:tcPr>
          <w:p w14:paraId="7B9F2A92" w14:textId="77777777" w:rsidR="00275463" w:rsidRPr="003B3740" w:rsidRDefault="00275463" w:rsidP="00254386">
            <w:pPr>
              <w:pStyle w:val="NoSpacing"/>
              <w:spacing w:line="240" w:lineRule="auto"/>
              <w:rPr>
                <w:sz w:val="20"/>
                <w:szCs w:val="20"/>
              </w:rPr>
            </w:pPr>
            <w:r>
              <w:rPr>
                <w:sz w:val="20"/>
                <w:szCs w:val="20"/>
              </w:rPr>
              <w:t>SDUSAP / Canada</w:t>
            </w:r>
          </w:p>
        </w:tc>
        <w:tc>
          <w:tcPr>
            <w:tcW w:w="709" w:type="dxa"/>
          </w:tcPr>
          <w:p w14:paraId="24312411" w14:textId="77777777" w:rsidR="00275463" w:rsidRPr="003B3740" w:rsidRDefault="00275463" w:rsidP="00254386">
            <w:pPr>
              <w:pStyle w:val="NoSpacing"/>
              <w:spacing w:line="240" w:lineRule="auto"/>
              <w:rPr>
                <w:sz w:val="20"/>
                <w:szCs w:val="20"/>
              </w:rPr>
            </w:pPr>
            <w:r w:rsidRPr="003B3740">
              <w:rPr>
                <w:sz w:val="20"/>
                <w:szCs w:val="20"/>
              </w:rPr>
              <w:t>12444</w:t>
            </w:r>
          </w:p>
        </w:tc>
        <w:tc>
          <w:tcPr>
            <w:tcW w:w="1383" w:type="dxa"/>
          </w:tcPr>
          <w:p w14:paraId="0C4171C7" w14:textId="77777777" w:rsidR="00275463" w:rsidRPr="003B3740" w:rsidRDefault="00275463" w:rsidP="00254386">
            <w:pPr>
              <w:pStyle w:val="NoSpacing"/>
              <w:spacing w:line="240" w:lineRule="auto"/>
              <w:rPr>
                <w:sz w:val="20"/>
                <w:szCs w:val="20"/>
              </w:rPr>
            </w:pPr>
            <w:r w:rsidRPr="003B3740">
              <w:rPr>
                <w:sz w:val="20"/>
                <w:szCs w:val="20"/>
              </w:rPr>
              <w:t>T1: 15 (M)</w:t>
            </w:r>
          </w:p>
        </w:tc>
        <w:tc>
          <w:tcPr>
            <w:tcW w:w="3011" w:type="dxa"/>
          </w:tcPr>
          <w:p w14:paraId="45B68B5A"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1:Frequency of use 1 month prior T1</w:t>
            </w:r>
          </w:p>
        </w:tc>
        <w:tc>
          <w:tcPr>
            <w:tcW w:w="1984" w:type="dxa"/>
          </w:tcPr>
          <w:p w14:paraId="070CCE0C" w14:textId="77777777" w:rsidR="00275463" w:rsidRPr="003B3740" w:rsidRDefault="00275463" w:rsidP="00254386">
            <w:pPr>
              <w:pStyle w:val="NoSpacing"/>
              <w:spacing w:line="240" w:lineRule="auto"/>
              <w:rPr>
                <w:sz w:val="20"/>
                <w:szCs w:val="20"/>
              </w:rPr>
            </w:pPr>
            <w:r w:rsidRPr="003B3740">
              <w:rPr>
                <w:sz w:val="20"/>
                <w:szCs w:val="20"/>
              </w:rPr>
              <w:t>D1: Depression (yes/no) at T1(moderate severity) (CES</w:t>
            </w:r>
            <w:r>
              <w:rPr>
                <w:sz w:val="20"/>
                <w:szCs w:val="20"/>
              </w:rPr>
              <w:t>)</w:t>
            </w:r>
          </w:p>
          <w:p w14:paraId="11494761" w14:textId="77777777" w:rsidR="00275463" w:rsidRPr="003B3740" w:rsidRDefault="00275463" w:rsidP="00254386">
            <w:pPr>
              <w:pStyle w:val="NoSpacing"/>
              <w:spacing w:line="240" w:lineRule="auto"/>
              <w:rPr>
                <w:sz w:val="20"/>
                <w:szCs w:val="20"/>
              </w:rPr>
            </w:pPr>
            <w:r w:rsidRPr="003B3740">
              <w:rPr>
                <w:sz w:val="20"/>
                <w:szCs w:val="20"/>
              </w:rPr>
              <w:t>D2: Depression (yes/no)  at T1 (high severity) (CES</w:t>
            </w:r>
          </w:p>
        </w:tc>
        <w:tc>
          <w:tcPr>
            <w:tcW w:w="1101" w:type="dxa"/>
          </w:tcPr>
          <w:p w14:paraId="4343FD60" w14:textId="77777777" w:rsidR="00275463" w:rsidRPr="003B3740" w:rsidRDefault="00275463" w:rsidP="00254386">
            <w:pPr>
              <w:pStyle w:val="NoSpacing"/>
              <w:spacing w:line="240" w:lineRule="auto"/>
              <w:rPr>
                <w:sz w:val="20"/>
                <w:szCs w:val="20"/>
              </w:rPr>
            </w:pPr>
            <w:r w:rsidRPr="003B3740">
              <w:rPr>
                <w:sz w:val="20"/>
                <w:szCs w:val="20"/>
              </w:rPr>
              <w:t>Risk prediction</w:t>
            </w:r>
          </w:p>
        </w:tc>
        <w:tc>
          <w:tcPr>
            <w:tcW w:w="1734" w:type="dxa"/>
          </w:tcPr>
          <w:p w14:paraId="225C1B00" w14:textId="77777777" w:rsidR="00275463" w:rsidRPr="003B3740" w:rsidRDefault="00275463" w:rsidP="00254386">
            <w:pPr>
              <w:pStyle w:val="NoSpacing"/>
              <w:spacing w:line="240" w:lineRule="auto"/>
              <w:rPr>
                <w:sz w:val="20"/>
                <w:szCs w:val="20"/>
              </w:rPr>
            </w:pPr>
            <w:r w:rsidRPr="003B3740">
              <w:rPr>
                <w:sz w:val="20"/>
                <w:szCs w:val="20"/>
              </w:rPr>
              <w:t>In females:</w:t>
            </w:r>
          </w:p>
          <w:p w14:paraId="4284A1A5"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w:t>
            </w:r>
          </w:p>
          <w:p w14:paraId="753A1E31"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D2 *</w:t>
            </w:r>
          </w:p>
          <w:p w14:paraId="51A5232E" w14:textId="77777777" w:rsidR="00275463" w:rsidRPr="003B3740" w:rsidRDefault="00275463" w:rsidP="00254386">
            <w:pPr>
              <w:pStyle w:val="NoSpacing"/>
              <w:spacing w:line="240" w:lineRule="auto"/>
              <w:rPr>
                <w:sz w:val="20"/>
                <w:szCs w:val="20"/>
              </w:rPr>
            </w:pPr>
            <w:r w:rsidRPr="003B3740">
              <w:rPr>
                <w:sz w:val="20"/>
                <w:szCs w:val="20"/>
              </w:rPr>
              <w:t>In males:</w:t>
            </w:r>
          </w:p>
          <w:p w14:paraId="47436C69"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w:t>
            </w:r>
          </w:p>
        </w:tc>
        <w:tc>
          <w:tcPr>
            <w:tcW w:w="3652" w:type="dxa"/>
            <w:tcBorders>
              <w:right w:val="nil"/>
            </w:tcBorders>
          </w:tcPr>
          <w:p w14:paraId="00A2C3AD" w14:textId="77777777" w:rsidR="00275463" w:rsidRPr="003B3740" w:rsidRDefault="00275463" w:rsidP="00254386">
            <w:pPr>
              <w:pStyle w:val="NoSpacing"/>
              <w:spacing w:line="240" w:lineRule="auto"/>
              <w:rPr>
                <w:sz w:val="20"/>
                <w:szCs w:val="20"/>
              </w:rPr>
            </w:pPr>
            <w:r w:rsidRPr="003B3740">
              <w:rPr>
                <w:sz w:val="20"/>
                <w:szCs w:val="20"/>
              </w:rPr>
              <w:t>Age, urbanicity, education, alcohol/cigarette use</w:t>
            </w:r>
          </w:p>
        </w:tc>
      </w:tr>
      <w:tr w:rsidR="00275463" w:rsidRPr="003B3740" w14:paraId="0A59C5BF" w14:textId="77777777" w:rsidTr="00254386">
        <w:trPr>
          <w:trHeight w:val="599"/>
        </w:trPr>
        <w:tc>
          <w:tcPr>
            <w:tcW w:w="1101" w:type="dxa"/>
            <w:tcBorders>
              <w:left w:val="nil"/>
            </w:tcBorders>
          </w:tcPr>
          <w:p w14:paraId="5B2D769E" w14:textId="41020085" w:rsidR="00275463" w:rsidRPr="003B3740" w:rsidRDefault="007F2772" w:rsidP="007F2772">
            <w:pPr>
              <w:pStyle w:val="NoSpacing"/>
              <w:spacing w:line="240" w:lineRule="auto"/>
              <w:rPr>
                <w:sz w:val="20"/>
                <w:szCs w:val="20"/>
              </w:rPr>
            </w:pPr>
            <w:hyperlink w:anchor="_ENREF_60" w:tooltip="Rey, 2002 #41" w:history="1">
              <w:r>
                <w:rPr>
                  <w:sz w:val="20"/>
                  <w:szCs w:val="20"/>
                </w:rPr>
                <w:fldChar w:fldCharType="begin"/>
              </w:r>
              <w:r>
                <w:rPr>
                  <w:sz w:val="20"/>
                  <w:szCs w:val="20"/>
                </w:rPr>
                <w:instrText xml:space="preserve"> ADDIN EN.CITE &lt;EndNote&gt;&lt;Cite AuthorYear="1"&gt;&lt;Author&gt;Rey&lt;/Author&gt;&lt;Year&gt;2002&lt;/Year&gt;&lt;RecNum&gt;41&lt;/RecNum&gt;&lt;DisplayText&gt;Rey et al. (2002)&lt;/DisplayText&gt;&lt;record&gt;&lt;rec-number&gt;41&lt;/rec-number&gt;&lt;foreign-keys&gt;&lt;key app="EN" db-id="9axeasz2rzaztle5pd0xsrf25rtf9rz9swpx" timestamp="1510945917"&gt;41&lt;/key&gt;&lt;/foreign-keys&gt;&lt;ref-type name="Journal Article"&gt;17&lt;/ref-type&gt;&lt;contributors&gt;&lt;authors&gt;&lt;author&gt;Rey, Joseph M&lt;/author&gt;&lt;author&gt;Sawyer, Michael G&lt;/author&gt;&lt;author&gt;Raphael, Beverley&lt;/author&gt;&lt;author&gt;Patton, George C&lt;/author&gt;&lt;author&gt;Lynskey, Michael&lt;/author&gt;&lt;/authors&gt;&lt;/contributors&gt;&lt;titles&gt;&lt;title&gt;Mental health of teenagers who use cannabis&lt;/title&gt;&lt;secondary-title&gt;The British Journal of Psychiatry&lt;/secondary-title&gt;&lt;/titles&gt;&lt;periodical&gt;&lt;full-title&gt;The British Journal of Psychiatry&lt;/full-title&gt;&lt;/periodical&gt;&lt;pages&gt;216-221&lt;/pages&gt;&lt;volume&gt;180&lt;/volume&gt;&lt;number&gt;3&lt;/number&gt;&lt;dates&gt;&lt;year&gt;2002&lt;/year&gt;&lt;/dates&gt;&lt;isbn&gt;0007-1250&lt;/isbn&gt;&lt;urls&gt;&lt;/urls&gt;&lt;/record&gt;&lt;/Cite&gt;&lt;/EndNote&gt;e&gt;</w:instrText>
              </w:r>
              <w:r>
                <w:rPr>
                  <w:sz w:val="20"/>
                  <w:szCs w:val="20"/>
                </w:rPr>
                <w:fldChar w:fldCharType="separate"/>
              </w:r>
              <w:r>
                <w:rPr>
                  <w:noProof/>
                  <w:sz w:val="20"/>
                  <w:szCs w:val="20"/>
                </w:rPr>
                <w:t>Rey et al. (2002)</w:t>
              </w:r>
              <w:r>
                <w:rPr>
                  <w:sz w:val="20"/>
                  <w:szCs w:val="20"/>
                </w:rPr>
                <w:fldChar w:fldCharType="end"/>
              </w:r>
            </w:hyperlink>
          </w:p>
        </w:tc>
        <w:tc>
          <w:tcPr>
            <w:tcW w:w="992" w:type="dxa"/>
          </w:tcPr>
          <w:p w14:paraId="7A2C6A54" w14:textId="77777777" w:rsidR="00275463" w:rsidRPr="003B3740" w:rsidRDefault="00275463" w:rsidP="00254386">
            <w:pPr>
              <w:pStyle w:val="NoSpacing"/>
              <w:spacing w:line="240" w:lineRule="auto"/>
              <w:rPr>
                <w:sz w:val="20"/>
                <w:szCs w:val="20"/>
              </w:rPr>
            </w:pPr>
            <w:r>
              <w:rPr>
                <w:sz w:val="20"/>
                <w:szCs w:val="20"/>
              </w:rPr>
              <w:t>NSMHW / Australia</w:t>
            </w:r>
          </w:p>
        </w:tc>
        <w:tc>
          <w:tcPr>
            <w:tcW w:w="709" w:type="dxa"/>
          </w:tcPr>
          <w:p w14:paraId="14F81E0A" w14:textId="77777777" w:rsidR="00275463" w:rsidRPr="003B3740" w:rsidRDefault="00275463" w:rsidP="00254386">
            <w:pPr>
              <w:pStyle w:val="NoSpacing"/>
              <w:spacing w:line="240" w:lineRule="auto"/>
              <w:rPr>
                <w:sz w:val="20"/>
                <w:szCs w:val="20"/>
              </w:rPr>
            </w:pPr>
            <w:r w:rsidRPr="003B3740">
              <w:rPr>
                <w:sz w:val="20"/>
                <w:szCs w:val="20"/>
              </w:rPr>
              <w:t>1261</w:t>
            </w:r>
          </w:p>
        </w:tc>
        <w:tc>
          <w:tcPr>
            <w:tcW w:w="1383" w:type="dxa"/>
          </w:tcPr>
          <w:p w14:paraId="0DA53356" w14:textId="77777777" w:rsidR="00275463" w:rsidRPr="003B3740" w:rsidRDefault="00275463" w:rsidP="00254386">
            <w:pPr>
              <w:pStyle w:val="NoSpacing"/>
              <w:spacing w:line="240" w:lineRule="auto"/>
              <w:rPr>
                <w:sz w:val="20"/>
                <w:szCs w:val="20"/>
              </w:rPr>
            </w:pPr>
            <w:r w:rsidRPr="003B3740">
              <w:rPr>
                <w:sz w:val="20"/>
                <w:szCs w:val="20"/>
              </w:rPr>
              <w:t>T1: 13-17 (R)</w:t>
            </w:r>
          </w:p>
        </w:tc>
        <w:tc>
          <w:tcPr>
            <w:tcW w:w="3011" w:type="dxa"/>
          </w:tcPr>
          <w:p w14:paraId="15AF2B95"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1: Ever use (yes/no)</w:t>
            </w:r>
          </w:p>
        </w:tc>
        <w:tc>
          <w:tcPr>
            <w:tcW w:w="1984" w:type="dxa"/>
          </w:tcPr>
          <w:p w14:paraId="7C27B596" w14:textId="77777777" w:rsidR="00275463" w:rsidRPr="003B3740" w:rsidRDefault="00275463" w:rsidP="00254386">
            <w:pPr>
              <w:pStyle w:val="NoSpacing"/>
              <w:spacing w:line="240" w:lineRule="auto"/>
              <w:rPr>
                <w:sz w:val="20"/>
                <w:szCs w:val="20"/>
              </w:rPr>
            </w:pPr>
            <w:r w:rsidRPr="003B3740">
              <w:rPr>
                <w:sz w:val="20"/>
                <w:szCs w:val="20"/>
              </w:rPr>
              <w:t>D</w:t>
            </w:r>
            <w:r>
              <w:rPr>
                <w:sz w:val="20"/>
                <w:szCs w:val="20"/>
              </w:rPr>
              <w:t>1: Depression at T1 (CES</w:t>
            </w:r>
            <w:r w:rsidRPr="003B3740">
              <w:rPr>
                <w:sz w:val="20"/>
                <w:szCs w:val="20"/>
              </w:rPr>
              <w:t>)</w:t>
            </w:r>
          </w:p>
        </w:tc>
        <w:tc>
          <w:tcPr>
            <w:tcW w:w="1101" w:type="dxa"/>
          </w:tcPr>
          <w:p w14:paraId="1A6E401E" w14:textId="77777777" w:rsidR="00275463" w:rsidRPr="003B3740" w:rsidRDefault="00275463" w:rsidP="00254386">
            <w:pPr>
              <w:pStyle w:val="NoSpacing"/>
              <w:spacing w:line="240" w:lineRule="auto"/>
              <w:rPr>
                <w:sz w:val="20"/>
                <w:szCs w:val="20"/>
              </w:rPr>
            </w:pPr>
            <w:r w:rsidRPr="003B3740">
              <w:rPr>
                <w:sz w:val="20"/>
                <w:szCs w:val="20"/>
              </w:rPr>
              <w:t>Risk prediction</w:t>
            </w:r>
          </w:p>
        </w:tc>
        <w:tc>
          <w:tcPr>
            <w:tcW w:w="1734" w:type="dxa"/>
          </w:tcPr>
          <w:p w14:paraId="129E85B5" w14:textId="77777777" w:rsidR="00275463" w:rsidRPr="003B3740" w:rsidRDefault="00275463" w:rsidP="00254386">
            <w:pPr>
              <w:pStyle w:val="NoSpacing"/>
              <w:spacing w:line="240" w:lineRule="auto"/>
              <w:rPr>
                <w:sz w:val="20"/>
                <w:szCs w:val="20"/>
              </w:rPr>
            </w:pPr>
            <w:r w:rsidRPr="003B3740">
              <w:rPr>
                <w:sz w:val="20"/>
                <w:szCs w:val="20"/>
              </w:rPr>
              <w:t>In females:</w:t>
            </w:r>
          </w:p>
          <w:p w14:paraId="667C3D2E" w14:textId="77777777" w:rsidR="00275463" w:rsidRPr="003B3740" w:rsidRDefault="00275463" w:rsidP="00254386">
            <w:pPr>
              <w:pStyle w:val="NoSpacing"/>
              <w:spacing w:line="240" w:lineRule="auto"/>
              <w:rPr>
                <w:sz w:val="20"/>
                <w:szCs w:val="20"/>
              </w:rPr>
            </w:pPr>
            <w:r w:rsidRPr="003B3740">
              <w:rPr>
                <w:sz w:val="20"/>
                <w:szCs w:val="20"/>
              </w:rPr>
              <w:t xml:space="preserve">IV1 </w:t>
            </w:r>
            <w:r w:rsidRPr="003B3740">
              <w:rPr>
                <w:sz w:val="20"/>
                <w:szCs w:val="20"/>
              </w:rPr>
              <w:sym w:font="Wingdings" w:char="F0E0"/>
            </w:r>
            <w:r w:rsidRPr="003B3740">
              <w:rPr>
                <w:sz w:val="20"/>
                <w:szCs w:val="20"/>
              </w:rPr>
              <w:t xml:space="preserve"> DV1 *</w:t>
            </w:r>
          </w:p>
          <w:p w14:paraId="4743F20A" w14:textId="77777777" w:rsidR="00275463" w:rsidRPr="003B3740" w:rsidRDefault="00275463" w:rsidP="00254386">
            <w:pPr>
              <w:pStyle w:val="NoSpacing"/>
              <w:spacing w:line="240" w:lineRule="auto"/>
              <w:rPr>
                <w:sz w:val="20"/>
                <w:szCs w:val="20"/>
              </w:rPr>
            </w:pPr>
            <w:r w:rsidRPr="003B3740">
              <w:rPr>
                <w:sz w:val="20"/>
                <w:szCs w:val="20"/>
              </w:rPr>
              <w:t>In males:</w:t>
            </w:r>
          </w:p>
          <w:p w14:paraId="14A94BCB" w14:textId="77777777" w:rsidR="00275463" w:rsidRPr="003B3740" w:rsidRDefault="00275463" w:rsidP="00254386">
            <w:pPr>
              <w:pStyle w:val="NoSpacing"/>
              <w:spacing w:line="240" w:lineRule="auto"/>
              <w:rPr>
                <w:sz w:val="20"/>
                <w:szCs w:val="20"/>
              </w:rPr>
            </w:pPr>
            <w:r w:rsidRPr="003B3740">
              <w:rPr>
                <w:sz w:val="20"/>
                <w:szCs w:val="20"/>
              </w:rPr>
              <w:t xml:space="preserve">IV1 </w:t>
            </w:r>
            <w:r w:rsidRPr="003B3740">
              <w:rPr>
                <w:sz w:val="20"/>
                <w:szCs w:val="20"/>
              </w:rPr>
              <w:sym w:font="Wingdings" w:char="F0E0"/>
            </w:r>
            <w:r w:rsidRPr="003B3740">
              <w:rPr>
                <w:sz w:val="20"/>
                <w:szCs w:val="20"/>
              </w:rPr>
              <w:t xml:space="preserve"> DV1 *</w:t>
            </w:r>
          </w:p>
        </w:tc>
        <w:tc>
          <w:tcPr>
            <w:tcW w:w="3652" w:type="dxa"/>
            <w:tcBorders>
              <w:right w:val="nil"/>
            </w:tcBorders>
          </w:tcPr>
          <w:p w14:paraId="3DCD5C46" w14:textId="77777777" w:rsidR="00275463" w:rsidRPr="003B3740" w:rsidRDefault="00275463" w:rsidP="00254386">
            <w:pPr>
              <w:pStyle w:val="NoSpacing"/>
              <w:spacing w:line="240" w:lineRule="auto"/>
              <w:rPr>
                <w:sz w:val="20"/>
                <w:szCs w:val="20"/>
              </w:rPr>
            </w:pPr>
            <w:r w:rsidRPr="003B3740">
              <w:rPr>
                <w:sz w:val="20"/>
                <w:szCs w:val="20"/>
              </w:rPr>
              <w:t>Age of onset of cannabis use</w:t>
            </w:r>
          </w:p>
        </w:tc>
      </w:tr>
      <w:tr w:rsidR="00275463" w:rsidRPr="003B3740" w14:paraId="19F81B17" w14:textId="77777777" w:rsidTr="00254386">
        <w:trPr>
          <w:trHeight w:val="80"/>
        </w:trPr>
        <w:tc>
          <w:tcPr>
            <w:tcW w:w="1101" w:type="dxa"/>
            <w:tcBorders>
              <w:left w:val="nil"/>
            </w:tcBorders>
          </w:tcPr>
          <w:p w14:paraId="3103DB79" w14:textId="549DDF1D" w:rsidR="00275463" w:rsidRPr="003B3740" w:rsidRDefault="007F2772" w:rsidP="007F2772">
            <w:pPr>
              <w:pStyle w:val="NoSpacing"/>
              <w:spacing w:line="240" w:lineRule="auto"/>
              <w:rPr>
                <w:sz w:val="20"/>
                <w:szCs w:val="20"/>
              </w:rPr>
            </w:pPr>
            <w:hyperlink w:anchor="_ENREF_68" w:tooltip="Troisi, 1998 #42" w:history="1">
              <w:r>
                <w:rPr>
                  <w:sz w:val="20"/>
                  <w:szCs w:val="20"/>
                </w:rPr>
                <w:fldChar w:fldCharType="begin"/>
              </w:r>
              <w:r>
                <w:rPr>
                  <w:sz w:val="20"/>
                  <w:szCs w:val="20"/>
                </w:rPr>
                <w:instrText xml:space="preserve"> ADDIN EN.CITE &lt;EndNote&gt;&lt;Cite AuthorYear="1"&gt;&lt;Author&gt;Troisi&lt;/Author&gt;&lt;Year&gt;1998&lt;/Year&gt;&lt;RecNum&gt;42&lt;/RecNum&gt;&lt;DisplayText&gt;Troisi et al. (1998)&lt;/DisplayText&gt;&lt;record&gt;&lt;rec-number&gt;42&lt;/rec-number&gt;&lt;foreign-keys&gt;&lt;key app="EN" db-id="9axeasz2rzaztle5pd0xsrf25rtf9rz9swpx" timestamp="1510945917"&gt;42&lt;/key&gt;&lt;/foreign-keys&gt;&lt;ref-type name="Journal Article"&gt;17&lt;/ref-type&gt;&lt;contributors&gt;&lt;authors&gt;&lt;author&gt;Troisi, Alfonso&lt;/author&gt;&lt;author&gt;Pasini, Augusto&lt;/author&gt;&lt;author&gt;Saracco, Michele&lt;/author&gt;&lt;author&gt;Spalletta, Gianfranco&lt;/author&gt;&lt;/authors&gt;&lt;/contributors&gt;&lt;titles&gt;&lt;title&gt;Psychiatric symptoms in male cannabis users not using other illicit drugs&lt;/title&gt;&lt;secondary-title&gt;Addiction&lt;/secondary-title&gt;&lt;/titles&gt;&lt;periodical&gt;&lt;full-title&gt;Addiction&lt;/full-title&gt;&lt;/periodical&gt;&lt;pages&gt;487-492&lt;/pages&gt;&lt;volume&gt;93&lt;/volume&gt;&lt;number&gt;4&lt;/number&gt;&lt;dates&gt;&lt;year&gt;1998&lt;/year&gt;&lt;/dates&gt;&lt;isbn&gt;1360-0443&lt;/isbn&gt;&lt;urls&gt;&lt;/urls&gt;&lt;/record&gt;&lt;/Cite&gt;&lt;/EndNote&gt;e&gt;</w:instrText>
              </w:r>
              <w:r>
                <w:rPr>
                  <w:sz w:val="20"/>
                  <w:szCs w:val="20"/>
                </w:rPr>
                <w:fldChar w:fldCharType="separate"/>
              </w:r>
              <w:r>
                <w:rPr>
                  <w:noProof/>
                  <w:sz w:val="20"/>
                  <w:szCs w:val="20"/>
                </w:rPr>
                <w:t>Troisi et al. (1998)</w:t>
              </w:r>
              <w:r>
                <w:rPr>
                  <w:sz w:val="20"/>
                  <w:szCs w:val="20"/>
                </w:rPr>
                <w:fldChar w:fldCharType="end"/>
              </w:r>
            </w:hyperlink>
          </w:p>
        </w:tc>
        <w:tc>
          <w:tcPr>
            <w:tcW w:w="992" w:type="dxa"/>
          </w:tcPr>
          <w:p w14:paraId="7C077570" w14:textId="77777777" w:rsidR="00275463" w:rsidRPr="003B3740" w:rsidRDefault="00275463" w:rsidP="00254386">
            <w:pPr>
              <w:pStyle w:val="NoSpacing"/>
              <w:spacing w:line="240" w:lineRule="auto"/>
              <w:rPr>
                <w:sz w:val="20"/>
                <w:szCs w:val="20"/>
              </w:rPr>
            </w:pPr>
            <w:r>
              <w:rPr>
                <w:sz w:val="20"/>
                <w:szCs w:val="20"/>
              </w:rPr>
              <w:t>Italy</w:t>
            </w:r>
          </w:p>
        </w:tc>
        <w:tc>
          <w:tcPr>
            <w:tcW w:w="709" w:type="dxa"/>
          </w:tcPr>
          <w:p w14:paraId="45314AA4" w14:textId="77777777" w:rsidR="00275463" w:rsidRPr="003B3740" w:rsidRDefault="00275463" w:rsidP="00254386">
            <w:pPr>
              <w:pStyle w:val="NoSpacing"/>
              <w:spacing w:line="240" w:lineRule="auto"/>
              <w:rPr>
                <w:sz w:val="20"/>
                <w:szCs w:val="20"/>
              </w:rPr>
            </w:pPr>
            <w:r w:rsidRPr="003B3740">
              <w:rPr>
                <w:sz w:val="20"/>
                <w:szCs w:val="20"/>
              </w:rPr>
              <w:t>133</w:t>
            </w:r>
          </w:p>
        </w:tc>
        <w:tc>
          <w:tcPr>
            <w:tcW w:w="1383" w:type="dxa"/>
          </w:tcPr>
          <w:p w14:paraId="0F094049" w14:textId="77777777" w:rsidR="00275463" w:rsidRPr="003B3740" w:rsidRDefault="00275463" w:rsidP="00254386">
            <w:pPr>
              <w:pStyle w:val="NoSpacing"/>
              <w:spacing w:line="240" w:lineRule="auto"/>
              <w:rPr>
                <w:sz w:val="20"/>
                <w:szCs w:val="20"/>
              </w:rPr>
            </w:pPr>
            <w:r w:rsidRPr="003B3740">
              <w:rPr>
                <w:sz w:val="20"/>
                <w:szCs w:val="20"/>
              </w:rPr>
              <w:t>T1: 20 (M)</w:t>
            </w:r>
          </w:p>
        </w:tc>
        <w:tc>
          <w:tcPr>
            <w:tcW w:w="3011" w:type="dxa"/>
          </w:tcPr>
          <w:p w14:paraId="70F3E7AA"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Pr>
                <w:sz w:val="20"/>
                <w:szCs w:val="20"/>
              </w:rPr>
              <w:t>Use severity (occasional use vs. abuse vs. dependence</w:t>
            </w:r>
            <w:r w:rsidRPr="003B3740">
              <w:rPr>
                <w:sz w:val="20"/>
                <w:szCs w:val="20"/>
              </w:rPr>
              <w:t>)</w:t>
            </w:r>
          </w:p>
        </w:tc>
        <w:tc>
          <w:tcPr>
            <w:tcW w:w="1984" w:type="dxa"/>
          </w:tcPr>
          <w:p w14:paraId="580B58F8" w14:textId="77777777" w:rsidR="00275463" w:rsidRPr="003B3740" w:rsidRDefault="00275463" w:rsidP="00254386">
            <w:pPr>
              <w:pStyle w:val="NoSpacing"/>
              <w:spacing w:line="240" w:lineRule="auto"/>
              <w:rPr>
                <w:sz w:val="20"/>
                <w:szCs w:val="20"/>
              </w:rPr>
            </w:pPr>
            <w:r>
              <w:rPr>
                <w:sz w:val="20"/>
                <w:szCs w:val="20"/>
              </w:rPr>
              <w:t>D</w:t>
            </w:r>
            <w:r w:rsidRPr="003B3740">
              <w:rPr>
                <w:sz w:val="20"/>
                <w:szCs w:val="20"/>
              </w:rPr>
              <w:t>1:  Depression score (BDI</w:t>
            </w:r>
            <w:r>
              <w:rPr>
                <w:sz w:val="20"/>
                <w:szCs w:val="20"/>
              </w:rPr>
              <w:t>)</w:t>
            </w:r>
          </w:p>
        </w:tc>
        <w:tc>
          <w:tcPr>
            <w:tcW w:w="1101" w:type="dxa"/>
          </w:tcPr>
          <w:p w14:paraId="466117CE" w14:textId="77777777" w:rsidR="00275463" w:rsidRPr="003B3740" w:rsidRDefault="00275463" w:rsidP="00254386">
            <w:pPr>
              <w:pStyle w:val="NoSpacing"/>
              <w:spacing w:line="240" w:lineRule="auto"/>
              <w:rPr>
                <w:sz w:val="20"/>
                <w:szCs w:val="20"/>
              </w:rPr>
            </w:pPr>
            <w:r w:rsidRPr="003B3740">
              <w:rPr>
                <w:sz w:val="20"/>
                <w:szCs w:val="20"/>
              </w:rPr>
              <w:t>Severity</w:t>
            </w:r>
          </w:p>
        </w:tc>
        <w:tc>
          <w:tcPr>
            <w:tcW w:w="1734" w:type="dxa"/>
          </w:tcPr>
          <w:p w14:paraId="15DB2164" w14:textId="77777777" w:rsidR="00275463" w:rsidRPr="003B3740" w:rsidRDefault="00275463" w:rsidP="00254386">
            <w:pPr>
              <w:pStyle w:val="NoSpacing"/>
              <w:spacing w:line="240" w:lineRule="auto"/>
              <w:rPr>
                <w:sz w:val="20"/>
                <w:szCs w:val="20"/>
              </w:rPr>
            </w:pPr>
            <w:r w:rsidRPr="003B3740">
              <w:rPr>
                <w:sz w:val="20"/>
                <w:szCs w:val="20"/>
              </w:rPr>
              <w:t xml:space="preserve">IV1 </w:t>
            </w:r>
            <w:r w:rsidRPr="003B3740">
              <w:rPr>
                <w:sz w:val="20"/>
                <w:szCs w:val="20"/>
              </w:rPr>
              <w:sym w:font="Wingdings" w:char="F0E0"/>
            </w:r>
            <w:r w:rsidRPr="003B3740">
              <w:rPr>
                <w:sz w:val="20"/>
                <w:szCs w:val="20"/>
              </w:rPr>
              <w:t xml:space="preserve"> DV1 *</w:t>
            </w:r>
          </w:p>
          <w:p w14:paraId="129CADDB" w14:textId="77777777" w:rsidR="00275463" w:rsidRPr="003B3740" w:rsidRDefault="00275463" w:rsidP="00254386">
            <w:pPr>
              <w:pStyle w:val="NoSpacing"/>
              <w:spacing w:line="240" w:lineRule="auto"/>
              <w:rPr>
                <w:sz w:val="20"/>
                <w:szCs w:val="20"/>
              </w:rPr>
            </w:pPr>
          </w:p>
        </w:tc>
        <w:tc>
          <w:tcPr>
            <w:tcW w:w="3652" w:type="dxa"/>
            <w:tcBorders>
              <w:right w:val="nil"/>
            </w:tcBorders>
          </w:tcPr>
          <w:p w14:paraId="1FC66AB3" w14:textId="77777777" w:rsidR="00275463" w:rsidRPr="003B3740" w:rsidRDefault="00275463" w:rsidP="00254386">
            <w:pPr>
              <w:pStyle w:val="NoSpacing"/>
              <w:spacing w:line="240" w:lineRule="auto"/>
              <w:rPr>
                <w:sz w:val="20"/>
                <w:szCs w:val="20"/>
              </w:rPr>
            </w:pPr>
            <w:r>
              <w:rPr>
                <w:sz w:val="20"/>
                <w:szCs w:val="20"/>
              </w:rPr>
              <w:t>Gender</w:t>
            </w:r>
          </w:p>
        </w:tc>
      </w:tr>
      <w:tr w:rsidR="00275463" w:rsidRPr="003B3740" w14:paraId="09500C0C" w14:textId="77777777" w:rsidTr="00254386">
        <w:trPr>
          <w:trHeight w:val="100"/>
        </w:trPr>
        <w:tc>
          <w:tcPr>
            <w:tcW w:w="15667" w:type="dxa"/>
            <w:gridSpan w:val="9"/>
            <w:tcBorders>
              <w:left w:val="nil"/>
              <w:right w:val="nil"/>
            </w:tcBorders>
            <w:shd w:val="clear" w:color="auto" w:fill="D9D9D9" w:themeFill="background1" w:themeFillShade="D9"/>
          </w:tcPr>
          <w:p w14:paraId="5E33EE76" w14:textId="77777777" w:rsidR="00275463" w:rsidRPr="003B3740" w:rsidRDefault="00275463" w:rsidP="00254386">
            <w:pPr>
              <w:pStyle w:val="NoSpacing"/>
              <w:spacing w:line="240" w:lineRule="auto"/>
              <w:rPr>
                <w:sz w:val="20"/>
                <w:szCs w:val="20"/>
              </w:rPr>
            </w:pPr>
            <w:r>
              <w:rPr>
                <w:b/>
                <w:sz w:val="20"/>
                <w:szCs w:val="20"/>
              </w:rPr>
              <w:t>Longitudinal studies</w:t>
            </w:r>
            <w:r w:rsidRPr="00596E8F">
              <w:rPr>
                <w:b/>
                <w:sz w:val="20"/>
                <w:szCs w:val="20"/>
              </w:rPr>
              <w:t xml:space="preserve"> investigating </w:t>
            </w:r>
            <w:r>
              <w:rPr>
                <w:b/>
                <w:sz w:val="20"/>
                <w:szCs w:val="20"/>
              </w:rPr>
              <w:t>effects of cannabis use on subsequent depression outcome</w:t>
            </w:r>
          </w:p>
        </w:tc>
      </w:tr>
      <w:tr w:rsidR="00275463" w:rsidRPr="003B3740" w14:paraId="4A89D4DE" w14:textId="77777777" w:rsidTr="00254386">
        <w:trPr>
          <w:trHeight w:val="100"/>
        </w:trPr>
        <w:tc>
          <w:tcPr>
            <w:tcW w:w="1101" w:type="dxa"/>
            <w:tcBorders>
              <w:left w:val="nil"/>
            </w:tcBorders>
          </w:tcPr>
          <w:p w14:paraId="5EEAE067" w14:textId="65C8145E" w:rsidR="00275463" w:rsidRDefault="007F2772" w:rsidP="007F2772">
            <w:pPr>
              <w:pStyle w:val="NoSpacing"/>
              <w:spacing w:line="240" w:lineRule="auto"/>
              <w:rPr>
                <w:sz w:val="20"/>
                <w:szCs w:val="20"/>
              </w:rPr>
            </w:pPr>
            <w:hyperlink w:anchor="_ENREF_33" w:tooltip="Georgiades, 2007 #43" w:history="1">
              <w:r>
                <w:rPr>
                  <w:sz w:val="20"/>
                  <w:szCs w:val="20"/>
                </w:rPr>
                <w:fldChar w:fldCharType="begin"/>
              </w:r>
              <w:r>
                <w:rPr>
                  <w:sz w:val="20"/>
                  <w:szCs w:val="20"/>
                </w:rPr>
                <w:instrText xml:space="preserve"> ADDIN EN.CITE &lt;EndNote&gt;&lt;Cite AuthorYear="1"&gt;&lt;Author&gt;Georgiades&lt;/Author&gt;&lt;Year&gt;2007&lt;/Year&gt;&lt;RecNum&gt;43&lt;/RecNum&gt;&lt;DisplayText&gt;Georgiades and Boyle (2007)&lt;/DisplayText&gt;&lt;record&gt;&lt;rec-number&gt;43&lt;/rec-number&gt;&lt;foreign-keys&gt;&lt;key app="EN" db-id="9axeasz2rzaztle5pd0xsrf25rtf9rz9swpx" timestamp="1510945917"&gt;43&lt;/key&gt;&lt;/foreign-keys&gt;&lt;ref-type name="Journal Article"&gt;17&lt;/ref-type&gt;&lt;contributors&gt;&lt;authors&gt;&lt;author&gt;Georgiades, Katholiki&lt;/author&gt;&lt;author&gt;Boyle, Michael H&lt;/author&gt;&lt;/authors&gt;&lt;/contributors&gt;&lt;titles&gt;&lt;title&gt;Adolescent tobacco and cannabis use: young adult outcomes from the Ontario Child Health Study&lt;/title&gt;&lt;secondary-title&gt;Journal of Child Psychology and Psychiatry&lt;/secondary-title&gt;&lt;/titles&gt;&lt;periodical&gt;&lt;full-title&gt;Journal of Child Psychology and Psychiatry&lt;/full-title&gt;&lt;/periodical&gt;&lt;pages&gt;724-731&lt;/pages&gt;&lt;volume&gt;48&lt;/volume&gt;&lt;number&gt;7&lt;/number&gt;&lt;dates&gt;&lt;year&gt;2007&lt;/year&gt;&lt;/dates&gt;&lt;isbn&gt;1469-7610&lt;/isbn&gt;&lt;urls&gt;&lt;/urls&gt;&lt;/record&gt;&lt;/Cite&gt;&lt;/EndNote&gt;e&gt;</w:instrText>
              </w:r>
              <w:r>
                <w:rPr>
                  <w:sz w:val="20"/>
                  <w:szCs w:val="20"/>
                </w:rPr>
                <w:fldChar w:fldCharType="separate"/>
              </w:r>
              <w:r>
                <w:rPr>
                  <w:noProof/>
                  <w:sz w:val="20"/>
                  <w:szCs w:val="20"/>
                </w:rPr>
                <w:t>Georgiades and Boyle (2007)</w:t>
              </w:r>
              <w:r>
                <w:rPr>
                  <w:sz w:val="20"/>
                  <w:szCs w:val="20"/>
                </w:rPr>
                <w:fldChar w:fldCharType="end"/>
              </w:r>
            </w:hyperlink>
          </w:p>
        </w:tc>
        <w:tc>
          <w:tcPr>
            <w:tcW w:w="992" w:type="dxa"/>
          </w:tcPr>
          <w:p w14:paraId="73AFCA86" w14:textId="77777777" w:rsidR="00275463" w:rsidRDefault="00275463" w:rsidP="00254386">
            <w:pPr>
              <w:pStyle w:val="NoSpacing"/>
              <w:spacing w:line="240" w:lineRule="auto"/>
              <w:rPr>
                <w:sz w:val="20"/>
                <w:szCs w:val="20"/>
              </w:rPr>
            </w:pPr>
            <w:r>
              <w:rPr>
                <w:sz w:val="20"/>
                <w:szCs w:val="20"/>
              </w:rPr>
              <w:t>OCHS / Canada</w:t>
            </w:r>
          </w:p>
        </w:tc>
        <w:tc>
          <w:tcPr>
            <w:tcW w:w="709" w:type="dxa"/>
          </w:tcPr>
          <w:p w14:paraId="39F9613A" w14:textId="77777777" w:rsidR="00275463" w:rsidRDefault="00275463" w:rsidP="00254386">
            <w:pPr>
              <w:pStyle w:val="NoSpacing"/>
              <w:spacing w:line="240" w:lineRule="auto"/>
              <w:rPr>
                <w:sz w:val="20"/>
                <w:szCs w:val="20"/>
              </w:rPr>
            </w:pPr>
            <w:r>
              <w:rPr>
                <w:sz w:val="20"/>
                <w:szCs w:val="20"/>
              </w:rPr>
              <w:t>854</w:t>
            </w:r>
          </w:p>
        </w:tc>
        <w:tc>
          <w:tcPr>
            <w:tcW w:w="1383" w:type="dxa"/>
          </w:tcPr>
          <w:p w14:paraId="2F13D326" w14:textId="77777777" w:rsidR="00275463" w:rsidRDefault="00275463" w:rsidP="00254386">
            <w:pPr>
              <w:pStyle w:val="NoSpacing"/>
              <w:spacing w:line="240" w:lineRule="auto"/>
              <w:rPr>
                <w:sz w:val="20"/>
                <w:szCs w:val="20"/>
              </w:rPr>
            </w:pPr>
            <w:r>
              <w:rPr>
                <w:sz w:val="20"/>
                <w:szCs w:val="20"/>
              </w:rPr>
              <w:t>T1: 8-16 (R)</w:t>
            </w:r>
          </w:p>
          <w:p w14:paraId="269833EB" w14:textId="77777777" w:rsidR="00275463" w:rsidRDefault="00275463" w:rsidP="00254386">
            <w:pPr>
              <w:pStyle w:val="NoSpacing"/>
              <w:spacing w:line="240" w:lineRule="auto"/>
              <w:rPr>
                <w:sz w:val="20"/>
                <w:szCs w:val="20"/>
              </w:rPr>
            </w:pPr>
            <w:r>
              <w:rPr>
                <w:sz w:val="20"/>
                <w:szCs w:val="20"/>
              </w:rPr>
              <w:t>T2: 26-34 (R)</w:t>
            </w:r>
          </w:p>
        </w:tc>
        <w:tc>
          <w:tcPr>
            <w:tcW w:w="3011" w:type="dxa"/>
          </w:tcPr>
          <w:p w14:paraId="380C936A" w14:textId="77777777" w:rsidR="00275463" w:rsidRDefault="00275463" w:rsidP="00254386">
            <w:pPr>
              <w:pStyle w:val="NoSpacing"/>
              <w:spacing w:line="240" w:lineRule="auto"/>
              <w:rPr>
                <w:sz w:val="20"/>
                <w:szCs w:val="20"/>
              </w:rPr>
            </w:pPr>
            <w:r>
              <w:rPr>
                <w:sz w:val="20"/>
                <w:szCs w:val="20"/>
              </w:rPr>
              <w:t>C1: Use (yes/no) 6 months prior T1</w:t>
            </w:r>
          </w:p>
          <w:p w14:paraId="55802991" w14:textId="77777777" w:rsidR="00275463" w:rsidRDefault="00275463" w:rsidP="00254386">
            <w:pPr>
              <w:pStyle w:val="NoSpacing"/>
              <w:spacing w:line="240" w:lineRule="auto"/>
              <w:rPr>
                <w:sz w:val="20"/>
                <w:szCs w:val="20"/>
              </w:rPr>
            </w:pPr>
            <w:r>
              <w:rPr>
                <w:sz w:val="20"/>
                <w:szCs w:val="20"/>
              </w:rPr>
              <w:t>C2: Use (yes/no) 6 months prior T2</w:t>
            </w:r>
          </w:p>
          <w:p w14:paraId="30C77445" w14:textId="77777777" w:rsidR="00275463" w:rsidRDefault="00275463" w:rsidP="00254386">
            <w:pPr>
              <w:pStyle w:val="NoSpacing"/>
              <w:spacing w:line="240" w:lineRule="auto"/>
              <w:rPr>
                <w:sz w:val="20"/>
                <w:szCs w:val="20"/>
              </w:rPr>
            </w:pPr>
            <w:r>
              <w:rPr>
                <w:sz w:val="20"/>
                <w:szCs w:val="20"/>
              </w:rPr>
              <w:t>C3: Use prior to T1 and T2</w:t>
            </w:r>
          </w:p>
        </w:tc>
        <w:tc>
          <w:tcPr>
            <w:tcW w:w="1984" w:type="dxa"/>
          </w:tcPr>
          <w:p w14:paraId="6EC457AD" w14:textId="77777777" w:rsidR="00275463" w:rsidRDefault="00275463" w:rsidP="00254386">
            <w:pPr>
              <w:pStyle w:val="NoSpacing"/>
              <w:spacing w:line="240" w:lineRule="auto"/>
              <w:rPr>
                <w:sz w:val="20"/>
                <w:szCs w:val="20"/>
              </w:rPr>
            </w:pPr>
            <w:r>
              <w:rPr>
                <w:sz w:val="20"/>
                <w:szCs w:val="20"/>
              </w:rPr>
              <w:t>D1: MDD at T2 (CIDI)</w:t>
            </w:r>
          </w:p>
        </w:tc>
        <w:tc>
          <w:tcPr>
            <w:tcW w:w="1101" w:type="dxa"/>
          </w:tcPr>
          <w:p w14:paraId="7D64752A" w14:textId="77777777" w:rsidR="00275463" w:rsidRDefault="00275463" w:rsidP="00254386">
            <w:pPr>
              <w:pStyle w:val="NoSpacing"/>
              <w:spacing w:line="240" w:lineRule="auto"/>
              <w:rPr>
                <w:sz w:val="20"/>
                <w:szCs w:val="20"/>
              </w:rPr>
            </w:pPr>
            <w:r>
              <w:rPr>
                <w:sz w:val="20"/>
                <w:szCs w:val="20"/>
              </w:rPr>
              <w:t>Risk prediction</w:t>
            </w:r>
          </w:p>
        </w:tc>
        <w:tc>
          <w:tcPr>
            <w:tcW w:w="1734" w:type="dxa"/>
          </w:tcPr>
          <w:p w14:paraId="11EFCD10" w14:textId="77777777" w:rsidR="00275463" w:rsidRDefault="00275463" w:rsidP="00254386">
            <w:pPr>
              <w:pStyle w:val="NoSpacing"/>
              <w:spacing w:line="240" w:lineRule="auto"/>
              <w:rPr>
                <w:sz w:val="20"/>
                <w:szCs w:val="20"/>
              </w:rPr>
            </w:pPr>
            <w:r>
              <w:rPr>
                <w:sz w:val="20"/>
                <w:szCs w:val="20"/>
              </w:rPr>
              <w:t xml:space="preserve">C1 </w:t>
            </w:r>
            <w:r w:rsidRPr="00411D85">
              <w:rPr>
                <w:sz w:val="20"/>
                <w:szCs w:val="20"/>
              </w:rPr>
              <w:sym w:font="Wingdings" w:char="F0E0"/>
            </w:r>
            <w:r>
              <w:rPr>
                <w:sz w:val="20"/>
                <w:szCs w:val="20"/>
              </w:rPr>
              <w:t xml:space="preserve"> D1 (NS)</w:t>
            </w:r>
          </w:p>
          <w:p w14:paraId="379A9B95" w14:textId="77777777" w:rsidR="00275463" w:rsidRDefault="00275463" w:rsidP="00254386">
            <w:pPr>
              <w:pStyle w:val="NoSpacing"/>
              <w:spacing w:line="240" w:lineRule="auto"/>
              <w:rPr>
                <w:sz w:val="20"/>
                <w:szCs w:val="20"/>
              </w:rPr>
            </w:pPr>
            <w:r>
              <w:rPr>
                <w:sz w:val="20"/>
                <w:szCs w:val="20"/>
              </w:rPr>
              <w:t xml:space="preserve">C2 </w:t>
            </w:r>
            <w:r w:rsidRPr="00411D85">
              <w:rPr>
                <w:sz w:val="20"/>
                <w:szCs w:val="20"/>
              </w:rPr>
              <w:sym w:font="Wingdings" w:char="F0E0"/>
            </w:r>
            <w:r>
              <w:rPr>
                <w:sz w:val="20"/>
                <w:szCs w:val="20"/>
              </w:rPr>
              <w:t xml:space="preserve"> D1 *</w:t>
            </w:r>
          </w:p>
          <w:p w14:paraId="414F6285" w14:textId="77777777" w:rsidR="00275463" w:rsidRDefault="00275463" w:rsidP="00254386">
            <w:pPr>
              <w:pStyle w:val="NoSpacing"/>
              <w:spacing w:line="240" w:lineRule="auto"/>
              <w:rPr>
                <w:sz w:val="20"/>
                <w:szCs w:val="20"/>
              </w:rPr>
            </w:pPr>
            <w:r>
              <w:rPr>
                <w:sz w:val="20"/>
                <w:szCs w:val="20"/>
              </w:rPr>
              <w:t xml:space="preserve">C3 </w:t>
            </w:r>
            <w:r w:rsidRPr="00411D85">
              <w:rPr>
                <w:sz w:val="20"/>
                <w:szCs w:val="20"/>
              </w:rPr>
              <w:sym w:font="Wingdings" w:char="F0E0"/>
            </w:r>
            <w:r>
              <w:rPr>
                <w:sz w:val="20"/>
                <w:szCs w:val="20"/>
              </w:rPr>
              <w:t xml:space="preserve"> D1 *</w:t>
            </w:r>
          </w:p>
          <w:p w14:paraId="1D83556C" w14:textId="77777777" w:rsidR="00275463" w:rsidRPr="003B3740" w:rsidRDefault="00275463" w:rsidP="00254386">
            <w:pPr>
              <w:pStyle w:val="NoSpacing"/>
              <w:spacing w:line="240" w:lineRule="auto"/>
              <w:rPr>
                <w:sz w:val="20"/>
                <w:szCs w:val="20"/>
              </w:rPr>
            </w:pPr>
          </w:p>
        </w:tc>
        <w:tc>
          <w:tcPr>
            <w:tcW w:w="3652" w:type="dxa"/>
            <w:tcBorders>
              <w:right w:val="nil"/>
            </w:tcBorders>
          </w:tcPr>
          <w:p w14:paraId="5270C030" w14:textId="77777777" w:rsidR="00275463" w:rsidRDefault="00275463" w:rsidP="00254386">
            <w:pPr>
              <w:pStyle w:val="NoSpacing"/>
              <w:spacing w:line="240" w:lineRule="auto"/>
              <w:rPr>
                <w:sz w:val="20"/>
                <w:szCs w:val="20"/>
              </w:rPr>
            </w:pPr>
            <w:r>
              <w:rPr>
                <w:sz w:val="20"/>
                <w:szCs w:val="20"/>
              </w:rPr>
              <w:t>Age, gender, SES, single parent home, family functioning, education, chronic illness, general health status</w:t>
            </w:r>
          </w:p>
        </w:tc>
      </w:tr>
      <w:tr w:rsidR="00275463" w:rsidRPr="003B3740" w14:paraId="3D0C6C86" w14:textId="77777777" w:rsidTr="00254386">
        <w:trPr>
          <w:trHeight w:val="100"/>
        </w:trPr>
        <w:tc>
          <w:tcPr>
            <w:tcW w:w="1101" w:type="dxa"/>
            <w:tcBorders>
              <w:left w:val="nil"/>
            </w:tcBorders>
          </w:tcPr>
          <w:p w14:paraId="24B823EA" w14:textId="246A1C3F" w:rsidR="00275463" w:rsidRPr="003B3740" w:rsidRDefault="007F2772" w:rsidP="007F2772">
            <w:pPr>
              <w:pStyle w:val="NoSpacing"/>
              <w:spacing w:line="240" w:lineRule="auto"/>
              <w:rPr>
                <w:sz w:val="20"/>
                <w:szCs w:val="20"/>
              </w:rPr>
            </w:pPr>
            <w:hyperlink w:anchor="_ENREF_37" w:tooltip="Harder, 2008 #44" w:history="1">
              <w:r>
                <w:rPr>
                  <w:sz w:val="20"/>
                  <w:szCs w:val="20"/>
                </w:rPr>
                <w:fldChar w:fldCharType="begin"/>
              </w:r>
              <w:r>
                <w:rPr>
                  <w:sz w:val="20"/>
                  <w:szCs w:val="20"/>
                </w:rPr>
                <w:instrText xml:space="preserve"> ADDIN EN.CITE &lt;EndNote&gt;&lt;Cite AuthorYear="1"&gt;&lt;Author&gt;Harder&lt;/Author&gt;&lt;Year&gt;2008&lt;/Year&gt;&lt;RecNum&gt;44&lt;/RecNum&gt;&lt;DisplayText&gt;Harder et al. (2008)&lt;/DisplayText&gt;&lt;record&gt;&lt;rec-number&gt;44&lt;/rec-number&gt;&lt;foreign-keys&gt;&lt;key app="EN" db-id="9axeasz2rzaztle5pd0xsrf25rtf9rz9swpx" timestamp="1510945917"&gt;44&lt;/key&gt;&lt;/foreign-keys&gt;&lt;ref-type name="Journal Article"&gt;17&lt;/ref-type&gt;&lt;contributors&gt;&lt;authors&gt;&lt;author&gt;Harder, Valerie S&lt;/author&gt;&lt;author&gt;Stuart, Elizabeth A&lt;/author&gt;&lt;author&gt;Anthony, James C&lt;/author&gt;&lt;/authors&gt;&lt;/contributors&gt;&lt;titles&gt;&lt;title&gt;Adolescent cannabis problems and young adult depression: male-female stratified propensity score analyses&lt;/title&gt;&lt;secondary-title&gt;American journal of epidemiology&lt;/secondary-title&gt;&lt;/titles&gt;&lt;periodical&gt;&lt;full-title&gt;American journal of epidemiology&lt;/full-title&gt;&lt;/periodical&gt;&lt;pages&gt;592-601&lt;/pages&gt;&lt;volume&gt;168&lt;/volume&gt;&lt;number&gt;6&lt;/number&gt;&lt;dates&gt;&lt;year&gt;2008&lt;/year&gt;&lt;/dates&gt;&lt;isbn&gt;0002-9262&lt;/isbn&gt;&lt;urls&gt;&lt;/urls&gt;&lt;/record&gt;&lt;/Cite&gt;&lt;/EndNote&gt;e&gt;</w:instrText>
              </w:r>
              <w:r>
                <w:rPr>
                  <w:sz w:val="20"/>
                  <w:szCs w:val="20"/>
                </w:rPr>
                <w:fldChar w:fldCharType="separate"/>
              </w:r>
              <w:r>
                <w:rPr>
                  <w:noProof/>
                  <w:sz w:val="20"/>
                  <w:szCs w:val="20"/>
                </w:rPr>
                <w:t>Harder et al. (2008)</w:t>
              </w:r>
              <w:r>
                <w:rPr>
                  <w:sz w:val="20"/>
                  <w:szCs w:val="20"/>
                </w:rPr>
                <w:fldChar w:fldCharType="end"/>
              </w:r>
            </w:hyperlink>
            <w:r w:rsidR="00275463">
              <w:rPr>
                <w:sz w:val="20"/>
                <w:szCs w:val="20"/>
              </w:rPr>
              <w:t xml:space="preserve"> </w:t>
            </w:r>
          </w:p>
        </w:tc>
        <w:tc>
          <w:tcPr>
            <w:tcW w:w="992" w:type="dxa"/>
          </w:tcPr>
          <w:p w14:paraId="474684A0" w14:textId="77777777" w:rsidR="00275463" w:rsidRPr="003B3740" w:rsidRDefault="00275463" w:rsidP="00254386">
            <w:pPr>
              <w:pStyle w:val="NoSpacing"/>
              <w:spacing w:line="240" w:lineRule="auto"/>
              <w:rPr>
                <w:sz w:val="20"/>
                <w:szCs w:val="20"/>
              </w:rPr>
            </w:pPr>
            <w:r>
              <w:rPr>
                <w:sz w:val="20"/>
                <w:szCs w:val="20"/>
              </w:rPr>
              <w:t>JHU-RT / US</w:t>
            </w:r>
          </w:p>
        </w:tc>
        <w:tc>
          <w:tcPr>
            <w:tcW w:w="709" w:type="dxa"/>
          </w:tcPr>
          <w:p w14:paraId="775AC5F0" w14:textId="77777777" w:rsidR="00275463" w:rsidRPr="003B3740" w:rsidRDefault="00275463" w:rsidP="00254386">
            <w:pPr>
              <w:pStyle w:val="NoSpacing"/>
              <w:spacing w:line="240" w:lineRule="auto"/>
              <w:rPr>
                <w:sz w:val="20"/>
                <w:szCs w:val="20"/>
              </w:rPr>
            </w:pPr>
            <w:r w:rsidRPr="003B3740">
              <w:rPr>
                <w:sz w:val="20"/>
                <w:szCs w:val="20"/>
              </w:rPr>
              <w:t>1494</w:t>
            </w:r>
          </w:p>
        </w:tc>
        <w:tc>
          <w:tcPr>
            <w:tcW w:w="1383" w:type="dxa"/>
          </w:tcPr>
          <w:p w14:paraId="706883E4" w14:textId="77777777" w:rsidR="00275463" w:rsidRPr="003B3740" w:rsidRDefault="00275463" w:rsidP="00254386">
            <w:pPr>
              <w:pStyle w:val="NoSpacing"/>
              <w:spacing w:line="240" w:lineRule="auto"/>
              <w:rPr>
                <w:sz w:val="20"/>
                <w:szCs w:val="20"/>
              </w:rPr>
            </w:pPr>
            <w:r w:rsidRPr="003B3740">
              <w:rPr>
                <w:sz w:val="20"/>
                <w:szCs w:val="20"/>
              </w:rPr>
              <w:t>T1: 12-16 (R)</w:t>
            </w:r>
          </w:p>
          <w:p w14:paraId="7498BDD5" w14:textId="77777777" w:rsidR="00275463" w:rsidRPr="003B3740" w:rsidRDefault="00275463" w:rsidP="00254386">
            <w:pPr>
              <w:pStyle w:val="NoSpacing"/>
              <w:spacing w:line="240" w:lineRule="auto"/>
              <w:rPr>
                <w:sz w:val="20"/>
                <w:szCs w:val="20"/>
              </w:rPr>
            </w:pPr>
            <w:r w:rsidRPr="003B3740">
              <w:rPr>
                <w:sz w:val="20"/>
                <w:szCs w:val="20"/>
              </w:rPr>
              <w:t>T2: 19-24 (R)</w:t>
            </w:r>
          </w:p>
        </w:tc>
        <w:tc>
          <w:tcPr>
            <w:tcW w:w="3011" w:type="dxa"/>
          </w:tcPr>
          <w:p w14:paraId="22B785E6"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1: Cannabis dependence (yes/no) before T1</w:t>
            </w:r>
          </w:p>
        </w:tc>
        <w:tc>
          <w:tcPr>
            <w:tcW w:w="1984" w:type="dxa"/>
          </w:tcPr>
          <w:p w14:paraId="75988338" w14:textId="77777777" w:rsidR="00275463" w:rsidRPr="003B3740" w:rsidRDefault="00275463" w:rsidP="00254386">
            <w:pPr>
              <w:pStyle w:val="NoSpacing"/>
              <w:spacing w:line="240" w:lineRule="auto"/>
              <w:rPr>
                <w:sz w:val="20"/>
                <w:szCs w:val="20"/>
              </w:rPr>
            </w:pPr>
            <w:r w:rsidRPr="003B3740">
              <w:rPr>
                <w:sz w:val="20"/>
                <w:szCs w:val="20"/>
              </w:rPr>
              <w:t>D1: Depression symptoms</w:t>
            </w:r>
            <w:r>
              <w:rPr>
                <w:sz w:val="20"/>
                <w:szCs w:val="20"/>
              </w:rPr>
              <w:t xml:space="preserve"> (absent/low/moderate/high) at T2 (CIDI)</w:t>
            </w:r>
          </w:p>
        </w:tc>
        <w:tc>
          <w:tcPr>
            <w:tcW w:w="1101" w:type="dxa"/>
          </w:tcPr>
          <w:p w14:paraId="76EF0429" w14:textId="77777777" w:rsidR="00275463" w:rsidRPr="003B3740" w:rsidRDefault="00275463" w:rsidP="00254386">
            <w:pPr>
              <w:pStyle w:val="NoSpacing"/>
              <w:spacing w:line="240" w:lineRule="auto"/>
              <w:rPr>
                <w:sz w:val="20"/>
                <w:szCs w:val="20"/>
              </w:rPr>
            </w:pPr>
            <w:r w:rsidRPr="003B3740">
              <w:rPr>
                <w:sz w:val="20"/>
                <w:szCs w:val="20"/>
              </w:rPr>
              <w:t>Risk prediction</w:t>
            </w:r>
          </w:p>
        </w:tc>
        <w:tc>
          <w:tcPr>
            <w:tcW w:w="1734" w:type="dxa"/>
          </w:tcPr>
          <w:p w14:paraId="4A7F8CA9"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(NS)</w:t>
            </w:r>
          </w:p>
        </w:tc>
        <w:tc>
          <w:tcPr>
            <w:tcW w:w="3652" w:type="dxa"/>
            <w:tcBorders>
              <w:right w:val="nil"/>
            </w:tcBorders>
          </w:tcPr>
          <w:p w14:paraId="1A43FB4D" w14:textId="77777777" w:rsidR="00275463" w:rsidRPr="003B3740" w:rsidRDefault="00275463" w:rsidP="00254386">
            <w:pPr>
              <w:pStyle w:val="NoSpacing"/>
              <w:spacing w:line="240" w:lineRule="auto"/>
              <w:rPr>
                <w:sz w:val="20"/>
                <w:szCs w:val="20"/>
              </w:rPr>
            </w:pPr>
            <w:r w:rsidRPr="003B3740">
              <w:rPr>
                <w:sz w:val="20"/>
                <w:szCs w:val="20"/>
              </w:rPr>
              <w:t xml:space="preserve">SES, </w:t>
            </w:r>
            <w:r>
              <w:rPr>
                <w:sz w:val="20"/>
                <w:szCs w:val="20"/>
              </w:rPr>
              <w:t>cigarette</w:t>
            </w:r>
            <w:r w:rsidRPr="003B3740">
              <w:rPr>
                <w:sz w:val="20"/>
                <w:szCs w:val="20"/>
              </w:rPr>
              <w:t xml:space="preserve">/alcohol/illicit drug use, childhood disturbances, parental monitoring, </w:t>
            </w:r>
            <w:r>
              <w:rPr>
                <w:sz w:val="20"/>
                <w:szCs w:val="20"/>
              </w:rPr>
              <w:t>behavio</w:t>
            </w:r>
            <w:r w:rsidRPr="003B3740">
              <w:rPr>
                <w:sz w:val="20"/>
                <w:szCs w:val="20"/>
              </w:rPr>
              <w:t>ral intervention status</w:t>
            </w:r>
          </w:p>
        </w:tc>
      </w:tr>
      <w:tr w:rsidR="00275463" w:rsidRPr="003B3740" w14:paraId="53806158" w14:textId="77777777" w:rsidTr="00254386">
        <w:trPr>
          <w:trHeight w:val="1388"/>
        </w:trPr>
        <w:tc>
          <w:tcPr>
            <w:tcW w:w="1101" w:type="dxa"/>
            <w:tcBorders>
              <w:left w:val="nil"/>
            </w:tcBorders>
          </w:tcPr>
          <w:p w14:paraId="20AC2952" w14:textId="732B1977" w:rsidR="00275463" w:rsidRDefault="007F2772" w:rsidP="007F2772">
            <w:pPr>
              <w:pStyle w:val="NoSpacing"/>
              <w:spacing w:line="240" w:lineRule="auto"/>
              <w:rPr>
                <w:sz w:val="20"/>
                <w:szCs w:val="20"/>
              </w:rPr>
            </w:pPr>
            <w:hyperlink w:anchor="_ENREF_52" w:tooltip="Pedersen, 2007 #45" w:history="1">
              <w:r>
                <w:rPr>
                  <w:sz w:val="20"/>
                  <w:szCs w:val="20"/>
                </w:rPr>
                <w:fldChar w:fldCharType="begin"/>
              </w:r>
              <w:r>
                <w:rPr>
                  <w:sz w:val="20"/>
                  <w:szCs w:val="20"/>
                </w:rPr>
                <w:instrText xml:space="preserve"> ADDIN EN.CITE &lt;EndNote&gt;&lt;Cite AuthorYear="1"&gt;&lt;Author&gt;Pedersen&lt;/Author&gt;&lt;Year&gt;2007&lt;/Year&gt;&lt;RecNum&gt;45&lt;/RecNum&gt;&lt;DisplayText&gt;Pedersen (2007)&lt;/DisplayText&gt;&lt;record&gt;&lt;rec-number&gt;45&lt;/rec-number&gt;&lt;foreign-keys&gt;&lt;key app="EN" db-id="9axeasz2rzaztle5pd0xsrf25rtf9rz9swpx" timestamp="1510945917"&gt;45&lt;/key&gt;&lt;/foreign-keys&gt;&lt;ref-type name="Journal Article"&gt;17&lt;/ref-type&gt;&lt;contributors&gt;&lt;authors&gt;&lt;author&gt;Pedersen, Willy&lt;/author&gt;&lt;/authors&gt;&lt;/contributors&gt;&lt;titles&gt;&lt;title&gt;Childbirth, abortion and subsequent substance use in young women: a population</w:instrText>
              </w:r>
              <w:r>
                <w:rPr>
                  <w:rFonts w:ascii="Calibri" w:eastAsia="Calibri" w:hAnsi="Calibri" w:cs="Calibri"/>
                  <w:sz w:val="20"/>
                  <w:szCs w:val="20"/>
                </w:rPr>
                <w:instrText>‐</w:instrText>
              </w:r>
              <w:r>
                <w:rPr>
                  <w:sz w:val="20"/>
                  <w:szCs w:val="20"/>
                </w:rPr>
                <w:instrText>based longitudinal study&lt;/title&gt;&lt;secondary-title&gt;Addiction&lt;/secondary-title&gt;&lt;/titles&gt;&lt;periodical&gt;&lt;full-title&gt;Addiction&lt;/full-title&gt;&lt;/periodical&gt;&lt;pages&gt;1971-1978&lt;/pages&gt;&lt;volume&gt;102&lt;/volume&gt;&lt;number&gt;12&lt;/number&gt;&lt;dates&gt;&lt;year&gt;2007&lt;/year&gt;&lt;/dates&gt;&lt;isbn&gt;1360-0443&lt;/isbn&gt;&lt;urls&gt;&lt;/urls&gt;&lt;/record&gt;&lt;/Cite&gt;&lt;/EndNote&gt;e&gt;</w:instrText>
              </w:r>
              <w:r>
                <w:rPr>
                  <w:sz w:val="20"/>
                  <w:szCs w:val="20"/>
                </w:rPr>
                <w:fldChar w:fldCharType="separate"/>
              </w:r>
              <w:r>
                <w:rPr>
                  <w:noProof/>
                  <w:sz w:val="20"/>
                  <w:szCs w:val="20"/>
                </w:rPr>
                <w:t>Pedersen (2007)</w:t>
              </w:r>
              <w:r>
                <w:rPr>
                  <w:sz w:val="20"/>
                  <w:szCs w:val="20"/>
                </w:rPr>
                <w:fldChar w:fldCharType="end"/>
              </w:r>
            </w:hyperlink>
          </w:p>
        </w:tc>
        <w:tc>
          <w:tcPr>
            <w:tcW w:w="992" w:type="dxa"/>
          </w:tcPr>
          <w:p w14:paraId="07BA0410" w14:textId="77777777" w:rsidR="00275463" w:rsidRDefault="00275463" w:rsidP="00254386">
            <w:pPr>
              <w:pStyle w:val="NoSpacing"/>
              <w:spacing w:line="240" w:lineRule="auto"/>
              <w:rPr>
                <w:sz w:val="20"/>
                <w:szCs w:val="20"/>
              </w:rPr>
            </w:pPr>
            <w:r>
              <w:rPr>
                <w:sz w:val="20"/>
                <w:szCs w:val="20"/>
              </w:rPr>
              <w:t>YNLS / Norway</w:t>
            </w:r>
          </w:p>
        </w:tc>
        <w:tc>
          <w:tcPr>
            <w:tcW w:w="709" w:type="dxa"/>
          </w:tcPr>
          <w:p w14:paraId="063A820E" w14:textId="77777777" w:rsidR="00275463" w:rsidRDefault="00275463" w:rsidP="00254386">
            <w:pPr>
              <w:pStyle w:val="NoSpacing"/>
              <w:spacing w:line="240" w:lineRule="auto"/>
              <w:rPr>
                <w:sz w:val="20"/>
                <w:szCs w:val="20"/>
              </w:rPr>
            </w:pPr>
            <w:r>
              <w:rPr>
                <w:sz w:val="20"/>
                <w:szCs w:val="20"/>
              </w:rPr>
              <w:t>2033</w:t>
            </w:r>
          </w:p>
        </w:tc>
        <w:tc>
          <w:tcPr>
            <w:tcW w:w="1383" w:type="dxa"/>
          </w:tcPr>
          <w:p w14:paraId="0D9BF4F5" w14:textId="77777777" w:rsidR="00275463" w:rsidRDefault="00275463" w:rsidP="00254386">
            <w:pPr>
              <w:pStyle w:val="NoSpacing"/>
              <w:spacing w:line="240" w:lineRule="auto"/>
              <w:rPr>
                <w:sz w:val="20"/>
                <w:szCs w:val="20"/>
              </w:rPr>
            </w:pPr>
            <w:r>
              <w:rPr>
                <w:sz w:val="20"/>
                <w:szCs w:val="20"/>
              </w:rPr>
              <w:t>T1: 21 (M)</w:t>
            </w:r>
          </w:p>
          <w:p w14:paraId="33111261" w14:textId="77777777" w:rsidR="00275463" w:rsidRDefault="00275463" w:rsidP="00254386">
            <w:pPr>
              <w:pStyle w:val="NoSpacing"/>
              <w:spacing w:line="240" w:lineRule="auto"/>
              <w:rPr>
                <w:sz w:val="20"/>
                <w:szCs w:val="20"/>
              </w:rPr>
            </w:pPr>
            <w:r>
              <w:rPr>
                <w:sz w:val="20"/>
                <w:szCs w:val="20"/>
              </w:rPr>
              <w:t>T2: 27 (M)</w:t>
            </w:r>
          </w:p>
        </w:tc>
        <w:tc>
          <w:tcPr>
            <w:tcW w:w="3011" w:type="dxa"/>
          </w:tcPr>
          <w:p w14:paraId="30FACFA2" w14:textId="77777777" w:rsidR="00275463" w:rsidRDefault="00275463" w:rsidP="00254386">
            <w:pPr>
              <w:pStyle w:val="NoSpacing"/>
              <w:spacing w:line="240" w:lineRule="auto"/>
              <w:rPr>
                <w:sz w:val="20"/>
                <w:szCs w:val="20"/>
              </w:rPr>
            </w:pPr>
            <w:r>
              <w:rPr>
                <w:sz w:val="20"/>
                <w:szCs w:val="20"/>
              </w:rPr>
              <w:t>C1: Never vs. light user (</w:t>
            </w:r>
            <w:r w:rsidRPr="005C0D81">
              <w:rPr>
                <w:sz w:val="20"/>
                <w:szCs w:val="20"/>
                <w:u w:val="single"/>
              </w:rPr>
              <w:t>&lt;</w:t>
            </w:r>
            <w:r>
              <w:rPr>
                <w:sz w:val="20"/>
                <w:szCs w:val="20"/>
              </w:rPr>
              <w:t xml:space="preserve"> 10 times used)</w:t>
            </w:r>
          </w:p>
          <w:p w14:paraId="20FC3CC4" w14:textId="77777777" w:rsidR="00275463" w:rsidRPr="005C0D81" w:rsidRDefault="00275463" w:rsidP="00254386">
            <w:pPr>
              <w:pStyle w:val="NoSpacing"/>
              <w:spacing w:line="240" w:lineRule="auto"/>
              <w:rPr>
                <w:sz w:val="20"/>
                <w:szCs w:val="20"/>
              </w:rPr>
            </w:pPr>
            <w:r>
              <w:rPr>
                <w:sz w:val="20"/>
                <w:szCs w:val="20"/>
              </w:rPr>
              <w:t>C2: Never vs. heavy user (&gt; 10 times used)</w:t>
            </w:r>
          </w:p>
        </w:tc>
        <w:tc>
          <w:tcPr>
            <w:tcW w:w="1984" w:type="dxa"/>
          </w:tcPr>
          <w:p w14:paraId="07B3E68D" w14:textId="77777777" w:rsidR="00275463" w:rsidRDefault="00275463" w:rsidP="00254386">
            <w:pPr>
              <w:pStyle w:val="NoSpacing"/>
              <w:spacing w:line="240" w:lineRule="auto"/>
              <w:rPr>
                <w:sz w:val="20"/>
                <w:szCs w:val="20"/>
              </w:rPr>
            </w:pPr>
            <w:r>
              <w:rPr>
                <w:sz w:val="20"/>
                <w:szCs w:val="20"/>
              </w:rPr>
              <w:t>D1: Depressed mood (yes/no) 1 year prior T2 (SCL-90)</w:t>
            </w:r>
          </w:p>
        </w:tc>
        <w:tc>
          <w:tcPr>
            <w:tcW w:w="1101" w:type="dxa"/>
          </w:tcPr>
          <w:p w14:paraId="1BA05D4E" w14:textId="77777777" w:rsidR="00275463" w:rsidRDefault="00275463" w:rsidP="00254386">
            <w:pPr>
              <w:pStyle w:val="NoSpacing"/>
              <w:spacing w:line="240" w:lineRule="auto"/>
              <w:rPr>
                <w:sz w:val="20"/>
                <w:szCs w:val="20"/>
              </w:rPr>
            </w:pPr>
            <w:r>
              <w:rPr>
                <w:sz w:val="20"/>
                <w:szCs w:val="20"/>
              </w:rPr>
              <w:t>Risk prediction</w:t>
            </w:r>
          </w:p>
        </w:tc>
        <w:tc>
          <w:tcPr>
            <w:tcW w:w="1734" w:type="dxa"/>
          </w:tcPr>
          <w:p w14:paraId="72284802" w14:textId="77777777" w:rsidR="00275463" w:rsidRDefault="00275463" w:rsidP="00254386">
            <w:pPr>
              <w:pStyle w:val="NoSpacing"/>
              <w:spacing w:line="240" w:lineRule="auto"/>
              <w:rPr>
                <w:sz w:val="20"/>
                <w:szCs w:val="20"/>
              </w:rPr>
            </w:pPr>
            <w:r>
              <w:rPr>
                <w:sz w:val="20"/>
                <w:szCs w:val="20"/>
              </w:rPr>
              <w:t xml:space="preserve">C1 </w:t>
            </w:r>
            <w:r w:rsidRPr="00411D85">
              <w:rPr>
                <w:sz w:val="20"/>
                <w:szCs w:val="20"/>
              </w:rPr>
              <w:sym w:font="Wingdings" w:char="F0E0"/>
            </w:r>
            <w:r>
              <w:rPr>
                <w:sz w:val="20"/>
                <w:szCs w:val="20"/>
              </w:rPr>
              <w:t xml:space="preserve"> D1 (NS)</w:t>
            </w:r>
          </w:p>
          <w:p w14:paraId="0E5F6A4B" w14:textId="77777777" w:rsidR="00275463" w:rsidRDefault="00275463" w:rsidP="00254386">
            <w:pPr>
              <w:pStyle w:val="NoSpacing"/>
              <w:spacing w:line="240" w:lineRule="auto"/>
              <w:rPr>
                <w:sz w:val="20"/>
                <w:szCs w:val="20"/>
              </w:rPr>
            </w:pPr>
            <w:r>
              <w:rPr>
                <w:sz w:val="20"/>
                <w:szCs w:val="20"/>
              </w:rPr>
              <w:t xml:space="preserve">C2 </w:t>
            </w:r>
            <w:r w:rsidRPr="00411D85">
              <w:rPr>
                <w:sz w:val="20"/>
                <w:szCs w:val="20"/>
              </w:rPr>
              <w:sym w:font="Wingdings" w:char="F0E0"/>
            </w:r>
            <w:r>
              <w:rPr>
                <w:sz w:val="20"/>
                <w:szCs w:val="20"/>
              </w:rPr>
              <w:t xml:space="preserve"> D1 (NS)</w:t>
            </w:r>
          </w:p>
          <w:p w14:paraId="7D7D7292" w14:textId="77777777" w:rsidR="00275463" w:rsidRPr="003B3740" w:rsidRDefault="00275463" w:rsidP="00254386">
            <w:pPr>
              <w:pStyle w:val="NoSpacing"/>
              <w:spacing w:line="240" w:lineRule="auto"/>
              <w:rPr>
                <w:sz w:val="20"/>
                <w:szCs w:val="20"/>
              </w:rPr>
            </w:pPr>
          </w:p>
        </w:tc>
        <w:tc>
          <w:tcPr>
            <w:tcW w:w="3652" w:type="dxa"/>
            <w:tcBorders>
              <w:right w:val="nil"/>
            </w:tcBorders>
          </w:tcPr>
          <w:p w14:paraId="50A13523" w14:textId="77777777" w:rsidR="00275463" w:rsidRDefault="00275463" w:rsidP="00254386">
            <w:pPr>
              <w:pStyle w:val="NoSpacing"/>
              <w:spacing w:line="240" w:lineRule="auto"/>
              <w:rPr>
                <w:sz w:val="20"/>
                <w:szCs w:val="20"/>
              </w:rPr>
            </w:pPr>
            <w:r>
              <w:rPr>
                <w:sz w:val="20"/>
                <w:szCs w:val="20"/>
              </w:rPr>
              <w:t>Gender, age, SES, parental education, parental divorce, parental smoking and alcohol use, early pubertal maturation, education, conduct problems, cigarette/alcohol use, prior depression, impulsivity, employment</w:t>
            </w:r>
          </w:p>
        </w:tc>
      </w:tr>
      <w:tr w:rsidR="00275463" w:rsidRPr="003B3740" w14:paraId="071889AB" w14:textId="77777777" w:rsidTr="00254386">
        <w:trPr>
          <w:trHeight w:val="100"/>
        </w:trPr>
        <w:tc>
          <w:tcPr>
            <w:tcW w:w="1101" w:type="dxa"/>
            <w:tcBorders>
              <w:left w:val="nil"/>
            </w:tcBorders>
          </w:tcPr>
          <w:p w14:paraId="7F2360CE" w14:textId="288F5B67" w:rsidR="00275463" w:rsidRDefault="007F2772" w:rsidP="007F2772">
            <w:pPr>
              <w:pStyle w:val="NoSpacing"/>
              <w:spacing w:line="240" w:lineRule="auto"/>
              <w:rPr>
                <w:sz w:val="20"/>
                <w:szCs w:val="20"/>
              </w:rPr>
            </w:pPr>
            <w:hyperlink w:anchor="_ENREF_12" w:tooltip="Block, 1991 #46" w:history="1">
              <w:r>
                <w:rPr>
                  <w:sz w:val="20"/>
                  <w:szCs w:val="20"/>
                </w:rPr>
                <w:fldChar w:fldCharType="begin"/>
              </w:r>
              <w:r>
                <w:rPr>
                  <w:sz w:val="20"/>
                  <w:szCs w:val="20"/>
                </w:rPr>
                <w:instrText xml:space="preserve"> ADDIN EN.CITE &lt;EndNote&gt;&lt;Cite AuthorYear="1"&gt;&lt;Author&gt;Block&lt;/Author&gt;&lt;Year&gt;1991&lt;/Year&gt;&lt;RecNum&gt;46&lt;/RecNum&gt;&lt;DisplayText&gt;Block et al. (1991)&lt;/DisplayText&gt;&lt;record&gt;&lt;rec-number&gt;46&lt;/rec-number&gt;&lt;foreign-keys&gt;&lt;key app="EN" db-id="9axeasz2rzaztle5pd0xsrf25rtf9rz9swpx" timestamp="1510945917"&gt;46&lt;/key&gt;&lt;/foreign-keys&gt;&lt;ref-type name="Journal Article"&gt;17&lt;/ref-type&gt;&lt;contributors&gt;&lt;authors&gt;&lt;author&gt;Block, Jack H&lt;/author&gt;&lt;author&gt;Gjerde, Per F&lt;/author&gt;&lt;author&gt;Block, Jeanne H&lt;/author&gt;&lt;/authors&gt;&lt;/contributors&gt;&lt;titles&gt;&lt;title&gt;Personality antecedents of depressive tendencies in 18-year-olds: a prospective study&lt;/title&gt;&lt;secondary-title&gt;Journal of Personality and Social Psychology&lt;/secondary-title&gt;&lt;/titles&gt;&lt;periodical&gt;&lt;full-title&gt;Journal of Personality and Social Psychology&lt;/full-title&gt;&lt;/periodical&gt;&lt;pages&gt;726&lt;/pages&gt;&lt;volume&gt;60&lt;/volume&gt;&lt;number&gt;5&lt;/number&gt;&lt;dates&gt;&lt;year&gt;1991&lt;/year&gt;&lt;/dates&gt;&lt;isbn&gt;1939-1315&lt;/isbn&gt;&lt;urls&gt;&lt;/urls&gt;&lt;/record&gt;&lt;/Cite&gt;&lt;/EndNote&gt;e&gt;</w:instrText>
              </w:r>
              <w:r>
                <w:rPr>
                  <w:sz w:val="20"/>
                  <w:szCs w:val="20"/>
                </w:rPr>
                <w:fldChar w:fldCharType="separate"/>
              </w:r>
              <w:r>
                <w:rPr>
                  <w:noProof/>
                  <w:sz w:val="20"/>
                  <w:szCs w:val="20"/>
                </w:rPr>
                <w:t xml:space="preserve">Block et </w:t>
              </w:r>
              <w:r>
                <w:rPr>
                  <w:noProof/>
                  <w:sz w:val="20"/>
                  <w:szCs w:val="20"/>
                </w:rPr>
                <w:lastRenderedPageBreak/>
                <w:t>al. (1991)</w:t>
              </w:r>
              <w:r>
                <w:rPr>
                  <w:sz w:val="20"/>
                  <w:szCs w:val="20"/>
                </w:rPr>
                <w:fldChar w:fldCharType="end"/>
              </w:r>
            </w:hyperlink>
          </w:p>
        </w:tc>
        <w:tc>
          <w:tcPr>
            <w:tcW w:w="992" w:type="dxa"/>
          </w:tcPr>
          <w:p w14:paraId="0B45B800" w14:textId="77777777" w:rsidR="00275463" w:rsidRDefault="00275463" w:rsidP="00254386">
            <w:pPr>
              <w:pStyle w:val="NoSpacing"/>
              <w:spacing w:line="240" w:lineRule="auto"/>
              <w:rPr>
                <w:sz w:val="20"/>
                <w:szCs w:val="20"/>
              </w:rPr>
            </w:pPr>
            <w:r>
              <w:rPr>
                <w:sz w:val="20"/>
                <w:szCs w:val="20"/>
              </w:rPr>
              <w:lastRenderedPageBreak/>
              <w:t xml:space="preserve">LSECD / </w:t>
            </w:r>
            <w:r>
              <w:rPr>
                <w:sz w:val="20"/>
                <w:szCs w:val="20"/>
              </w:rPr>
              <w:lastRenderedPageBreak/>
              <w:t>US</w:t>
            </w:r>
          </w:p>
        </w:tc>
        <w:tc>
          <w:tcPr>
            <w:tcW w:w="709" w:type="dxa"/>
          </w:tcPr>
          <w:p w14:paraId="0CB0808A" w14:textId="77777777" w:rsidR="00275463" w:rsidRDefault="00275463" w:rsidP="00254386">
            <w:pPr>
              <w:pStyle w:val="NoSpacing"/>
              <w:spacing w:line="240" w:lineRule="auto"/>
              <w:rPr>
                <w:sz w:val="20"/>
                <w:szCs w:val="20"/>
              </w:rPr>
            </w:pPr>
            <w:r>
              <w:rPr>
                <w:sz w:val="20"/>
                <w:szCs w:val="20"/>
              </w:rPr>
              <w:lastRenderedPageBreak/>
              <w:t>88</w:t>
            </w:r>
          </w:p>
        </w:tc>
        <w:tc>
          <w:tcPr>
            <w:tcW w:w="1383" w:type="dxa"/>
          </w:tcPr>
          <w:p w14:paraId="6A3FEBDF" w14:textId="77777777" w:rsidR="00275463" w:rsidRDefault="00275463" w:rsidP="00254386">
            <w:pPr>
              <w:pStyle w:val="NoSpacing"/>
              <w:spacing w:line="240" w:lineRule="auto"/>
              <w:rPr>
                <w:sz w:val="20"/>
                <w:szCs w:val="20"/>
              </w:rPr>
            </w:pPr>
            <w:r>
              <w:rPr>
                <w:sz w:val="20"/>
                <w:szCs w:val="20"/>
              </w:rPr>
              <w:t>T1: 14</w:t>
            </w:r>
          </w:p>
          <w:p w14:paraId="3148BDA1" w14:textId="77777777" w:rsidR="00275463" w:rsidRDefault="00275463" w:rsidP="00254386">
            <w:pPr>
              <w:pStyle w:val="NoSpacing"/>
              <w:spacing w:line="240" w:lineRule="auto"/>
              <w:rPr>
                <w:sz w:val="20"/>
                <w:szCs w:val="20"/>
              </w:rPr>
            </w:pPr>
            <w:r>
              <w:rPr>
                <w:sz w:val="20"/>
                <w:szCs w:val="20"/>
              </w:rPr>
              <w:lastRenderedPageBreak/>
              <w:t>T2: 18</w:t>
            </w:r>
          </w:p>
        </w:tc>
        <w:tc>
          <w:tcPr>
            <w:tcW w:w="3011" w:type="dxa"/>
          </w:tcPr>
          <w:p w14:paraId="4E9F8761" w14:textId="77777777" w:rsidR="00275463" w:rsidRDefault="00275463" w:rsidP="00254386">
            <w:pPr>
              <w:pStyle w:val="NoSpacing"/>
              <w:spacing w:line="240" w:lineRule="auto"/>
              <w:rPr>
                <w:sz w:val="20"/>
                <w:szCs w:val="20"/>
              </w:rPr>
            </w:pPr>
            <w:r>
              <w:rPr>
                <w:sz w:val="20"/>
                <w:szCs w:val="20"/>
              </w:rPr>
              <w:lastRenderedPageBreak/>
              <w:t>C1: Frequency of use at T1</w:t>
            </w:r>
          </w:p>
        </w:tc>
        <w:tc>
          <w:tcPr>
            <w:tcW w:w="1984" w:type="dxa"/>
          </w:tcPr>
          <w:p w14:paraId="59196F6D" w14:textId="77777777" w:rsidR="00275463" w:rsidRDefault="00275463" w:rsidP="00254386">
            <w:pPr>
              <w:pStyle w:val="NoSpacing"/>
              <w:spacing w:line="240" w:lineRule="auto"/>
              <w:rPr>
                <w:sz w:val="20"/>
                <w:szCs w:val="20"/>
              </w:rPr>
            </w:pPr>
            <w:r>
              <w:rPr>
                <w:sz w:val="20"/>
                <w:szCs w:val="20"/>
              </w:rPr>
              <w:t xml:space="preserve">D1: </w:t>
            </w:r>
            <w:r w:rsidRPr="003B3740">
              <w:rPr>
                <w:sz w:val="20"/>
                <w:szCs w:val="20"/>
              </w:rPr>
              <w:t xml:space="preserve"> Depression </w:t>
            </w:r>
            <w:r w:rsidRPr="003B3740">
              <w:rPr>
                <w:sz w:val="20"/>
                <w:szCs w:val="20"/>
              </w:rPr>
              <w:lastRenderedPageBreak/>
              <w:t xml:space="preserve">score </w:t>
            </w:r>
            <w:r>
              <w:rPr>
                <w:sz w:val="20"/>
                <w:szCs w:val="20"/>
              </w:rPr>
              <w:t>at T2 (CES-D)</w:t>
            </w:r>
          </w:p>
        </w:tc>
        <w:tc>
          <w:tcPr>
            <w:tcW w:w="1101" w:type="dxa"/>
          </w:tcPr>
          <w:p w14:paraId="3FD4849C" w14:textId="77777777" w:rsidR="00275463" w:rsidRDefault="00275463" w:rsidP="00254386">
            <w:pPr>
              <w:pStyle w:val="NoSpacing"/>
              <w:spacing w:line="240" w:lineRule="auto"/>
              <w:rPr>
                <w:sz w:val="20"/>
                <w:szCs w:val="20"/>
              </w:rPr>
            </w:pPr>
            <w:r>
              <w:rPr>
                <w:sz w:val="20"/>
                <w:szCs w:val="20"/>
              </w:rPr>
              <w:lastRenderedPageBreak/>
              <w:t>Severity</w:t>
            </w:r>
          </w:p>
        </w:tc>
        <w:tc>
          <w:tcPr>
            <w:tcW w:w="1734" w:type="dxa"/>
          </w:tcPr>
          <w:p w14:paraId="56F0309C" w14:textId="77777777" w:rsidR="00275463" w:rsidRDefault="00275463" w:rsidP="00254386">
            <w:pPr>
              <w:pStyle w:val="NoSpacing"/>
              <w:spacing w:line="240" w:lineRule="auto"/>
              <w:rPr>
                <w:sz w:val="20"/>
                <w:szCs w:val="20"/>
              </w:rPr>
            </w:pPr>
            <w:r>
              <w:rPr>
                <w:sz w:val="20"/>
                <w:szCs w:val="20"/>
              </w:rPr>
              <w:t>In boys:</w:t>
            </w:r>
          </w:p>
          <w:p w14:paraId="5785A5A4" w14:textId="77777777" w:rsidR="00275463" w:rsidRDefault="00275463" w:rsidP="00254386">
            <w:pPr>
              <w:pStyle w:val="NoSpacing"/>
              <w:spacing w:line="240" w:lineRule="auto"/>
              <w:rPr>
                <w:sz w:val="20"/>
                <w:szCs w:val="20"/>
              </w:rPr>
            </w:pPr>
            <w:r>
              <w:rPr>
                <w:sz w:val="20"/>
                <w:szCs w:val="20"/>
              </w:rPr>
              <w:lastRenderedPageBreak/>
              <w:t>C</w:t>
            </w:r>
            <w:r w:rsidRPr="003B3740">
              <w:rPr>
                <w:sz w:val="20"/>
                <w:szCs w:val="20"/>
              </w:rPr>
              <w:t xml:space="preserve">1 </w:t>
            </w:r>
            <w:r w:rsidRPr="003B3740">
              <w:rPr>
                <w:sz w:val="20"/>
                <w:szCs w:val="20"/>
              </w:rPr>
              <w:sym w:font="Wingdings" w:char="F0E0"/>
            </w:r>
            <w:r w:rsidRPr="003B3740">
              <w:rPr>
                <w:sz w:val="20"/>
                <w:szCs w:val="20"/>
              </w:rPr>
              <w:t xml:space="preserve"> D1 *</w:t>
            </w:r>
          </w:p>
          <w:p w14:paraId="3D305DAB" w14:textId="77777777" w:rsidR="00275463" w:rsidRDefault="00275463" w:rsidP="00254386">
            <w:pPr>
              <w:pStyle w:val="NoSpacing"/>
              <w:spacing w:line="240" w:lineRule="auto"/>
              <w:rPr>
                <w:sz w:val="20"/>
                <w:szCs w:val="20"/>
              </w:rPr>
            </w:pPr>
            <w:r>
              <w:rPr>
                <w:sz w:val="20"/>
                <w:szCs w:val="20"/>
              </w:rPr>
              <w:t>In girls:</w:t>
            </w:r>
          </w:p>
          <w:p w14:paraId="038641D7"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D1 (NS)</w:t>
            </w:r>
          </w:p>
        </w:tc>
        <w:tc>
          <w:tcPr>
            <w:tcW w:w="3652" w:type="dxa"/>
            <w:tcBorders>
              <w:right w:val="nil"/>
            </w:tcBorders>
          </w:tcPr>
          <w:p w14:paraId="50988AFA" w14:textId="77777777" w:rsidR="00275463" w:rsidRDefault="00275463" w:rsidP="00254386">
            <w:pPr>
              <w:pStyle w:val="NoSpacing"/>
              <w:spacing w:line="240" w:lineRule="auto"/>
              <w:rPr>
                <w:sz w:val="20"/>
                <w:szCs w:val="20"/>
              </w:rPr>
            </w:pPr>
            <w:r>
              <w:rPr>
                <w:sz w:val="20"/>
                <w:szCs w:val="20"/>
              </w:rPr>
              <w:lastRenderedPageBreak/>
              <w:t>-</w:t>
            </w:r>
          </w:p>
        </w:tc>
      </w:tr>
      <w:tr w:rsidR="00275463" w:rsidRPr="003B3740" w14:paraId="0C8C4C82" w14:textId="77777777" w:rsidTr="00254386">
        <w:trPr>
          <w:trHeight w:val="100"/>
        </w:trPr>
        <w:tc>
          <w:tcPr>
            <w:tcW w:w="1101" w:type="dxa"/>
            <w:tcBorders>
              <w:left w:val="nil"/>
            </w:tcBorders>
          </w:tcPr>
          <w:p w14:paraId="5366075D" w14:textId="73B982B7" w:rsidR="00275463" w:rsidRPr="009E15DF" w:rsidRDefault="007F2772" w:rsidP="007F2772">
            <w:pPr>
              <w:pStyle w:val="NoSpacing"/>
              <w:spacing w:line="240" w:lineRule="auto"/>
              <w:rPr>
                <w:sz w:val="20"/>
                <w:szCs w:val="20"/>
              </w:rPr>
            </w:pPr>
            <w:hyperlink w:anchor="_ENREF_16" w:tooltip="Brook, 2002 #19" w:history="1">
              <w:r w:rsidRPr="009E15DF">
                <w:rPr>
                  <w:sz w:val="20"/>
                  <w:szCs w:val="20"/>
                </w:rPr>
                <w:fldChar w:fldCharType="begin"/>
              </w:r>
              <w:r>
                <w:rPr>
                  <w:sz w:val="20"/>
                  <w:szCs w:val="20"/>
                </w:rPr>
                <w:instrText xml:space="preserve"> ADDIN EN.CITE &lt;EndNote&gt;&lt;Cite AuthorYear="1"&gt;&lt;Author&gt;Brook&lt;/Author&gt;&lt;Year&gt;2002&lt;/Year&gt;&lt;RecNum&gt;19&lt;/RecNum&gt;&lt;DisplayText&gt;Brook et al. (2002)&lt;/DisplayText&gt;&lt;record&gt;&lt;rec-number&gt;19&lt;/rec-number&gt;&lt;foreign-keys&gt;&lt;key app="EN" db-id="sssvefwssdvxvveawvapdz9svwt00rw0fpzv" timestamp="1500049073"&gt;19&lt;/key&gt;&lt;/foreign-keys&gt;&lt;ref-type name="Journal Article"&gt;17&lt;/ref-type&gt;&lt;contributors&gt;&lt;authors&gt;&lt;author&gt;Brook, David W.&lt;/author&gt;&lt;author&gt;Brook, Judith S.&lt;/author&gt;&lt;author&gt;Zhang, Chenshu&lt;/author&gt;&lt;author&gt;Cohen, Patricia&lt;/author&gt;&lt;author&gt;Whiteman, Martin&lt;/author&gt;&lt;/authors&gt;&lt;/contributors&gt;&lt;titles&gt;&lt;title&gt;Drug use and the risk of major depressive disorder, alcohol dependence, and substance use disorders&lt;/title&gt;&lt;secondary-title&gt;Arch Gen Psychiatry&lt;/secondary-title&gt;&lt;/titles&gt;&lt;periodical&gt;&lt;full-title&gt;Arch Gen Psychiatry&lt;/full-title&gt;&lt;/periodical&gt;&lt;pages&gt;1039-1044&lt;/pages&gt;&lt;volume&gt;59&lt;/volume&gt;&lt;number&gt;11&lt;/number&gt;&lt;dates&gt;&lt;year&gt;2002&lt;/year&gt;&lt;/dates&gt;&lt;isbn&gt;0003-990X&lt;/isbn&gt;&lt;urls&gt;&lt;/urls&gt;&lt;/record&gt;&lt;/Cite&gt;&lt;/EndNote&gt;</w:instrText>
              </w:r>
              <w:r w:rsidRPr="009E15DF">
                <w:rPr>
                  <w:sz w:val="20"/>
                  <w:szCs w:val="20"/>
                </w:rPr>
                <w:fldChar w:fldCharType="separate"/>
              </w:r>
              <w:r>
                <w:rPr>
                  <w:noProof/>
                  <w:sz w:val="20"/>
                  <w:szCs w:val="20"/>
                </w:rPr>
                <w:t>Brook et al. (2002)</w:t>
              </w:r>
              <w:r w:rsidRPr="009E15DF">
                <w:rPr>
                  <w:sz w:val="20"/>
                  <w:szCs w:val="20"/>
                </w:rPr>
                <w:fldChar w:fldCharType="end"/>
              </w:r>
            </w:hyperlink>
          </w:p>
        </w:tc>
        <w:tc>
          <w:tcPr>
            <w:tcW w:w="992" w:type="dxa"/>
          </w:tcPr>
          <w:p w14:paraId="0C355501" w14:textId="77777777" w:rsidR="00275463" w:rsidRPr="009E15DF" w:rsidRDefault="00275463" w:rsidP="00254386">
            <w:pPr>
              <w:pStyle w:val="NoSpacing"/>
              <w:spacing w:line="240" w:lineRule="auto"/>
              <w:rPr>
                <w:sz w:val="20"/>
                <w:szCs w:val="20"/>
              </w:rPr>
            </w:pPr>
            <w:r w:rsidRPr="009E15DF">
              <w:rPr>
                <w:sz w:val="20"/>
                <w:szCs w:val="20"/>
              </w:rPr>
              <w:t>CIC / US</w:t>
            </w:r>
          </w:p>
        </w:tc>
        <w:tc>
          <w:tcPr>
            <w:tcW w:w="709" w:type="dxa"/>
          </w:tcPr>
          <w:p w14:paraId="750AAF26" w14:textId="77777777" w:rsidR="00275463" w:rsidRPr="003B3740" w:rsidRDefault="00275463" w:rsidP="00254386">
            <w:pPr>
              <w:pStyle w:val="NoSpacing"/>
              <w:spacing w:line="240" w:lineRule="auto"/>
              <w:rPr>
                <w:sz w:val="20"/>
                <w:szCs w:val="20"/>
              </w:rPr>
            </w:pPr>
            <w:r>
              <w:rPr>
                <w:sz w:val="20"/>
                <w:szCs w:val="20"/>
              </w:rPr>
              <w:t>736</w:t>
            </w:r>
          </w:p>
        </w:tc>
        <w:tc>
          <w:tcPr>
            <w:tcW w:w="1383" w:type="dxa"/>
          </w:tcPr>
          <w:p w14:paraId="35EE2FF4" w14:textId="77777777" w:rsidR="00275463" w:rsidRDefault="00275463" w:rsidP="00254386">
            <w:pPr>
              <w:pStyle w:val="NoSpacing"/>
              <w:spacing w:line="240" w:lineRule="auto"/>
              <w:rPr>
                <w:sz w:val="20"/>
                <w:szCs w:val="20"/>
              </w:rPr>
            </w:pPr>
            <w:r>
              <w:rPr>
                <w:sz w:val="20"/>
                <w:szCs w:val="20"/>
              </w:rPr>
              <w:t>T1: 14 (M)</w:t>
            </w:r>
          </w:p>
          <w:p w14:paraId="0DB273BE" w14:textId="77777777" w:rsidR="00275463" w:rsidRDefault="00275463" w:rsidP="00254386">
            <w:pPr>
              <w:pStyle w:val="NoSpacing"/>
              <w:spacing w:line="240" w:lineRule="auto"/>
              <w:rPr>
                <w:sz w:val="20"/>
                <w:szCs w:val="20"/>
              </w:rPr>
            </w:pPr>
            <w:r>
              <w:rPr>
                <w:sz w:val="20"/>
                <w:szCs w:val="20"/>
              </w:rPr>
              <w:t>T2: 16 (M)</w:t>
            </w:r>
          </w:p>
          <w:p w14:paraId="120EFA2C" w14:textId="77777777" w:rsidR="00275463" w:rsidRDefault="00275463" w:rsidP="00254386">
            <w:pPr>
              <w:pStyle w:val="NoSpacing"/>
              <w:spacing w:line="240" w:lineRule="auto"/>
              <w:rPr>
                <w:sz w:val="20"/>
                <w:szCs w:val="20"/>
              </w:rPr>
            </w:pPr>
            <w:r>
              <w:rPr>
                <w:sz w:val="20"/>
                <w:szCs w:val="20"/>
              </w:rPr>
              <w:t>T3: 22 (M)</w:t>
            </w:r>
          </w:p>
          <w:p w14:paraId="63A01BA9" w14:textId="77777777" w:rsidR="00275463" w:rsidRPr="003B3740" w:rsidRDefault="00275463" w:rsidP="00254386">
            <w:pPr>
              <w:pStyle w:val="NoSpacing"/>
              <w:spacing w:line="240" w:lineRule="auto"/>
              <w:rPr>
                <w:sz w:val="20"/>
                <w:szCs w:val="20"/>
              </w:rPr>
            </w:pPr>
            <w:r>
              <w:rPr>
                <w:sz w:val="20"/>
                <w:szCs w:val="20"/>
              </w:rPr>
              <w:t>T4: 27 (M)</w:t>
            </w:r>
          </w:p>
        </w:tc>
        <w:tc>
          <w:tcPr>
            <w:tcW w:w="3011" w:type="dxa"/>
          </w:tcPr>
          <w:p w14:paraId="10520CA5" w14:textId="77777777" w:rsidR="00275463" w:rsidRDefault="00275463" w:rsidP="00254386">
            <w:pPr>
              <w:pStyle w:val="NoSpacing"/>
              <w:spacing w:line="240" w:lineRule="auto"/>
              <w:rPr>
                <w:sz w:val="20"/>
                <w:szCs w:val="20"/>
              </w:rPr>
            </w:pPr>
            <w:r>
              <w:rPr>
                <w:sz w:val="20"/>
                <w:szCs w:val="20"/>
              </w:rPr>
              <w:t>C1: Frequency of use prior T1</w:t>
            </w:r>
          </w:p>
          <w:p w14:paraId="36BBDF26" w14:textId="77777777" w:rsidR="00275463" w:rsidRDefault="00275463" w:rsidP="00254386">
            <w:pPr>
              <w:pStyle w:val="NoSpacing"/>
              <w:spacing w:line="240" w:lineRule="auto"/>
              <w:rPr>
                <w:sz w:val="20"/>
                <w:szCs w:val="20"/>
              </w:rPr>
            </w:pPr>
            <w:r>
              <w:rPr>
                <w:sz w:val="20"/>
                <w:szCs w:val="20"/>
              </w:rPr>
              <w:t>C2: Frequency of use (T1-T2)</w:t>
            </w:r>
          </w:p>
          <w:p w14:paraId="606C7A09" w14:textId="77777777" w:rsidR="00275463" w:rsidRDefault="00275463" w:rsidP="00254386">
            <w:pPr>
              <w:pStyle w:val="NoSpacing"/>
              <w:spacing w:line="240" w:lineRule="auto"/>
              <w:rPr>
                <w:sz w:val="20"/>
                <w:szCs w:val="20"/>
              </w:rPr>
            </w:pPr>
            <w:r>
              <w:rPr>
                <w:sz w:val="20"/>
                <w:szCs w:val="20"/>
              </w:rPr>
              <w:t>C3: Frequency of use (T2-T3)</w:t>
            </w:r>
          </w:p>
          <w:p w14:paraId="3C92A52E" w14:textId="77777777" w:rsidR="00275463" w:rsidRPr="003B3740" w:rsidRDefault="00275463" w:rsidP="00254386">
            <w:pPr>
              <w:pStyle w:val="NoSpacing"/>
              <w:spacing w:line="240" w:lineRule="auto"/>
              <w:rPr>
                <w:sz w:val="20"/>
                <w:szCs w:val="20"/>
              </w:rPr>
            </w:pPr>
            <w:r>
              <w:rPr>
                <w:sz w:val="20"/>
                <w:szCs w:val="20"/>
              </w:rPr>
              <w:t>C4: Frequency of use (T1-T3)</w:t>
            </w:r>
          </w:p>
        </w:tc>
        <w:tc>
          <w:tcPr>
            <w:tcW w:w="1984" w:type="dxa"/>
          </w:tcPr>
          <w:p w14:paraId="60D79D7E" w14:textId="77777777" w:rsidR="00275463" w:rsidRPr="003B3740" w:rsidRDefault="00275463" w:rsidP="00254386">
            <w:pPr>
              <w:pStyle w:val="NoSpacing"/>
              <w:spacing w:line="240" w:lineRule="auto"/>
              <w:rPr>
                <w:sz w:val="20"/>
                <w:szCs w:val="20"/>
              </w:rPr>
            </w:pPr>
            <w:r>
              <w:rPr>
                <w:sz w:val="20"/>
                <w:szCs w:val="20"/>
              </w:rPr>
              <w:t>D1: MDD at T4 (CIDI)</w:t>
            </w:r>
          </w:p>
        </w:tc>
        <w:tc>
          <w:tcPr>
            <w:tcW w:w="1101" w:type="dxa"/>
          </w:tcPr>
          <w:p w14:paraId="4AC1C510" w14:textId="77777777" w:rsidR="00275463" w:rsidRPr="003B3740" w:rsidRDefault="00275463" w:rsidP="00254386">
            <w:pPr>
              <w:pStyle w:val="NoSpacing"/>
              <w:spacing w:line="240" w:lineRule="auto"/>
              <w:rPr>
                <w:sz w:val="20"/>
                <w:szCs w:val="20"/>
              </w:rPr>
            </w:pPr>
            <w:r>
              <w:rPr>
                <w:sz w:val="20"/>
                <w:szCs w:val="20"/>
              </w:rPr>
              <w:t>Risk prediction</w:t>
            </w:r>
          </w:p>
        </w:tc>
        <w:tc>
          <w:tcPr>
            <w:tcW w:w="1734" w:type="dxa"/>
          </w:tcPr>
          <w:p w14:paraId="06B1CBEF"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w:t>
            </w:r>
            <w:r w:rsidRPr="003B3740">
              <w:rPr>
                <w:sz w:val="20"/>
                <w:szCs w:val="20"/>
              </w:rPr>
              <w:t>1 *</w:t>
            </w:r>
          </w:p>
          <w:p w14:paraId="6DE9507C" w14:textId="77777777" w:rsidR="00275463" w:rsidRDefault="00275463" w:rsidP="00254386">
            <w:pPr>
              <w:pStyle w:val="NoSpacing"/>
              <w:spacing w:line="240" w:lineRule="auto"/>
              <w:rPr>
                <w:sz w:val="20"/>
                <w:szCs w:val="20"/>
              </w:rPr>
            </w:pPr>
            <w:r>
              <w:rPr>
                <w:sz w:val="20"/>
                <w:szCs w:val="20"/>
              </w:rPr>
              <w:t>C2</w:t>
            </w:r>
            <w:r w:rsidRPr="003B3740">
              <w:rPr>
                <w:sz w:val="20"/>
                <w:szCs w:val="20"/>
              </w:rPr>
              <w:t xml:space="preserve"> </w:t>
            </w:r>
            <w:r w:rsidRPr="003B3740">
              <w:rPr>
                <w:sz w:val="20"/>
                <w:szCs w:val="20"/>
              </w:rPr>
              <w:sym w:font="Wingdings" w:char="F0E0"/>
            </w:r>
            <w:r>
              <w:rPr>
                <w:sz w:val="20"/>
                <w:szCs w:val="20"/>
              </w:rPr>
              <w:t xml:space="preserve"> D</w:t>
            </w:r>
            <w:r w:rsidRPr="003B3740">
              <w:rPr>
                <w:sz w:val="20"/>
                <w:szCs w:val="20"/>
              </w:rPr>
              <w:t>1 *</w:t>
            </w:r>
          </w:p>
          <w:p w14:paraId="2AC19BE2" w14:textId="77777777" w:rsidR="00275463" w:rsidRDefault="00275463" w:rsidP="00254386">
            <w:pPr>
              <w:pStyle w:val="NoSpacing"/>
              <w:spacing w:line="240" w:lineRule="auto"/>
              <w:rPr>
                <w:sz w:val="20"/>
                <w:szCs w:val="20"/>
              </w:rPr>
            </w:pPr>
            <w:r>
              <w:rPr>
                <w:sz w:val="20"/>
                <w:szCs w:val="20"/>
              </w:rPr>
              <w:t>C3</w:t>
            </w:r>
            <w:r w:rsidRPr="003B3740">
              <w:rPr>
                <w:sz w:val="20"/>
                <w:szCs w:val="20"/>
              </w:rPr>
              <w:t xml:space="preserve"> </w:t>
            </w:r>
            <w:r w:rsidRPr="003B3740">
              <w:rPr>
                <w:sz w:val="20"/>
                <w:szCs w:val="20"/>
              </w:rPr>
              <w:sym w:font="Wingdings" w:char="F0E0"/>
            </w:r>
            <w:r>
              <w:rPr>
                <w:sz w:val="20"/>
                <w:szCs w:val="20"/>
              </w:rPr>
              <w:t xml:space="preserve"> D1 (NS)</w:t>
            </w:r>
          </w:p>
          <w:p w14:paraId="60860A16" w14:textId="77777777" w:rsidR="00275463" w:rsidRPr="003B3740" w:rsidRDefault="00275463" w:rsidP="00254386">
            <w:pPr>
              <w:pStyle w:val="NoSpacing"/>
              <w:spacing w:line="240" w:lineRule="auto"/>
              <w:rPr>
                <w:sz w:val="20"/>
                <w:szCs w:val="20"/>
              </w:rPr>
            </w:pPr>
            <w:r>
              <w:rPr>
                <w:sz w:val="20"/>
                <w:szCs w:val="20"/>
              </w:rPr>
              <w:t>C4</w:t>
            </w:r>
            <w:r w:rsidRPr="003B3740">
              <w:rPr>
                <w:sz w:val="20"/>
                <w:szCs w:val="20"/>
              </w:rPr>
              <w:t xml:space="preserve"> </w:t>
            </w:r>
            <w:r w:rsidRPr="003B3740">
              <w:rPr>
                <w:sz w:val="20"/>
                <w:szCs w:val="20"/>
              </w:rPr>
              <w:sym w:font="Wingdings" w:char="F0E0"/>
            </w:r>
            <w:r>
              <w:rPr>
                <w:sz w:val="20"/>
                <w:szCs w:val="20"/>
              </w:rPr>
              <w:t xml:space="preserve"> D</w:t>
            </w:r>
            <w:r w:rsidRPr="003B3740">
              <w:rPr>
                <w:sz w:val="20"/>
                <w:szCs w:val="20"/>
              </w:rPr>
              <w:t>1 *</w:t>
            </w:r>
          </w:p>
        </w:tc>
        <w:tc>
          <w:tcPr>
            <w:tcW w:w="3652" w:type="dxa"/>
            <w:tcBorders>
              <w:right w:val="nil"/>
            </w:tcBorders>
          </w:tcPr>
          <w:p w14:paraId="113DD7CB" w14:textId="77777777" w:rsidR="00275463" w:rsidRPr="003B3740" w:rsidRDefault="00275463" w:rsidP="00254386">
            <w:pPr>
              <w:pStyle w:val="NoSpacing"/>
              <w:spacing w:line="240" w:lineRule="auto"/>
              <w:rPr>
                <w:sz w:val="20"/>
                <w:szCs w:val="20"/>
              </w:rPr>
            </w:pPr>
            <w:r>
              <w:rPr>
                <w:sz w:val="20"/>
                <w:szCs w:val="20"/>
              </w:rPr>
              <w:t>Gender, age, SES, parental education, prior episode of MDD, substance use disorders</w:t>
            </w:r>
          </w:p>
        </w:tc>
      </w:tr>
      <w:tr w:rsidR="00275463" w:rsidRPr="003B3740" w14:paraId="0E1C4867" w14:textId="77777777" w:rsidTr="00254386">
        <w:trPr>
          <w:trHeight w:val="599"/>
        </w:trPr>
        <w:tc>
          <w:tcPr>
            <w:tcW w:w="1101" w:type="dxa"/>
            <w:tcBorders>
              <w:left w:val="nil"/>
            </w:tcBorders>
          </w:tcPr>
          <w:p w14:paraId="7D5FCED2" w14:textId="316E7C23" w:rsidR="00275463" w:rsidRPr="003B3740" w:rsidRDefault="007F2772" w:rsidP="007F2772">
            <w:pPr>
              <w:pStyle w:val="NoSpacing"/>
              <w:spacing w:line="240" w:lineRule="auto"/>
              <w:rPr>
                <w:sz w:val="20"/>
                <w:szCs w:val="20"/>
              </w:rPr>
            </w:pPr>
            <w:hyperlink w:anchor="_ENREF_32" w:tooltip="Gage, 2015 #19" w:history="1">
              <w:r>
                <w:rPr>
                  <w:sz w:val="20"/>
                  <w:szCs w:val="20"/>
                </w:rPr>
                <w:fldChar w:fldCharType="begin"/>
              </w:r>
              <w:r>
                <w:rPr>
                  <w:sz w:val="20"/>
                  <w:szCs w:val="20"/>
                </w:rPr>
                <w:instrText xml:space="preserve"> ADDIN EN.CITE &lt;EndNote&gt;&lt;Cite AuthorYear="1"&gt;&lt;Author&gt;Gage&lt;/Author&gt;&lt;Year&gt;2015&lt;/Year&gt;&lt;RecNum&gt;19&lt;/RecNum&gt;&lt;DisplayText&gt;Gage et al. (2015)&lt;/DisplayText&gt;&lt;record&gt;&lt;rec-number&gt;19&lt;/rec-number&gt;&lt;foreign-keys&gt;&lt;key app="EN" db-id="9axeasz2rzaztle5pd0xsrf25rtf9rz9swpx" timestamp="1510847474"&gt;19&lt;/key&gt;&lt;/foreign-keys&gt;&lt;ref-type name="Journal Article"&gt;17&lt;/ref-type&gt;&lt;contributors&gt;&lt;authors&gt;&lt;author&gt;Gage, Suzanne H&lt;/author&gt;&lt;author&gt;Hickman, Matthew&lt;/author&gt;&lt;author&gt;Heron, Jon&lt;/author&gt;&lt;author&gt;Munafò, Marcus R&lt;/author&gt;&lt;author&gt;Lewis, Glyn&lt;/author&gt;&lt;author&gt;Macleod, John&lt;/author&gt;&lt;author&gt;Zammit, Stanley&lt;/author&gt;&lt;/authors&gt;&lt;/contributors&gt;&lt;titles&gt;&lt;title&gt;Associations of Cannabis and Cigarette Use with Depression and Anxiety at Age 18: Findings from the Avon Longitudinal Study of Parents and Children&lt;/title&gt;&lt;secondary-title&gt;PloS one&lt;/secondary-title&gt;&lt;/titles&gt;&lt;periodical&gt;&lt;full-title&gt;PloS one&lt;/full-title&gt;&lt;/periodical&gt;&lt;volume&gt;10&lt;/volume&gt;&lt;number&gt;4&lt;/number&gt;&lt;dates&gt;&lt;year&gt;2015&lt;/year&gt;&lt;/dates&gt;&lt;urls&gt;&lt;/urls&gt;&lt;/record&gt;&lt;/Cite&gt;&lt;/EndNote&gt;</w:instrText>
              </w:r>
              <w:r>
                <w:rPr>
                  <w:sz w:val="20"/>
                  <w:szCs w:val="20"/>
                </w:rPr>
                <w:fldChar w:fldCharType="separate"/>
              </w:r>
              <w:r>
                <w:rPr>
                  <w:noProof/>
                  <w:sz w:val="20"/>
                  <w:szCs w:val="20"/>
                </w:rPr>
                <w:t>Gage et al. (2015)</w:t>
              </w:r>
              <w:r>
                <w:rPr>
                  <w:sz w:val="20"/>
                  <w:szCs w:val="20"/>
                </w:rPr>
                <w:fldChar w:fldCharType="end"/>
              </w:r>
            </w:hyperlink>
          </w:p>
        </w:tc>
        <w:tc>
          <w:tcPr>
            <w:tcW w:w="992" w:type="dxa"/>
          </w:tcPr>
          <w:p w14:paraId="5F8E45F3" w14:textId="77777777" w:rsidR="00275463" w:rsidRPr="003B3740" w:rsidRDefault="00275463" w:rsidP="00254386">
            <w:pPr>
              <w:pStyle w:val="NoSpacing"/>
              <w:spacing w:line="240" w:lineRule="auto"/>
              <w:rPr>
                <w:sz w:val="20"/>
                <w:szCs w:val="20"/>
              </w:rPr>
            </w:pPr>
            <w:r>
              <w:rPr>
                <w:sz w:val="20"/>
                <w:szCs w:val="20"/>
              </w:rPr>
              <w:t>ALSPAC / UK</w:t>
            </w:r>
          </w:p>
        </w:tc>
        <w:tc>
          <w:tcPr>
            <w:tcW w:w="709" w:type="dxa"/>
          </w:tcPr>
          <w:p w14:paraId="701E5843" w14:textId="77777777" w:rsidR="00275463" w:rsidRPr="003B3740" w:rsidRDefault="00275463" w:rsidP="00254386">
            <w:pPr>
              <w:pStyle w:val="NoSpacing"/>
              <w:spacing w:line="240" w:lineRule="auto"/>
              <w:rPr>
                <w:sz w:val="20"/>
                <w:szCs w:val="20"/>
              </w:rPr>
            </w:pPr>
            <w:r w:rsidRPr="003B3740">
              <w:rPr>
                <w:sz w:val="20"/>
                <w:szCs w:val="20"/>
              </w:rPr>
              <w:t xml:space="preserve">4561 </w:t>
            </w:r>
          </w:p>
          <w:p w14:paraId="572CEC23" w14:textId="77777777" w:rsidR="00275463" w:rsidRPr="003B3740" w:rsidRDefault="00275463" w:rsidP="00254386">
            <w:pPr>
              <w:pStyle w:val="NoSpacing"/>
              <w:spacing w:line="240" w:lineRule="auto"/>
              <w:rPr>
                <w:sz w:val="20"/>
                <w:szCs w:val="20"/>
              </w:rPr>
            </w:pPr>
          </w:p>
        </w:tc>
        <w:tc>
          <w:tcPr>
            <w:tcW w:w="1383" w:type="dxa"/>
          </w:tcPr>
          <w:p w14:paraId="716BE6D5" w14:textId="77777777" w:rsidR="00275463" w:rsidRPr="003B3740" w:rsidRDefault="00275463" w:rsidP="00254386">
            <w:pPr>
              <w:pStyle w:val="NoSpacing"/>
              <w:spacing w:line="240" w:lineRule="auto"/>
              <w:rPr>
                <w:sz w:val="20"/>
                <w:szCs w:val="20"/>
              </w:rPr>
            </w:pPr>
            <w:r w:rsidRPr="003B3740">
              <w:rPr>
                <w:sz w:val="20"/>
                <w:szCs w:val="20"/>
              </w:rPr>
              <w:t>T1: 16 (M)</w:t>
            </w:r>
          </w:p>
          <w:p w14:paraId="53837DB4" w14:textId="77777777" w:rsidR="00275463" w:rsidRPr="003B3740" w:rsidRDefault="00275463" w:rsidP="00254386">
            <w:pPr>
              <w:pStyle w:val="NoSpacing"/>
              <w:spacing w:line="240" w:lineRule="auto"/>
              <w:rPr>
                <w:sz w:val="20"/>
                <w:szCs w:val="20"/>
              </w:rPr>
            </w:pPr>
            <w:r w:rsidRPr="003B3740">
              <w:rPr>
                <w:sz w:val="20"/>
                <w:szCs w:val="20"/>
              </w:rPr>
              <w:t>T2: 18 (M)</w:t>
            </w:r>
          </w:p>
        </w:tc>
        <w:tc>
          <w:tcPr>
            <w:tcW w:w="3011" w:type="dxa"/>
          </w:tcPr>
          <w:p w14:paraId="767A33AF"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1: Frequency of use at T1</w:t>
            </w:r>
          </w:p>
        </w:tc>
        <w:tc>
          <w:tcPr>
            <w:tcW w:w="1984" w:type="dxa"/>
          </w:tcPr>
          <w:p w14:paraId="491DC3D9" w14:textId="77777777" w:rsidR="00275463" w:rsidRPr="003B3740" w:rsidRDefault="00275463" w:rsidP="00254386">
            <w:pPr>
              <w:pStyle w:val="NoSpacing"/>
              <w:spacing w:line="240" w:lineRule="auto"/>
              <w:rPr>
                <w:sz w:val="20"/>
                <w:szCs w:val="20"/>
              </w:rPr>
            </w:pPr>
            <w:r w:rsidRPr="003B3740">
              <w:rPr>
                <w:sz w:val="20"/>
                <w:szCs w:val="20"/>
              </w:rPr>
              <w:t xml:space="preserve">DV1: </w:t>
            </w:r>
            <w:r>
              <w:rPr>
                <w:sz w:val="20"/>
                <w:szCs w:val="20"/>
              </w:rPr>
              <w:t>MDD at T2</w:t>
            </w:r>
            <w:r w:rsidRPr="003B3740">
              <w:rPr>
                <w:sz w:val="20"/>
                <w:szCs w:val="20"/>
              </w:rPr>
              <w:t xml:space="preserve"> (CIS-R)</w:t>
            </w:r>
          </w:p>
        </w:tc>
        <w:tc>
          <w:tcPr>
            <w:tcW w:w="1101" w:type="dxa"/>
          </w:tcPr>
          <w:p w14:paraId="15EF3EAA" w14:textId="77777777" w:rsidR="00275463" w:rsidRPr="003B3740" w:rsidRDefault="00275463" w:rsidP="00254386">
            <w:pPr>
              <w:pStyle w:val="NoSpacing"/>
              <w:spacing w:line="240" w:lineRule="auto"/>
              <w:rPr>
                <w:sz w:val="20"/>
                <w:szCs w:val="20"/>
              </w:rPr>
            </w:pPr>
            <w:r w:rsidRPr="003B3740">
              <w:rPr>
                <w:sz w:val="20"/>
                <w:szCs w:val="20"/>
              </w:rPr>
              <w:t>Risk prediction</w:t>
            </w:r>
          </w:p>
        </w:tc>
        <w:tc>
          <w:tcPr>
            <w:tcW w:w="1734" w:type="dxa"/>
          </w:tcPr>
          <w:p w14:paraId="1643C9A4"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w:t>
            </w:r>
          </w:p>
          <w:p w14:paraId="419B4FCD" w14:textId="77777777" w:rsidR="00275463" w:rsidRPr="003B3740" w:rsidRDefault="00275463" w:rsidP="00254386">
            <w:pPr>
              <w:pStyle w:val="NoSpacing"/>
              <w:spacing w:line="240" w:lineRule="auto"/>
              <w:rPr>
                <w:sz w:val="20"/>
                <w:szCs w:val="20"/>
              </w:rPr>
            </w:pPr>
          </w:p>
        </w:tc>
        <w:tc>
          <w:tcPr>
            <w:tcW w:w="3652" w:type="dxa"/>
            <w:tcBorders>
              <w:right w:val="nil"/>
            </w:tcBorders>
          </w:tcPr>
          <w:p w14:paraId="7E51404A" w14:textId="77777777" w:rsidR="00275463" w:rsidRPr="003B3740" w:rsidRDefault="00275463" w:rsidP="00254386">
            <w:pPr>
              <w:pStyle w:val="NoSpacing"/>
              <w:spacing w:line="240" w:lineRule="auto"/>
              <w:rPr>
                <w:sz w:val="20"/>
                <w:szCs w:val="20"/>
              </w:rPr>
            </w:pPr>
            <w:r>
              <w:rPr>
                <w:sz w:val="20"/>
                <w:szCs w:val="20"/>
              </w:rPr>
              <w:t>Gender</w:t>
            </w:r>
            <w:r w:rsidRPr="003B3740">
              <w:rPr>
                <w:sz w:val="20"/>
                <w:szCs w:val="20"/>
              </w:rPr>
              <w:t>, family history of depression, parental education, urbanicity, IQ at age 8, borderline personality traits, victimization, peer problems, conduct disorder, alcohol/illicit drug use</w:t>
            </w:r>
          </w:p>
        </w:tc>
      </w:tr>
      <w:tr w:rsidR="00275463" w:rsidRPr="003B3740" w14:paraId="5BA72CB1" w14:textId="77777777" w:rsidTr="00254386">
        <w:trPr>
          <w:trHeight w:val="599"/>
        </w:trPr>
        <w:tc>
          <w:tcPr>
            <w:tcW w:w="1101" w:type="dxa"/>
            <w:tcBorders>
              <w:left w:val="nil"/>
            </w:tcBorders>
          </w:tcPr>
          <w:p w14:paraId="6E125216" w14:textId="273F0F03" w:rsidR="00275463" w:rsidRPr="003B3740" w:rsidRDefault="007F2772" w:rsidP="007F2772">
            <w:pPr>
              <w:pStyle w:val="NoSpacing"/>
              <w:spacing w:line="240" w:lineRule="auto"/>
              <w:rPr>
                <w:sz w:val="20"/>
                <w:szCs w:val="20"/>
              </w:rPr>
            </w:pPr>
            <w:hyperlink w:anchor="_ENREF_69" w:tooltip="Van Laar, 2007 #47" w:history="1">
              <w:r>
                <w:rPr>
                  <w:sz w:val="20"/>
                  <w:szCs w:val="20"/>
                </w:rPr>
                <w:fldChar w:fldCharType="begin"/>
              </w:r>
              <w:r>
                <w:rPr>
                  <w:sz w:val="20"/>
                  <w:szCs w:val="20"/>
                </w:rPr>
                <w:instrText xml:space="preserve"> ADDIN EN.CITE &lt;EndNote&gt;&lt;Cite AuthorYear="1"&gt;&lt;Author&gt;Van Laar&lt;/Author&gt;&lt;Year&gt;2007&lt;/Year&gt;&lt;RecNum&gt;47&lt;/RecNum&gt;&lt;DisplayText&gt;Van Laar et al. (2007)&lt;/DisplayText&gt;&lt;record&gt;&lt;rec-number&gt;47&lt;/rec-number&gt;&lt;foreign-keys&gt;&lt;key app="EN" db-id="9axeasz2rzaztle5pd0xsrf25rtf9rz9swpx" timestamp="1510945917"&gt;47&lt;/key&gt;&lt;/foreign-keys&gt;&lt;ref-type name="Journal Article"&gt;17&lt;/ref-type&gt;&lt;contributors&gt;&lt;authors&gt;&lt;author&gt;Van Laar, Margriet&lt;/author&gt;&lt;author&gt;Van Dorsselaer, Saskia&lt;/author&gt;&lt;author&gt;Monshouwer, Karin&lt;/author&gt;&lt;author&gt;De Graaf, Ron&lt;/author&gt;&lt;/authors&gt;&lt;/contributors&gt;&lt;titles&gt;&lt;title&gt;Does cannabis use predict the first incidence of mood and anxiety disorders in the adult population?&lt;/title&gt;&lt;secondary-title&gt;Addiction&lt;/secondary-title&gt;&lt;/titles&gt;&lt;periodical&gt;&lt;full-title&gt;Addiction&lt;/full-title&gt;&lt;/periodical&gt;&lt;pages&gt;1251-1260&lt;/pages&gt;&lt;volume&gt;102&lt;/volume&gt;&lt;number&gt;8&lt;/number&gt;&lt;dates&gt;&lt;year&gt;2007&lt;/year&gt;&lt;/dates&gt;&lt;isbn&gt;1360-0443&lt;/isbn&gt;&lt;urls&gt;&lt;/urls&gt;&lt;/record&gt;&lt;/Cite&gt;&lt;/EndNote&gt;e&gt;</w:instrText>
              </w:r>
              <w:r>
                <w:rPr>
                  <w:sz w:val="20"/>
                  <w:szCs w:val="20"/>
                </w:rPr>
                <w:fldChar w:fldCharType="separate"/>
              </w:r>
              <w:r>
                <w:rPr>
                  <w:noProof/>
                  <w:sz w:val="20"/>
                  <w:szCs w:val="20"/>
                </w:rPr>
                <w:t>Van Laar et al. (2007)</w:t>
              </w:r>
              <w:r>
                <w:rPr>
                  <w:sz w:val="20"/>
                  <w:szCs w:val="20"/>
                </w:rPr>
                <w:fldChar w:fldCharType="end"/>
              </w:r>
            </w:hyperlink>
          </w:p>
        </w:tc>
        <w:tc>
          <w:tcPr>
            <w:tcW w:w="992" w:type="dxa"/>
          </w:tcPr>
          <w:p w14:paraId="4FE3F873" w14:textId="77777777" w:rsidR="00275463" w:rsidRPr="003B3740" w:rsidRDefault="00275463" w:rsidP="00254386">
            <w:pPr>
              <w:pStyle w:val="NoSpacing"/>
              <w:spacing w:line="240" w:lineRule="auto"/>
              <w:rPr>
                <w:sz w:val="20"/>
                <w:szCs w:val="20"/>
              </w:rPr>
            </w:pPr>
            <w:r>
              <w:rPr>
                <w:sz w:val="20"/>
                <w:szCs w:val="20"/>
              </w:rPr>
              <w:t>NEMESIS  / Netherland</w:t>
            </w:r>
          </w:p>
        </w:tc>
        <w:tc>
          <w:tcPr>
            <w:tcW w:w="709" w:type="dxa"/>
          </w:tcPr>
          <w:p w14:paraId="77BF212D" w14:textId="77777777" w:rsidR="00275463" w:rsidRPr="003B3740" w:rsidRDefault="00275463" w:rsidP="00254386">
            <w:pPr>
              <w:pStyle w:val="NoSpacing"/>
              <w:spacing w:line="240" w:lineRule="auto"/>
              <w:rPr>
                <w:sz w:val="20"/>
                <w:szCs w:val="20"/>
              </w:rPr>
            </w:pPr>
            <w:r w:rsidRPr="003B3740">
              <w:rPr>
                <w:sz w:val="20"/>
                <w:szCs w:val="20"/>
              </w:rPr>
              <w:t>3881</w:t>
            </w:r>
          </w:p>
        </w:tc>
        <w:tc>
          <w:tcPr>
            <w:tcW w:w="1383" w:type="dxa"/>
          </w:tcPr>
          <w:p w14:paraId="7A68AD89" w14:textId="77777777" w:rsidR="00275463" w:rsidRPr="003B3740" w:rsidRDefault="00275463" w:rsidP="00254386">
            <w:pPr>
              <w:pStyle w:val="NoSpacing"/>
              <w:spacing w:line="240" w:lineRule="auto"/>
              <w:rPr>
                <w:sz w:val="20"/>
                <w:szCs w:val="20"/>
              </w:rPr>
            </w:pPr>
            <w:r w:rsidRPr="003B3740">
              <w:rPr>
                <w:sz w:val="20"/>
                <w:szCs w:val="20"/>
              </w:rPr>
              <w:t>T1: 18-64 (R)</w:t>
            </w:r>
          </w:p>
          <w:p w14:paraId="1CD65A15" w14:textId="77777777" w:rsidR="00275463" w:rsidRPr="003B3740" w:rsidRDefault="00275463" w:rsidP="00254386">
            <w:pPr>
              <w:pStyle w:val="NoSpacing"/>
              <w:spacing w:line="240" w:lineRule="auto"/>
              <w:rPr>
                <w:sz w:val="20"/>
                <w:szCs w:val="20"/>
              </w:rPr>
            </w:pPr>
            <w:r w:rsidRPr="003B3740">
              <w:rPr>
                <w:sz w:val="20"/>
                <w:szCs w:val="20"/>
              </w:rPr>
              <w:t>T2: 21- 67 (R)</w:t>
            </w:r>
          </w:p>
        </w:tc>
        <w:tc>
          <w:tcPr>
            <w:tcW w:w="3011" w:type="dxa"/>
          </w:tcPr>
          <w:p w14:paraId="664A8E1A" w14:textId="77777777" w:rsidR="00275463" w:rsidRPr="00F0639F" w:rsidRDefault="00275463" w:rsidP="00254386">
            <w:pPr>
              <w:pStyle w:val="NoSpacing"/>
              <w:spacing w:line="240" w:lineRule="auto"/>
              <w:rPr>
                <w:sz w:val="20"/>
                <w:szCs w:val="20"/>
              </w:rPr>
            </w:pPr>
            <w:r>
              <w:rPr>
                <w:sz w:val="20"/>
                <w:szCs w:val="20"/>
              </w:rPr>
              <w:t>C</w:t>
            </w:r>
            <w:r w:rsidRPr="00F0639F">
              <w:rPr>
                <w:sz w:val="20"/>
                <w:szCs w:val="20"/>
              </w:rPr>
              <w:t xml:space="preserve">1: </w:t>
            </w:r>
            <w:r>
              <w:rPr>
                <w:sz w:val="20"/>
                <w:szCs w:val="20"/>
              </w:rPr>
              <w:t>U</w:t>
            </w:r>
            <w:r w:rsidRPr="00F0639F">
              <w:rPr>
                <w:sz w:val="20"/>
                <w:szCs w:val="20"/>
              </w:rPr>
              <w:t>ser (&gt; 5 times/lifetime) vs. non-user at T1</w:t>
            </w:r>
          </w:p>
          <w:p w14:paraId="553A574E" w14:textId="77777777" w:rsidR="00275463" w:rsidRPr="003B3740" w:rsidRDefault="00275463" w:rsidP="00254386">
            <w:pPr>
              <w:pStyle w:val="NoSpacing"/>
              <w:spacing w:line="240" w:lineRule="auto"/>
              <w:rPr>
                <w:sz w:val="20"/>
                <w:szCs w:val="20"/>
              </w:rPr>
            </w:pPr>
            <w:r>
              <w:rPr>
                <w:sz w:val="20"/>
                <w:szCs w:val="20"/>
              </w:rPr>
              <w:t>C</w:t>
            </w:r>
            <w:r w:rsidRPr="00F0639F">
              <w:rPr>
                <w:sz w:val="20"/>
                <w:szCs w:val="20"/>
              </w:rPr>
              <w:t>2: Frequency of use between T1 and T2</w:t>
            </w:r>
          </w:p>
        </w:tc>
        <w:tc>
          <w:tcPr>
            <w:tcW w:w="1984" w:type="dxa"/>
          </w:tcPr>
          <w:p w14:paraId="3A343FB3" w14:textId="77777777" w:rsidR="00275463" w:rsidRPr="003B3740" w:rsidRDefault="00275463" w:rsidP="00254386">
            <w:pPr>
              <w:pStyle w:val="NoSpacing"/>
              <w:spacing w:line="240" w:lineRule="auto"/>
              <w:rPr>
                <w:sz w:val="20"/>
                <w:szCs w:val="20"/>
              </w:rPr>
            </w:pPr>
            <w:r w:rsidRPr="003B3740">
              <w:rPr>
                <w:sz w:val="20"/>
                <w:szCs w:val="20"/>
              </w:rPr>
              <w:t>D1: MDD between T1 and T2</w:t>
            </w:r>
            <w:r>
              <w:rPr>
                <w:sz w:val="20"/>
                <w:szCs w:val="20"/>
              </w:rPr>
              <w:t xml:space="preserve"> (CIDI)</w:t>
            </w:r>
          </w:p>
        </w:tc>
        <w:tc>
          <w:tcPr>
            <w:tcW w:w="1101" w:type="dxa"/>
            <w:shd w:val="clear" w:color="auto" w:fill="auto"/>
          </w:tcPr>
          <w:p w14:paraId="017C933E" w14:textId="77777777" w:rsidR="00275463" w:rsidRPr="003C313B" w:rsidRDefault="00275463" w:rsidP="00254386">
            <w:pPr>
              <w:pStyle w:val="NoSpacing"/>
              <w:spacing w:line="240" w:lineRule="auto"/>
              <w:rPr>
                <w:sz w:val="20"/>
                <w:szCs w:val="20"/>
              </w:rPr>
            </w:pPr>
            <w:r w:rsidRPr="003C313B">
              <w:rPr>
                <w:sz w:val="20"/>
                <w:szCs w:val="20"/>
              </w:rPr>
              <w:t>Risk prediction</w:t>
            </w:r>
          </w:p>
        </w:tc>
        <w:tc>
          <w:tcPr>
            <w:tcW w:w="1734" w:type="dxa"/>
            <w:shd w:val="clear" w:color="auto" w:fill="auto"/>
          </w:tcPr>
          <w:p w14:paraId="23296381" w14:textId="77777777" w:rsidR="00275463" w:rsidRPr="003C313B" w:rsidRDefault="00275463" w:rsidP="00254386">
            <w:pPr>
              <w:pStyle w:val="NoSpacing"/>
              <w:spacing w:line="240" w:lineRule="auto"/>
              <w:rPr>
                <w:sz w:val="20"/>
                <w:szCs w:val="20"/>
              </w:rPr>
            </w:pPr>
            <w:r w:rsidRPr="003C313B">
              <w:rPr>
                <w:sz w:val="20"/>
                <w:szCs w:val="20"/>
              </w:rPr>
              <w:t xml:space="preserve">C1 </w:t>
            </w:r>
            <w:r w:rsidRPr="003C313B">
              <w:rPr>
                <w:sz w:val="20"/>
                <w:szCs w:val="20"/>
              </w:rPr>
              <w:sym w:font="Wingdings" w:char="F0E0"/>
            </w:r>
            <w:r w:rsidRPr="003C313B">
              <w:rPr>
                <w:sz w:val="20"/>
                <w:szCs w:val="20"/>
              </w:rPr>
              <w:t xml:space="preserve"> D1 *</w:t>
            </w:r>
          </w:p>
          <w:p w14:paraId="05DB0543" w14:textId="77777777" w:rsidR="00275463" w:rsidRPr="003C313B" w:rsidRDefault="00275463" w:rsidP="00254386">
            <w:pPr>
              <w:pStyle w:val="NoSpacing"/>
              <w:spacing w:line="240" w:lineRule="auto"/>
              <w:rPr>
                <w:sz w:val="20"/>
                <w:szCs w:val="20"/>
              </w:rPr>
            </w:pPr>
            <w:r w:rsidRPr="003C313B">
              <w:rPr>
                <w:sz w:val="20"/>
                <w:szCs w:val="20"/>
              </w:rPr>
              <w:t xml:space="preserve">C2 </w:t>
            </w:r>
            <w:r w:rsidRPr="003C313B">
              <w:rPr>
                <w:sz w:val="20"/>
                <w:szCs w:val="20"/>
              </w:rPr>
              <w:sym w:font="Wingdings" w:char="F0E0"/>
            </w:r>
            <w:r w:rsidRPr="003C313B">
              <w:rPr>
                <w:sz w:val="20"/>
                <w:szCs w:val="20"/>
              </w:rPr>
              <w:t xml:space="preserve"> D1 (NS)</w:t>
            </w:r>
          </w:p>
        </w:tc>
        <w:tc>
          <w:tcPr>
            <w:tcW w:w="3652" w:type="dxa"/>
            <w:tcBorders>
              <w:right w:val="nil"/>
            </w:tcBorders>
          </w:tcPr>
          <w:p w14:paraId="3E659F90" w14:textId="77777777" w:rsidR="00275463" w:rsidRPr="003B3740" w:rsidRDefault="00275463" w:rsidP="00254386">
            <w:pPr>
              <w:pStyle w:val="NoSpacing"/>
              <w:spacing w:line="240" w:lineRule="auto"/>
              <w:rPr>
                <w:sz w:val="20"/>
                <w:szCs w:val="20"/>
              </w:rPr>
            </w:pPr>
            <w:r>
              <w:rPr>
                <w:sz w:val="20"/>
                <w:szCs w:val="20"/>
              </w:rPr>
              <w:t>Gender</w:t>
            </w:r>
            <w:r w:rsidRPr="003B3740">
              <w:rPr>
                <w:sz w:val="20"/>
                <w:szCs w:val="20"/>
              </w:rPr>
              <w:t xml:space="preserve">, age, education, urbanicity, employment, partner status, neurotic personality, family history of psychiatric disorders, childhood trauma, alcohol/illicit drug use, psychosis, </w:t>
            </w:r>
            <w:r>
              <w:rPr>
                <w:sz w:val="20"/>
                <w:szCs w:val="20"/>
              </w:rPr>
              <w:t xml:space="preserve">lifetime </w:t>
            </w:r>
            <w:r w:rsidRPr="003B3740">
              <w:rPr>
                <w:sz w:val="20"/>
                <w:szCs w:val="20"/>
              </w:rPr>
              <w:t>anxiety</w:t>
            </w:r>
            <w:r>
              <w:rPr>
                <w:sz w:val="20"/>
                <w:szCs w:val="20"/>
              </w:rPr>
              <w:t xml:space="preserve"> or depressive disorder at T1</w:t>
            </w:r>
          </w:p>
        </w:tc>
      </w:tr>
      <w:tr w:rsidR="00275463" w:rsidRPr="003B3740" w14:paraId="66E034AD" w14:textId="77777777" w:rsidTr="00254386">
        <w:trPr>
          <w:trHeight w:val="599"/>
        </w:trPr>
        <w:tc>
          <w:tcPr>
            <w:tcW w:w="1101" w:type="dxa"/>
            <w:tcBorders>
              <w:left w:val="nil"/>
            </w:tcBorders>
          </w:tcPr>
          <w:p w14:paraId="376A6E93" w14:textId="40781CC0" w:rsidR="00275463" w:rsidRDefault="007F2772" w:rsidP="007F2772">
            <w:pPr>
              <w:pStyle w:val="NoSpacing"/>
              <w:spacing w:line="240" w:lineRule="auto"/>
              <w:rPr>
                <w:sz w:val="20"/>
                <w:szCs w:val="20"/>
              </w:rPr>
            </w:pPr>
            <w:hyperlink w:anchor="_ENREF_48" w:tooltip="Marmorstein, 2011 #48" w:history="1">
              <w:r>
                <w:rPr>
                  <w:sz w:val="20"/>
                  <w:szCs w:val="20"/>
                </w:rPr>
                <w:fldChar w:fldCharType="begin"/>
              </w:r>
              <w:r>
                <w:rPr>
                  <w:sz w:val="20"/>
                  <w:szCs w:val="20"/>
                </w:rPr>
                <w:instrText xml:space="preserve"> ADDIN EN.CITE &lt;EndNote&gt;&lt;Cite AuthorYear="1"&gt;&lt;Author&gt;Marmorstein&lt;/Author&gt;&lt;Year&gt;2011&lt;/Year&gt;&lt;RecNum&gt;48&lt;/RecNum&gt;&lt;DisplayText&gt;Marmorstein and Iacono (2011)&lt;/DisplayText&gt;&lt;record&gt;&lt;rec-number&gt;48&lt;/rec-number&gt;&lt;foreign-keys&gt;&lt;key app="EN" db-id="9axeasz2rzaztle5pd0xsrf25rtf9rz9swpx" timestamp="1510945917"&gt;48&lt;/key&gt;&lt;/foreign-keys&gt;&lt;ref-type name="Journal Article"&gt;17&lt;/ref-type&gt;&lt;contributors&gt;&lt;authors&gt;&lt;author&gt;Marmorstein, Naomi R.&lt;/author&gt;&lt;author&gt;Iacono, William G.&lt;/author&gt;&lt;/authors&gt;&lt;/contributors&gt;&lt;titles&gt;&lt;title&gt;Explaining associations between cannabis use disorders in adolescence and later major depression: A test of the psychosocial failure model&lt;/title&gt;&lt;secondary-title&gt;Addictive Behaviors&lt;/secondary-title&gt;&lt;/titles&gt;&lt;periodical&gt;&lt;full-title&gt;Addictive Behaviors&lt;/full-title&gt;&lt;/periodical&gt;&lt;pages&gt;773-776&lt;/pages&gt;&lt;volume&gt;36&lt;/volume&gt;&lt;number&gt;7&lt;/number&gt;&lt;keywords&gt;&lt;keyword&gt;Cannabis dependence&lt;/keyword&gt;&lt;keyword&gt;Cannabis abuse&lt;/keyword&gt;&lt;keyword&gt;Major depression&lt;/keyword&gt;&lt;keyword&gt;Longitudinal&lt;/keyword&gt;&lt;keyword&gt;Adolescence&lt;/keyword&gt;&lt;keyword&gt;Mediation&lt;/keyword&gt;&lt;/keywords&gt;&lt;dates&gt;&lt;year&gt;2011&lt;/year&gt;&lt;/dates&gt;&lt;isbn&gt;0306-4603&lt;/isbn&gt;&lt;urls&gt;&lt;related-urls&gt;&lt;url&gt;http://www.sciencedirect.com/science/article/pii/S0306460311000773&lt;/url&gt;&lt;/related-urls&gt;&lt;/urls&gt;&lt;electronic-resource-num&gt;http://dx.doi.org/10.1016/j.addbeh.2011.02.006&lt;/electronic-resource-num&gt;&lt;/record&gt;&lt;/Cite&gt;&lt;/EndNote&gt;e&gt;</w:instrText>
              </w:r>
              <w:r>
                <w:rPr>
                  <w:sz w:val="20"/>
                  <w:szCs w:val="20"/>
                </w:rPr>
                <w:fldChar w:fldCharType="separate"/>
              </w:r>
              <w:r>
                <w:rPr>
                  <w:noProof/>
                  <w:sz w:val="20"/>
                  <w:szCs w:val="20"/>
                </w:rPr>
                <w:t>Marmorstein and Iacono (2011)</w:t>
              </w:r>
              <w:r>
                <w:rPr>
                  <w:sz w:val="20"/>
                  <w:szCs w:val="20"/>
                </w:rPr>
                <w:fldChar w:fldCharType="end"/>
              </w:r>
            </w:hyperlink>
          </w:p>
        </w:tc>
        <w:tc>
          <w:tcPr>
            <w:tcW w:w="992" w:type="dxa"/>
          </w:tcPr>
          <w:p w14:paraId="0920C2F1" w14:textId="77777777" w:rsidR="00275463" w:rsidRDefault="00275463" w:rsidP="00254386">
            <w:pPr>
              <w:pStyle w:val="NoSpacing"/>
              <w:spacing w:line="240" w:lineRule="auto"/>
              <w:rPr>
                <w:sz w:val="20"/>
                <w:szCs w:val="20"/>
              </w:rPr>
            </w:pPr>
            <w:r>
              <w:rPr>
                <w:sz w:val="20"/>
                <w:szCs w:val="20"/>
              </w:rPr>
              <w:t>MTFS / US</w:t>
            </w:r>
          </w:p>
        </w:tc>
        <w:tc>
          <w:tcPr>
            <w:tcW w:w="709" w:type="dxa"/>
          </w:tcPr>
          <w:p w14:paraId="48E33A3E" w14:textId="77777777" w:rsidR="00275463" w:rsidRPr="003B3740" w:rsidRDefault="00275463" w:rsidP="00254386">
            <w:pPr>
              <w:pStyle w:val="NoSpacing"/>
              <w:spacing w:line="240" w:lineRule="auto"/>
              <w:rPr>
                <w:sz w:val="20"/>
                <w:szCs w:val="20"/>
              </w:rPr>
            </w:pPr>
            <w:r>
              <w:rPr>
                <w:sz w:val="20"/>
                <w:szCs w:val="20"/>
              </w:rPr>
              <w:t>1252</w:t>
            </w:r>
          </w:p>
        </w:tc>
        <w:tc>
          <w:tcPr>
            <w:tcW w:w="1383" w:type="dxa"/>
          </w:tcPr>
          <w:p w14:paraId="503E3A2F" w14:textId="77777777" w:rsidR="00275463" w:rsidRDefault="00275463" w:rsidP="00254386">
            <w:pPr>
              <w:pStyle w:val="NoSpacing"/>
              <w:spacing w:line="240" w:lineRule="auto"/>
              <w:rPr>
                <w:sz w:val="20"/>
                <w:szCs w:val="20"/>
              </w:rPr>
            </w:pPr>
            <w:r>
              <w:rPr>
                <w:sz w:val="20"/>
                <w:szCs w:val="20"/>
              </w:rPr>
              <w:t>T1: 17 (M)</w:t>
            </w:r>
          </w:p>
          <w:p w14:paraId="7E4AF8DC" w14:textId="77777777" w:rsidR="00275463" w:rsidRDefault="00275463" w:rsidP="00254386">
            <w:pPr>
              <w:pStyle w:val="NoSpacing"/>
              <w:spacing w:line="240" w:lineRule="auto"/>
              <w:rPr>
                <w:sz w:val="20"/>
                <w:szCs w:val="20"/>
              </w:rPr>
            </w:pPr>
            <w:r>
              <w:rPr>
                <w:sz w:val="20"/>
                <w:szCs w:val="20"/>
              </w:rPr>
              <w:t>T2: 20 (M)</w:t>
            </w:r>
          </w:p>
          <w:p w14:paraId="1D39FD52" w14:textId="77777777" w:rsidR="00275463" w:rsidRPr="003B3740" w:rsidRDefault="00275463" w:rsidP="00254386">
            <w:pPr>
              <w:pStyle w:val="NoSpacing"/>
              <w:spacing w:line="240" w:lineRule="auto"/>
              <w:rPr>
                <w:sz w:val="20"/>
                <w:szCs w:val="20"/>
              </w:rPr>
            </w:pPr>
            <w:r>
              <w:rPr>
                <w:sz w:val="20"/>
                <w:szCs w:val="20"/>
              </w:rPr>
              <w:t>T3: 24 (M)</w:t>
            </w:r>
          </w:p>
        </w:tc>
        <w:tc>
          <w:tcPr>
            <w:tcW w:w="3011" w:type="dxa"/>
          </w:tcPr>
          <w:p w14:paraId="54B7EDC2" w14:textId="77777777" w:rsidR="00275463" w:rsidRPr="003B3740" w:rsidRDefault="00275463" w:rsidP="00254386">
            <w:pPr>
              <w:pStyle w:val="NoSpacing"/>
              <w:spacing w:line="240" w:lineRule="auto"/>
              <w:rPr>
                <w:sz w:val="20"/>
                <w:szCs w:val="20"/>
              </w:rPr>
            </w:pPr>
            <w:r>
              <w:rPr>
                <w:sz w:val="20"/>
                <w:szCs w:val="20"/>
              </w:rPr>
              <w:t>C1: Presence vs. absence  of CUD at T1</w:t>
            </w:r>
          </w:p>
        </w:tc>
        <w:tc>
          <w:tcPr>
            <w:tcW w:w="1984" w:type="dxa"/>
          </w:tcPr>
          <w:p w14:paraId="2F290372" w14:textId="77777777" w:rsidR="00275463" w:rsidRPr="003B3740" w:rsidRDefault="00275463" w:rsidP="00254386">
            <w:pPr>
              <w:pStyle w:val="NoSpacing"/>
              <w:spacing w:line="240" w:lineRule="auto"/>
              <w:rPr>
                <w:sz w:val="20"/>
                <w:szCs w:val="20"/>
              </w:rPr>
            </w:pPr>
            <w:r>
              <w:rPr>
                <w:sz w:val="20"/>
                <w:szCs w:val="20"/>
              </w:rPr>
              <w:t>D1: MDD between T1 and T3 (SCID)</w:t>
            </w:r>
          </w:p>
        </w:tc>
        <w:tc>
          <w:tcPr>
            <w:tcW w:w="1101" w:type="dxa"/>
          </w:tcPr>
          <w:p w14:paraId="5375E954" w14:textId="77777777" w:rsidR="00275463" w:rsidRPr="003B3740" w:rsidRDefault="00275463" w:rsidP="00254386">
            <w:pPr>
              <w:pStyle w:val="NoSpacing"/>
              <w:spacing w:line="240" w:lineRule="auto"/>
              <w:rPr>
                <w:sz w:val="20"/>
                <w:szCs w:val="20"/>
              </w:rPr>
            </w:pPr>
            <w:r w:rsidRPr="003B3740">
              <w:rPr>
                <w:sz w:val="20"/>
                <w:szCs w:val="20"/>
              </w:rPr>
              <w:t>Risk prediction</w:t>
            </w:r>
          </w:p>
        </w:tc>
        <w:tc>
          <w:tcPr>
            <w:tcW w:w="1734" w:type="dxa"/>
          </w:tcPr>
          <w:p w14:paraId="6D852F34" w14:textId="77777777" w:rsidR="00275463" w:rsidRPr="003B3740" w:rsidRDefault="00275463" w:rsidP="00254386">
            <w:pPr>
              <w:pStyle w:val="NoSpacing"/>
              <w:spacing w:line="240" w:lineRule="auto"/>
              <w:rPr>
                <w:sz w:val="20"/>
                <w:szCs w:val="20"/>
              </w:rPr>
            </w:pPr>
            <w:r>
              <w:rPr>
                <w:sz w:val="20"/>
                <w:szCs w:val="20"/>
              </w:rPr>
              <w:t xml:space="preserve">C1 </w:t>
            </w:r>
            <w:r w:rsidRPr="00084E2A">
              <w:rPr>
                <w:sz w:val="20"/>
                <w:szCs w:val="20"/>
              </w:rPr>
              <w:sym w:font="Wingdings" w:char="F0E0"/>
            </w:r>
            <w:r>
              <w:rPr>
                <w:sz w:val="20"/>
                <w:szCs w:val="20"/>
              </w:rPr>
              <w:t xml:space="preserve"> D1 *</w:t>
            </w:r>
          </w:p>
        </w:tc>
        <w:tc>
          <w:tcPr>
            <w:tcW w:w="3652" w:type="dxa"/>
            <w:tcBorders>
              <w:right w:val="nil"/>
            </w:tcBorders>
          </w:tcPr>
          <w:p w14:paraId="2970C91D" w14:textId="77777777" w:rsidR="00275463" w:rsidRPr="003B3740" w:rsidRDefault="00275463" w:rsidP="00254386">
            <w:pPr>
              <w:pStyle w:val="NoSpacing"/>
              <w:spacing w:line="240" w:lineRule="auto"/>
              <w:rPr>
                <w:sz w:val="20"/>
                <w:szCs w:val="20"/>
              </w:rPr>
            </w:pPr>
            <w:r>
              <w:rPr>
                <w:sz w:val="20"/>
                <w:szCs w:val="20"/>
              </w:rPr>
              <w:t>-</w:t>
            </w:r>
          </w:p>
        </w:tc>
      </w:tr>
      <w:tr w:rsidR="00275463" w:rsidRPr="003B3740" w14:paraId="37960F0F" w14:textId="77777777" w:rsidTr="00254386">
        <w:trPr>
          <w:trHeight w:val="599"/>
        </w:trPr>
        <w:tc>
          <w:tcPr>
            <w:tcW w:w="1101" w:type="dxa"/>
            <w:tcBorders>
              <w:left w:val="nil"/>
            </w:tcBorders>
          </w:tcPr>
          <w:p w14:paraId="4251B434" w14:textId="4392B979" w:rsidR="00275463" w:rsidRDefault="007F2772" w:rsidP="007F2772">
            <w:pPr>
              <w:pStyle w:val="NoSpacing"/>
              <w:spacing w:line="240" w:lineRule="auto"/>
              <w:rPr>
                <w:sz w:val="20"/>
                <w:szCs w:val="20"/>
              </w:rPr>
            </w:pPr>
            <w:hyperlink w:anchor="_ENREF_5" w:tooltip="Arseneault, 2002 #49" w:history="1">
              <w:r>
                <w:rPr>
                  <w:sz w:val="20"/>
                  <w:szCs w:val="20"/>
                </w:rPr>
                <w:fldChar w:fldCharType="begin"/>
              </w:r>
              <w:r>
                <w:rPr>
                  <w:sz w:val="20"/>
                  <w:szCs w:val="20"/>
                </w:rPr>
                <w:instrText xml:space="preserve"> ADDIN EN.CITE &lt;EndNote&gt;&lt;Cite AuthorYear="1"&gt;&lt;Author&gt;Arseneault&lt;/Author&gt;&lt;Year&gt;2002&lt;/Year&gt;&lt;RecNum&gt;49&lt;/RecNum&gt;&lt;DisplayText&gt;Arseneault et al. (2002)&lt;/DisplayText&gt;&lt;record&gt;&lt;rec-number&gt;49&lt;/rec-number&gt;&lt;foreign-keys&gt;&lt;key app="EN" db-id="9axeasz2rzaztle5pd0xsrf25rtf9rz9swpx" timestamp="1510945917"&gt;49&lt;/key&gt;&lt;/foreign-keys&gt;&lt;ref-type name="Journal Article"&gt;17&lt;/ref-type&gt;&lt;contributors&gt;&lt;authors&gt;&lt;author&gt;Arseneault, Louise&lt;/author&gt;&lt;author&gt;Cannon, Mary&lt;/author&gt;&lt;author&gt;Poulton, Richie&lt;/author&gt;&lt;author&gt;Murray, Robin&lt;/author&gt;&lt;author&gt;Caspi, Avshalom&lt;/author&gt;&lt;author&gt;Moffitt, Terrie E&lt;/author&gt;&lt;/authors&gt;&lt;/contributors&gt;&lt;titles&gt;&lt;title&gt;Cannabis use in adolescence and risk for adult psychosis: longitudinal prospective study&lt;/title&gt;&lt;secondary-title&gt;British Medical Journal&lt;/secondary-title&gt;&lt;/titles&gt;&lt;periodical&gt;&lt;full-title&gt;British Medical Journal&lt;/full-title&gt;&lt;/periodical&gt;&lt;pages&gt;1212-1213&lt;/pages&gt;&lt;volume&gt;325&lt;/volume&gt;&lt;number&gt;7374&lt;/number&gt;&lt;dates&gt;&lt;year&gt;2002&lt;/year&gt;&lt;/dates&gt;&lt;isbn&gt;0959-8138&lt;/isbn&gt;&lt;urls&gt;&lt;/urls&gt;&lt;/record&gt;&lt;/Cite&gt;&lt;/EndNote&gt;</w:instrText>
              </w:r>
              <w:r>
                <w:rPr>
                  <w:sz w:val="20"/>
                  <w:szCs w:val="20"/>
                </w:rPr>
                <w:fldChar w:fldCharType="separate"/>
              </w:r>
              <w:r>
                <w:rPr>
                  <w:noProof/>
                  <w:sz w:val="20"/>
                  <w:szCs w:val="20"/>
                </w:rPr>
                <w:t>Arseneault et al. (2002)</w:t>
              </w:r>
              <w:r>
                <w:rPr>
                  <w:sz w:val="20"/>
                  <w:szCs w:val="20"/>
                </w:rPr>
                <w:fldChar w:fldCharType="end"/>
              </w:r>
            </w:hyperlink>
          </w:p>
        </w:tc>
        <w:tc>
          <w:tcPr>
            <w:tcW w:w="992" w:type="dxa"/>
          </w:tcPr>
          <w:p w14:paraId="537B032F" w14:textId="77777777" w:rsidR="00275463" w:rsidRDefault="00275463" w:rsidP="00254386">
            <w:pPr>
              <w:pStyle w:val="NoSpacing"/>
              <w:spacing w:line="240" w:lineRule="auto"/>
              <w:rPr>
                <w:sz w:val="20"/>
                <w:szCs w:val="20"/>
              </w:rPr>
            </w:pPr>
            <w:r>
              <w:rPr>
                <w:sz w:val="20"/>
                <w:szCs w:val="20"/>
              </w:rPr>
              <w:t xml:space="preserve">DMHDS /  New Zealand </w:t>
            </w:r>
          </w:p>
        </w:tc>
        <w:tc>
          <w:tcPr>
            <w:tcW w:w="709" w:type="dxa"/>
          </w:tcPr>
          <w:p w14:paraId="3136092D" w14:textId="77777777" w:rsidR="00275463" w:rsidRDefault="00275463" w:rsidP="00254386">
            <w:pPr>
              <w:pStyle w:val="NoSpacing"/>
              <w:spacing w:line="240" w:lineRule="auto"/>
              <w:rPr>
                <w:sz w:val="20"/>
                <w:szCs w:val="20"/>
              </w:rPr>
            </w:pPr>
            <w:r>
              <w:rPr>
                <w:sz w:val="20"/>
                <w:szCs w:val="20"/>
              </w:rPr>
              <w:t>759</w:t>
            </w:r>
          </w:p>
        </w:tc>
        <w:tc>
          <w:tcPr>
            <w:tcW w:w="1383" w:type="dxa"/>
          </w:tcPr>
          <w:p w14:paraId="010ADACB" w14:textId="77777777" w:rsidR="00275463" w:rsidRDefault="00275463" w:rsidP="00254386">
            <w:pPr>
              <w:pStyle w:val="NoSpacing"/>
              <w:spacing w:line="240" w:lineRule="auto"/>
              <w:rPr>
                <w:sz w:val="20"/>
                <w:szCs w:val="20"/>
              </w:rPr>
            </w:pPr>
            <w:r>
              <w:rPr>
                <w:sz w:val="20"/>
                <w:szCs w:val="20"/>
              </w:rPr>
              <w:t>T1: 15 (M)</w:t>
            </w:r>
          </w:p>
          <w:p w14:paraId="18785040" w14:textId="77777777" w:rsidR="00275463" w:rsidRDefault="00275463" w:rsidP="00254386">
            <w:pPr>
              <w:pStyle w:val="NoSpacing"/>
              <w:spacing w:line="240" w:lineRule="auto"/>
              <w:rPr>
                <w:sz w:val="20"/>
                <w:szCs w:val="20"/>
              </w:rPr>
            </w:pPr>
            <w:r>
              <w:rPr>
                <w:sz w:val="20"/>
                <w:szCs w:val="20"/>
              </w:rPr>
              <w:t>T2: 18 (M)</w:t>
            </w:r>
          </w:p>
          <w:p w14:paraId="5AAB6B0F" w14:textId="77777777" w:rsidR="00275463" w:rsidRDefault="00275463" w:rsidP="00254386">
            <w:pPr>
              <w:pStyle w:val="NoSpacing"/>
              <w:spacing w:line="240" w:lineRule="auto"/>
              <w:rPr>
                <w:sz w:val="20"/>
                <w:szCs w:val="20"/>
              </w:rPr>
            </w:pPr>
            <w:r>
              <w:rPr>
                <w:sz w:val="20"/>
                <w:szCs w:val="20"/>
              </w:rPr>
              <w:t>T3: 26 (M)</w:t>
            </w:r>
          </w:p>
        </w:tc>
        <w:tc>
          <w:tcPr>
            <w:tcW w:w="3011" w:type="dxa"/>
          </w:tcPr>
          <w:p w14:paraId="7D37128C" w14:textId="77777777" w:rsidR="00275463" w:rsidRDefault="00275463" w:rsidP="00254386">
            <w:pPr>
              <w:pStyle w:val="NoSpacing"/>
              <w:spacing w:line="240" w:lineRule="auto"/>
              <w:rPr>
                <w:sz w:val="20"/>
                <w:szCs w:val="20"/>
              </w:rPr>
            </w:pPr>
            <w:r>
              <w:rPr>
                <w:sz w:val="20"/>
                <w:szCs w:val="20"/>
              </w:rPr>
              <w:t xml:space="preserve">C1: User at T1 (used </w:t>
            </w:r>
            <w:r w:rsidRPr="00A26961">
              <w:rPr>
                <w:sz w:val="20"/>
                <w:szCs w:val="20"/>
                <w:u w:val="single"/>
              </w:rPr>
              <w:t>&gt;</w:t>
            </w:r>
            <w:r>
              <w:rPr>
                <w:sz w:val="20"/>
                <w:szCs w:val="20"/>
              </w:rPr>
              <w:t xml:space="preserve"> 3 or more/lifetime) vs. non-user (used </w:t>
            </w:r>
            <w:r w:rsidRPr="00A26961">
              <w:rPr>
                <w:sz w:val="20"/>
                <w:szCs w:val="20"/>
                <w:u w:val="single"/>
              </w:rPr>
              <w:t>&lt;</w:t>
            </w:r>
            <w:r>
              <w:rPr>
                <w:sz w:val="20"/>
                <w:szCs w:val="20"/>
              </w:rPr>
              <w:t xml:space="preserve"> 1/lifetime)</w:t>
            </w:r>
          </w:p>
          <w:p w14:paraId="44CF8343" w14:textId="77777777" w:rsidR="00275463" w:rsidRPr="00A26961" w:rsidRDefault="00275463" w:rsidP="00254386">
            <w:pPr>
              <w:pStyle w:val="NoSpacing"/>
              <w:spacing w:line="240" w:lineRule="auto"/>
              <w:rPr>
                <w:sz w:val="20"/>
                <w:szCs w:val="20"/>
              </w:rPr>
            </w:pPr>
            <w:r>
              <w:rPr>
                <w:sz w:val="20"/>
                <w:szCs w:val="20"/>
              </w:rPr>
              <w:t xml:space="preserve">C2: User at T2 (used </w:t>
            </w:r>
            <w:r w:rsidRPr="00A26961">
              <w:rPr>
                <w:sz w:val="20"/>
                <w:szCs w:val="20"/>
                <w:u w:val="single"/>
              </w:rPr>
              <w:t>&gt;</w:t>
            </w:r>
            <w:r>
              <w:rPr>
                <w:sz w:val="20"/>
                <w:szCs w:val="20"/>
              </w:rPr>
              <w:t xml:space="preserve"> 3 or more since T1) vs. non-user (used </w:t>
            </w:r>
            <w:r w:rsidRPr="00A26961">
              <w:rPr>
                <w:sz w:val="20"/>
                <w:szCs w:val="20"/>
                <w:u w:val="single"/>
              </w:rPr>
              <w:t>&lt;</w:t>
            </w:r>
            <w:r>
              <w:rPr>
                <w:sz w:val="20"/>
                <w:szCs w:val="20"/>
              </w:rPr>
              <w:t xml:space="preserve"> 1/lifetime)</w:t>
            </w:r>
          </w:p>
        </w:tc>
        <w:tc>
          <w:tcPr>
            <w:tcW w:w="1984" w:type="dxa"/>
          </w:tcPr>
          <w:p w14:paraId="67EB8BA9" w14:textId="77777777" w:rsidR="00275463" w:rsidRPr="003B3740" w:rsidRDefault="00275463" w:rsidP="00254386">
            <w:pPr>
              <w:pStyle w:val="NoSpacing"/>
              <w:spacing w:line="240" w:lineRule="auto"/>
              <w:rPr>
                <w:sz w:val="20"/>
                <w:szCs w:val="20"/>
              </w:rPr>
            </w:pPr>
            <w:r>
              <w:rPr>
                <w:sz w:val="20"/>
                <w:szCs w:val="20"/>
              </w:rPr>
              <w:t>D1: MDD at T3 (DIS</w:t>
            </w:r>
            <w:r w:rsidRPr="003B3740">
              <w:rPr>
                <w:sz w:val="20"/>
                <w:szCs w:val="20"/>
              </w:rPr>
              <w:t>)</w:t>
            </w:r>
          </w:p>
          <w:p w14:paraId="5259C8EE" w14:textId="77777777" w:rsidR="00275463" w:rsidRDefault="00275463" w:rsidP="00254386">
            <w:pPr>
              <w:pStyle w:val="NoSpacing"/>
              <w:spacing w:line="240" w:lineRule="auto"/>
              <w:rPr>
                <w:sz w:val="20"/>
                <w:szCs w:val="20"/>
              </w:rPr>
            </w:pPr>
            <w:r>
              <w:rPr>
                <w:sz w:val="20"/>
                <w:szCs w:val="20"/>
              </w:rPr>
              <w:t>D2: Depression score at T3 (DIS</w:t>
            </w:r>
            <w:r w:rsidRPr="003B3740">
              <w:rPr>
                <w:sz w:val="20"/>
                <w:szCs w:val="20"/>
              </w:rPr>
              <w:t>)</w:t>
            </w:r>
          </w:p>
          <w:p w14:paraId="597E39F0" w14:textId="77777777" w:rsidR="00275463" w:rsidRDefault="00275463" w:rsidP="00254386">
            <w:pPr>
              <w:pStyle w:val="NoSpacing"/>
              <w:spacing w:line="240" w:lineRule="auto"/>
              <w:rPr>
                <w:sz w:val="20"/>
                <w:szCs w:val="20"/>
              </w:rPr>
            </w:pPr>
          </w:p>
        </w:tc>
        <w:tc>
          <w:tcPr>
            <w:tcW w:w="1101" w:type="dxa"/>
          </w:tcPr>
          <w:p w14:paraId="5A81801B" w14:textId="77777777" w:rsidR="00275463" w:rsidRPr="003B3740" w:rsidRDefault="00275463" w:rsidP="00254386">
            <w:pPr>
              <w:pStyle w:val="NoSpacing"/>
              <w:spacing w:line="240" w:lineRule="auto"/>
              <w:rPr>
                <w:sz w:val="20"/>
                <w:szCs w:val="20"/>
              </w:rPr>
            </w:pPr>
            <w:r>
              <w:rPr>
                <w:sz w:val="20"/>
                <w:szCs w:val="20"/>
              </w:rPr>
              <w:t>Risk prediction / Severity</w:t>
            </w:r>
          </w:p>
        </w:tc>
        <w:tc>
          <w:tcPr>
            <w:tcW w:w="1734" w:type="dxa"/>
          </w:tcPr>
          <w:p w14:paraId="351C766F"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w:t>
            </w:r>
            <w:r>
              <w:rPr>
                <w:sz w:val="20"/>
                <w:szCs w:val="20"/>
              </w:rPr>
              <w:t>(NS)</w:t>
            </w:r>
          </w:p>
          <w:p w14:paraId="1FF84603" w14:textId="77777777" w:rsidR="00275463" w:rsidRDefault="00275463" w:rsidP="00254386">
            <w:pPr>
              <w:pStyle w:val="NoSpacing"/>
              <w:spacing w:line="240" w:lineRule="auto"/>
              <w:rPr>
                <w:sz w:val="20"/>
                <w:szCs w:val="20"/>
              </w:rPr>
            </w:pPr>
            <w:r>
              <w:rPr>
                <w:sz w:val="20"/>
                <w:szCs w:val="20"/>
              </w:rPr>
              <w:t>C2</w:t>
            </w:r>
            <w:r w:rsidRPr="003B3740">
              <w:rPr>
                <w:sz w:val="20"/>
                <w:szCs w:val="20"/>
              </w:rPr>
              <w:t xml:space="preserve"> </w:t>
            </w:r>
            <w:r w:rsidRPr="003B3740">
              <w:rPr>
                <w:sz w:val="20"/>
                <w:szCs w:val="20"/>
              </w:rPr>
              <w:sym w:font="Wingdings" w:char="F0E0"/>
            </w:r>
            <w:r w:rsidRPr="003B3740">
              <w:rPr>
                <w:sz w:val="20"/>
                <w:szCs w:val="20"/>
              </w:rPr>
              <w:t xml:space="preserve"> D1 </w:t>
            </w:r>
            <w:r>
              <w:rPr>
                <w:sz w:val="20"/>
                <w:szCs w:val="20"/>
              </w:rPr>
              <w:t>*</w:t>
            </w:r>
          </w:p>
          <w:p w14:paraId="12A291B9"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D2</w:t>
            </w:r>
            <w:r w:rsidRPr="003B3740">
              <w:rPr>
                <w:sz w:val="20"/>
                <w:szCs w:val="20"/>
              </w:rPr>
              <w:t xml:space="preserve"> </w:t>
            </w:r>
            <w:r>
              <w:rPr>
                <w:sz w:val="20"/>
                <w:szCs w:val="20"/>
              </w:rPr>
              <w:t>(NS)</w:t>
            </w:r>
          </w:p>
          <w:p w14:paraId="01BD1544" w14:textId="77777777" w:rsidR="00275463" w:rsidRDefault="00275463" w:rsidP="00254386">
            <w:pPr>
              <w:pStyle w:val="NoSpacing"/>
              <w:spacing w:line="240" w:lineRule="auto"/>
              <w:rPr>
                <w:sz w:val="20"/>
                <w:szCs w:val="20"/>
              </w:rPr>
            </w:pPr>
            <w:r>
              <w:rPr>
                <w:sz w:val="20"/>
                <w:szCs w:val="20"/>
              </w:rPr>
              <w:t>C2</w:t>
            </w:r>
            <w:r w:rsidRPr="003B3740">
              <w:rPr>
                <w:sz w:val="20"/>
                <w:szCs w:val="20"/>
              </w:rPr>
              <w:t xml:space="preserve"> </w:t>
            </w:r>
            <w:r w:rsidRPr="003B3740">
              <w:rPr>
                <w:sz w:val="20"/>
                <w:szCs w:val="20"/>
              </w:rPr>
              <w:sym w:font="Wingdings" w:char="F0E0"/>
            </w:r>
            <w:r>
              <w:rPr>
                <w:sz w:val="20"/>
                <w:szCs w:val="20"/>
              </w:rPr>
              <w:t xml:space="preserve"> D2</w:t>
            </w:r>
            <w:r w:rsidRPr="003B3740">
              <w:rPr>
                <w:sz w:val="20"/>
                <w:szCs w:val="20"/>
              </w:rPr>
              <w:t xml:space="preserve"> </w:t>
            </w:r>
            <w:r>
              <w:rPr>
                <w:sz w:val="20"/>
                <w:szCs w:val="20"/>
              </w:rPr>
              <w:t>*</w:t>
            </w:r>
          </w:p>
          <w:p w14:paraId="4DE587E0" w14:textId="77777777" w:rsidR="00275463" w:rsidRDefault="00275463" w:rsidP="00254386">
            <w:pPr>
              <w:pStyle w:val="NoSpacing"/>
              <w:spacing w:line="240" w:lineRule="auto"/>
              <w:rPr>
                <w:sz w:val="20"/>
                <w:szCs w:val="20"/>
              </w:rPr>
            </w:pPr>
          </w:p>
        </w:tc>
        <w:tc>
          <w:tcPr>
            <w:tcW w:w="3652" w:type="dxa"/>
            <w:tcBorders>
              <w:right w:val="nil"/>
            </w:tcBorders>
          </w:tcPr>
          <w:p w14:paraId="799A82BA" w14:textId="77777777" w:rsidR="00275463" w:rsidRDefault="00275463" w:rsidP="00254386">
            <w:pPr>
              <w:pStyle w:val="NoSpacing"/>
              <w:spacing w:line="240" w:lineRule="auto"/>
              <w:rPr>
                <w:sz w:val="20"/>
                <w:szCs w:val="20"/>
              </w:rPr>
            </w:pPr>
            <w:r>
              <w:rPr>
                <w:sz w:val="20"/>
                <w:szCs w:val="20"/>
              </w:rPr>
              <w:t>Gender, SES, childhood psychotic symptoms, other drug use</w:t>
            </w:r>
          </w:p>
        </w:tc>
      </w:tr>
      <w:tr w:rsidR="00275463" w:rsidRPr="003B3740" w14:paraId="3DAE02E0" w14:textId="77777777" w:rsidTr="00254386">
        <w:trPr>
          <w:trHeight w:val="80"/>
        </w:trPr>
        <w:tc>
          <w:tcPr>
            <w:tcW w:w="1101" w:type="dxa"/>
            <w:tcBorders>
              <w:left w:val="nil"/>
            </w:tcBorders>
          </w:tcPr>
          <w:p w14:paraId="12CC8519" w14:textId="6F413972" w:rsidR="00275463" w:rsidRDefault="007F2772" w:rsidP="007F2772">
            <w:pPr>
              <w:pStyle w:val="NoSpacing"/>
              <w:spacing w:line="240" w:lineRule="auto"/>
              <w:rPr>
                <w:sz w:val="20"/>
                <w:szCs w:val="20"/>
              </w:rPr>
            </w:pPr>
            <w:hyperlink w:anchor="_ENREF_67" w:tooltip="Tien, 1990 #50" w:history="1">
              <w:r>
                <w:rPr>
                  <w:sz w:val="20"/>
                  <w:szCs w:val="20"/>
                </w:rPr>
                <w:fldChar w:fldCharType="begin"/>
              </w:r>
              <w:r>
                <w:rPr>
                  <w:sz w:val="20"/>
                  <w:szCs w:val="20"/>
                </w:rPr>
                <w:instrText xml:space="preserve"> ADDIN EN.CITE &lt;EndNote&gt;&lt;Cite AuthorYear="1"&gt;&lt;Author&gt;Tien&lt;/Author&gt;&lt;Year&gt;1990&lt;/Year&gt;&lt;RecNum&gt;50&lt;/RecNum&gt;&lt;DisplayText&gt;Tien and Anthony (1990)&lt;/DisplayText&gt;&lt;record&gt;&lt;rec-number&gt;50&lt;/rec-number&gt;&lt;foreign-keys&gt;&lt;key app="EN" db-id="9axeasz2rzaztle5pd0xsrf25rtf9rz9swpx" timestamp="1510945917"&gt;50&lt;/key&gt;&lt;/foreign-keys&gt;&lt;ref-type name="Journal Article"&gt;17&lt;/ref-type&gt;&lt;contributors&gt;&lt;authors&gt;&lt;author&gt;Tien, Allen Y&lt;/author&gt;&lt;author&gt;Anthony, James C&lt;/author&gt;&lt;/authors&gt;&lt;/contributors&gt;&lt;titles&gt;&lt;title&gt;Epidemiological analysis of alcohol and drug use as risk factors for psychotic experiences&lt;/title&gt;&lt;secondary-title&gt;The Journal of nervous and mental disease&lt;/secondary-title&gt;&lt;/titles&gt;&lt;periodical&gt;&lt;full-title&gt;The Journal of nervous and mental disease&lt;/full-title&gt;&lt;/periodical&gt;&lt;pages&gt;473&amp;amp;hyhen&lt;/pages&gt;&lt;volume&gt;178&lt;/volume&gt;&lt;number&gt;8&lt;/number&gt;&lt;dates&gt;&lt;year&gt;1990&lt;/year&gt;&lt;/dates&gt;&lt;isbn&gt;0022-3018&lt;/isbn&gt;&lt;urls&gt;&lt;/urls&gt;&lt;/record&gt;&lt;/Cite&gt;&lt;/EndNote&gt;e&gt;</w:instrText>
              </w:r>
              <w:r>
                <w:rPr>
                  <w:sz w:val="20"/>
                  <w:szCs w:val="20"/>
                </w:rPr>
                <w:fldChar w:fldCharType="separate"/>
              </w:r>
              <w:r>
                <w:rPr>
                  <w:noProof/>
                  <w:sz w:val="20"/>
                  <w:szCs w:val="20"/>
                </w:rPr>
                <w:t>Tien and Anthony (1990)</w:t>
              </w:r>
              <w:r>
                <w:rPr>
                  <w:sz w:val="20"/>
                  <w:szCs w:val="20"/>
                </w:rPr>
                <w:fldChar w:fldCharType="end"/>
              </w:r>
            </w:hyperlink>
          </w:p>
        </w:tc>
        <w:tc>
          <w:tcPr>
            <w:tcW w:w="992" w:type="dxa"/>
          </w:tcPr>
          <w:p w14:paraId="4B1AD0F8" w14:textId="77777777" w:rsidR="00275463" w:rsidRDefault="00275463" w:rsidP="00254386">
            <w:pPr>
              <w:pStyle w:val="NoSpacing"/>
              <w:spacing w:line="240" w:lineRule="auto"/>
              <w:rPr>
                <w:sz w:val="20"/>
                <w:szCs w:val="20"/>
              </w:rPr>
            </w:pPr>
            <w:r w:rsidRPr="0099235B">
              <w:rPr>
                <w:sz w:val="20"/>
                <w:szCs w:val="20"/>
              </w:rPr>
              <w:t>ECD / US</w:t>
            </w:r>
          </w:p>
        </w:tc>
        <w:tc>
          <w:tcPr>
            <w:tcW w:w="709" w:type="dxa"/>
          </w:tcPr>
          <w:p w14:paraId="5ECF9F78" w14:textId="77777777" w:rsidR="00275463" w:rsidRDefault="00275463" w:rsidP="00254386">
            <w:pPr>
              <w:pStyle w:val="NoSpacing"/>
              <w:spacing w:line="240" w:lineRule="auto"/>
              <w:rPr>
                <w:sz w:val="20"/>
                <w:szCs w:val="20"/>
              </w:rPr>
            </w:pPr>
            <w:r>
              <w:rPr>
                <w:sz w:val="20"/>
                <w:szCs w:val="20"/>
              </w:rPr>
              <w:t>4994</w:t>
            </w:r>
          </w:p>
        </w:tc>
        <w:tc>
          <w:tcPr>
            <w:tcW w:w="1383" w:type="dxa"/>
          </w:tcPr>
          <w:p w14:paraId="5E25B594" w14:textId="77777777" w:rsidR="00275463" w:rsidRDefault="00275463" w:rsidP="00254386">
            <w:pPr>
              <w:pStyle w:val="NoSpacing"/>
              <w:spacing w:line="240" w:lineRule="auto"/>
              <w:rPr>
                <w:sz w:val="20"/>
                <w:szCs w:val="20"/>
              </w:rPr>
            </w:pPr>
            <w:r>
              <w:rPr>
                <w:sz w:val="20"/>
                <w:szCs w:val="20"/>
              </w:rPr>
              <w:t>T1: 18 (M)</w:t>
            </w:r>
          </w:p>
          <w:p w14:paraId="67B3D9B0" w14:textId="77777777" w:rsidR="00275463" w:rsidRDefault="00275463" w:rsidP="00254386">
            <w:pPr>
              <w:pStyle w:val="NoSpacing"/>
              <w:spacing w:line="240" w:lineRule="auto"/>
              <w:rPr>
                <w:sz w:val="20"/>
                <w:szCs w:val="20"/>
              </w:rPr>
            </w:pPr>
            <w:r>
              <w:rPr>
                <w:sz w:val="20"/>
                <w:szCs w:val="20"/>
              </w:rPr>
              <w:t>T2: 19 (M)</w:t>
            </w:r>
          </w:p>
        </w:tc>
        <w:tc>
          <w:tcPr>
            <w:tcW w:w="3011" w:type="dxa"/>
          </w:tcPr>
          <w:p w14:paraId="79B3167E" w14:textId="77777777" w:rsidR="00275463" w:rsidRDefault="00275463" w:rsidP="00254386">
            <w:pPr>
              <w:pStyle w:val="NoSpacing"/>
              <w:spacing w:line="240" w:lineRule="auto"/>
              <w:rPr>
                <w:sz w:val="20"/>
                <w:szCs w:val="20"/>
              </w:rPr>
            </w:pPr>
            <w:r>
              <w:rPr>
                <w:sz w:val="20"/>
                <w:szCs w:val="20"/>
              </w:rPr>
              <w:t>C1: CUD between T1 and T2</w:t>
            </w:r>
          </w:p>
        </w:tc>
        <w:tc>
          <w:tcPr>
            <w:tcW w:w="1984" w:type="dxa"/>
          </w:tcPr>
          <w:p w14:paraId="6672CCA4" w14:textId="77777777" w:rsidR="00275463" w:rsidRDefault="00275463" w:rsidP="00254386">
            <w:pPr>
              <w:pStyle w:val="NoSpacing"/>
              <w:spacing w:line="240" w:lineRule="auto"/>
              <w:rPr>
                <w:sz w:val="20"/>
                <w:szCs w:val="20"/>
              </w:rPr>
            </w:pPr>
            <w:r>
              <w:rPr>
                <w:sz w:val="20"/>
                <w:szCs w:val="20"/>
              </w:rPr>
              <w:t>D1: MDD at T2 (DIS)</w:t>
            </w:r>
          </w:p>
        </w:tc>
        <w:tc>
          <w:tcPr>
            <w:tcW w:w="1101" w:type="dxa"/>
          </w:tcPr>
          <w:p w14:paraId="5D21ACEF" w14:textId="77777777" w:rsidR="00275463" w:rsidRDefault="00275463" w:rsidP="00254386">
            <w:pPr>
              <w:pStyle w:val="NoSpacing"/>
              <w:spacing w:line="240" w:lineRule="auto"/>
              <w:rPr>
                <w:sz w:val="20"/>
                <w:szCs w:val="20"/>
              </w:rPr>
            </w:pPr>
            <w:r>
              <w:rPr>
                <w:sz w:val="20"/>
                <w:szCs w:val="20"/>
              </w:rPr>
              <w:t>Risk prediction</w:t>
            </w:r>
          </w:p>
        </w:tc>
        <w:tc>
          <w:tcPr>
            <w:tcW w:w="1734" w:type="dxa"/>
          </w:tcPr>
          <w:p w14:paraId="6FF4223D"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w:t>
            </w:r>
            <w:r>
              <w:rPr>
                <w:sz w:val="20"/>
                <w:szCs w:val="20"/>
              </w:rPr>
              <w:t>*</w:t>
            </w:r>
          </w:p>
        </w:tc>
        <w:tc>
          <w:tcPr>
            <w:tcW w:w="3652" w:type="dxa"/>
            <w:tcBorders>
              <w:right w:val="nil"/>
            </w:tcBorders>
          </w:tcPr>
          <w:p w14:paraId="03D28110" w14:textId="77777777" w:rsidR="00275463" w:rsidRDefault="00275463" w:rsidP="00254386">
            <w:pPr>
              <w:pStyle w:val="NoSpacing"/>
              <w:spacing w:line="240" w:lineRule="auto"/>
              <w:rPr>
                <w:sz w:val="20"/>
                <w:szCs w:val="20"/>
              </w:rPr>
            </w:pPr>
            <w:r>
              <w:rPr>
                <w:sz w:val="20"/>
                <w:szCs w:val="20"/>
              </w:rPr>
              <w:t>Psychotic experiences at T1, gender, education, relationship status, employment</w:t>
            </w:r>
          </w:p>
        </w:tc>
      </w:tr>
      <w:tr w:rsidR="00275463" w:rsidRPr="003B3740" w14:paraId="77C442A3" w14:textId="77777777" w:rsidTr="00254386">
        <w:trPr>
          <w:trHeight w:val="80"/>
        </w:trPr>
        <w:tc>
          <w:tcPr>
            <w:tcW w:w="1101" w:type="dxa"/>
            <w:tcBorders>
              <w:left w:val="nil"/>
            </w:tcBorders>
          </w:tcPr>
          <w:p w14:paraId="57B130D4" w14:textId="6856AB4B" w:rsidR="00275463" w:rsidRDefault="007F2772" w:rsidP="007F2772">
            <w:pPr>
              <w:pStyle w:val="NoSpacing"/>
              <w:spacing w:line="240" w:lineRule="auto"/>
              <w:rPr>
                <w:sz w:val="20"/>
                <w:szCs w:val="20"/>
              </w:rPr>
            </w:pPr>
            <w:hyperlink w:anchor="_ENREF_10" w:tooltip="Blanco, 2016 #51" w:history="1">
              <w:r>
                <w:rPr>
                  <w:sz w:val="20"/>
                  <w:szCs w:val="20"/>
                </w:rPr>
                <w:fldChar w:fldCharType="begin"/>
              </w:r>
              <w:r>
                <w:rPr>
                  <w:sz w:val="20"/>
                  <w:szCs w:val="20"/>
                </w:rPr>
                <w:instrText xml:space="preserve"> ADDIN EN.CITE &lt;EndNote&gt;&lt;Cite AuthorYear="1"&gt;&lt;Author&gt;Blanco&lt;/Author&gt;&lt;Year&gt;2016&lt;/Year&gt;&lt;RecNum&gt;51&lt;/RecNum&gt;&lt;DisplayText&gt;Blanco et al. (2016)&lt;/DisplayText&gt;&lt;record&gt;&lt;rec-number&gt;51&lt;/rec-number&gt;&lt;foreign-keys&gt;&lt;key app="EN" db-id="9axeasz2rzaztle5pd0xsrf25rtf9rz9swpx" timestamp="1510945917"&gt;51&lt;/key&gt;&lt;/foreign-keys&gt;&lt;ref-type name="Journal Article"&gt;17&lt;/ref-type&gt;&lt;contributors&gt;&lt;authors&gt;&lt;author&gt;Blanco, C.&lt;/author&gt;&lt;author&gt;Hasin, D. S.&lt;/author&gt;&lt;author&gt;Wall, M. M.&lt;/author&gt;&lt;author&gt;et al.,&lt;/author&gt;&lt;/authors&gt;&lt;/contributors&gt;&lt;titles&gt;&lt;title&gt;Cannabis use and risk of psychiatric disorders: Prospective evidence from a us national longitudinal study&lt;/title&gt;&lt;secondary-title&gt;JAMA Psychiatry&lt;/secondary-title&gt;&lt;/titles&gt;&lt;periodical&gt;&lt;full-title&gt;JAMA Psychiatry&lt;/full-title&gt;&lt;/periodical&gt;&lt;dates&gt;&lt;year&gt;2016&lt;/year&gt;&lt;/dates&gt;&lt;isbn&gt;2168-622X&lt;/isbn&gt;&lt;urls&gt;&lt;related-urls&gt;&lt;url&gt;http://dx.doi.org/10.1001/jamapsychiatry.2015.3229&lt;/url&gt;&lt;/related-urls&gt;&lt;/urls&gt;&lt;electronic-resource-num&gt;10.1001/jamapsychiatry.2015.3229&lt;/electronic-resource-num&gt;&lt;/record&gt;&lt;/Cite&gt;&lt;/EndNote&gt;e&gt;</w:instrText>
              </w:r>
              <w:r>
                <w:rPr>
                  <w:sz w:val="20"/>
                  <w:szCs w:val="20"/>
                </w:rPr>
                <w:fldChar w:fldCharType="separate"/>
              </w:r>
              <w:r>
                <w:rPr>
                  <w:noProof/>
                  <w:sz w:val="20"/>
                  <w:szCs w:val="20"/>
                </w:rPr>
                <w:t>Blanco et al. (2016)</w:t>
              </w:r>
              <w:r>
                <w:rPr>
                  <w:sz w:val="20"/>
                  <w:szCs w:val="20"/>
                </w:rPr>
                <w:fldChar w:fldCharType="end"/>
              </w:r>
            </w:hyperlink>
          </w:p>
        </w:tc>
        <w:tc>
          <w:tcPr>
            <w:tcW w:w="992" w:type="dxa"/>
          </w:tcPr>
          <w:p w14:paraId="43AB0C9B" w14:textId="77777777" w:rsidR="00275463" w:rsidRPr="0099235B" w:rsidRDefault="00275463" w:rsidP="00254386">
            <w:pPr>
              <w:pStyle w:val="NoSpacing"/>
              <w:spacing w:line="240" w:lineRule="auto"/>
              <w:rPr>
                <w:sz w:val="20"/>
                <w:szCs w:val="20"/>
              </w:rPr>
            </w:pPr>
            <w:r>
              <w:rPr>
                <w:sz w:val="20"/>
                <w:szCs w:val="20"/>
              </w:rPr>
              <w:t>NESARC / US</w:t>
            </w:r>
          </w:p>
        </w:tc>
        <w:tc>
          <w:tcPr>
            <w:tcW w:w="709" w:type="dxa"/>
          </w:tcPr>
          <w:p w14:paraId="140F7D1D" w14:textId="77777777" w:rsidR="00275463" w:rsidRDefault="00275463" w:rsidP="00254386">
            <w:pPr>
              <w:pStyle w:val="NoSpacing"/>
              <w:spacing w:line="240" w:lineRule="auto"/>
              <w:rPr>
                <w:sz w:val="20"/>
                <w:szCs w:val="20"/>
              </w:rPr>
            </w:pPr>
            <w:r>
              <w:rPr>
                <w:sz w:val="20"/>
                <w:szCs w:val="20"/>
              </w:rPr>
              <w:t>34653</w:t>
            </w:r>
          </w:p>
        </w:tc>
        <w:tc>
          <w:tcPr>
            <w:tcW w:w="1383" w:type="dxa"/>
          </w:tcPr>
          <w:p w14:paraId="313F7D1B" w14:textId="77777777" w:rsidR="00275463" w:rsidRDefault="00275463" w:rsidP="00254386">
            <w:pPr>
              <w:pStyle w:val="NoSpacing"/>
              <w:spacing w:line="240" w:lineRule="auto"/>
              <w:rPr>
                <w:sz w:val="20"/>
                <w:szCs w:val="20"/>
              </w:rPr>
            </w:pPr>
            <w:r>
              <w:rPr>
                <w:sz w:val="20"/>
                <w:szCs w:val="20"/>
              </w:rPr>
              <w:t>T1: 18-24 (R)</w:t>
            </w:r>
          </w:p>
          <w:p w14:paraId="6BAF37CB" w14:textId="77777777" w:rsidR="00275463" w:rsidRDefault="00275463" w:rsidP="00254386">
            <w:pPr>
              <w:pStyle w:val="NoSpacing"/>
              <w:spacing w:line="240" w:lineRule="auto"/>
              <w:rPr>
                <w:sz w:val="20"/>
                <w:szCs w:val="20"/>
              </w:rPr>
            </w:pPr>
            <w:r>
              <w:rPr>
                <w:sz w:val="20"/>
                <w:szCs w:val="20"/>
              </w:rPr>
              <w:t>T2: 21-27 (R)</w:t>
            </w:r>
          </w:p>
        </w:tc>
        <w:tc>
          <w:tcPr>
            <w:tcW w:w="3011" w:type="dxa"/>
          </w:tcPr>
          <w:p w14:paraId="3BFC4F6C" w14:textId="77777777" w:rsidR="00275463" w:rsidRDefault="00275463" w:rsidP="00254386">
            <w:pPr>
              <w:pStyle w:val="NoSpacing"/>
              <w:spacing w:line="240" w:lineRule="auto"/>
              <w:rPr>
                <w:sz w:val="20"/>
                <w:szCs w:val="20"/>
              </w:rPr>
            </w:pPr>
            <w:r>
              <w:rPr>
                <w:sz w:val="20"/>
                <w:szCs w:val="20"/>
              </w:rPr>
              <w:t>C1: Use (yes/no) in 12 months preceding T1</w:t>
            </w:r>
          </w:p>
          <w:p w14:paraId="597FB2A2" w14:textId="77777777" w:rsidR="00275463" w:rsidRDefault="00275463" w:rsidP="00254386">
            <w:pPr>
              <w:pStyle w:val="NoSpacing"/>
              <w:spacing w:line="240" w:lineRule="auto"/>
              <w:rPr>
                <w:sz w:val="20"/>
                <w:szCs w:val="20"/>
              </w:rPr>
            </w:pPr>
            <w:r>
              <w:rPr>
                <w:sz w:val="20"/>
                <w:szCs w:val="20"/>
              </w:rPr>
              <w:t>C2:Frequency of use in 12 months preceding T1</w:t>
            </w:r>
          </w:p>
        </w:tc>
        <w:tc>
          <w:tcPr>
            <w:tcW w:w="1984" w:type="dxa"/>
          </w:tcPr>
          <w:p w14:paraId="12F4C6DF" w14:textId="77777777" w:rsidR="00275463" w:rsidRDefault="00275463" w:rsidP="00254386">
            <w:pPr>
              <w:pStyle w:val="NoSpacing"/>
              <w:spacing w:line="240" w:lineRule="auto"/>
              <w:rPr>
                <w:sz w:val="20"/>
                <w:szCs w:val="20"/>
              </w:rPr>
            </w:pPr>
            <w:r>
              <w:rPr>
                <w:sz w:val="20"/>
                <w:szCs w:val="20"/>
              </w:rPr>
              <w:t>D1: MDD between T1 and T2 (AUDADIS-IV)</w:t>
            </w:r>
          </w:p>
        </w:tc>
        <w:tc>
          <w:tcPr>
            <w:tcW w:w="1101" w:type="dxa"/>
          </w:tcPr>
          <w:p w14:paraId="537E2091" w14:textId="77777777" w:rsidR="00275463" w:rsidRDefault="00275463" w:rsidP="00254386">
            <w:pPr>
              <w:pStyle w:val="NoSpacing"/>
              <w:spacing w:line="240" w:lineRule="auto"/>
              <w:rPr>
                <w:sz w:val="20"/>
                <w:szCs w:val="20"/>
              </w:rPr>
            </w:pPr>
            <w:r>
              <w:rPr>
                <w:sz w:val="20"/>
                <w:szCs w:val="20"/>
              </w:rPr>
              <w:t>Risk prediction</w:t>
            </w:r>
          </w:p>
        </w:tc>
        <w:tc>
          <w:tcPr>
            <w:tcW w:w="1734" w:type="dxa"/>
          </w:tcPr>
          <w:p w14:paraId="28B4466D" w14:textId="77777777" w:rsidR="00275463" w:rsidRDefault="00275463" w:rsidP="00254386">
            <w:pPr>
              <w:pStyle w:val="NoSpacing"/>
              <w:spacing w:line="240" w:lineRule="auto"/>
              <w:rPr>
                <w:sz w:val="20"/>
                <w:szCs w:val="20"/>
              </w:rPr>
            </w:pPr>
            <w:r>
              <w:rPr>
                <w:sz w:val="20"/>
                <w:szCs w:val="20"/>
              </w:rPr>
              <w:t>C1</w:t>
            </w:r>
            <w:r w:rsidRPr="003C313B">
              <w:rPr>
                <w:sz w:val="20"/>
                <w:szCs w:val="20"/>
              </w:rPr>
              <w:t xml:space="preserve"> </w:t>
            </w:r>
            <w:r w:rsidRPr="003C313B">
              <w:rPr>
                <w:sz w:val="20"/>
                <w:szCs w:val="20"/>
              </w:rPr>
              <w:sym w:font="Wingdings" w:char="F0E0"/>
            </w:r>
            <w:r w:rsidRPr="003C313B">
              <w:rPr>
                <w:sz w:val="20"/>
                <w:szCs w:val="20"/>
              </w:rPr>
              <w:t xml:space="preserve"> D1 (NS)</w:t>
            </w:r>
          </w:p>
          <w:p w14:paraId="26FE7EB8" w14:textId="77777777" w:rsidR="00275463" w:rsidRDefault="00275463" w:rsidP="00254386">
            <w:pPr>
              <w:pStyle w:val="NoSpacing"/>
              <w:spacing w:line="240" w:lineRule="auto"/>
              <w:rPr>
                <w:sz w:val="20"/>
                <w:szCs w:val="20"/>
              </w:rPr>
            </w:pPr>
            <w:r>
              <w:rPr>
                <w:sz w:val="20"/>
                <w:szCs w:val="20"/>
              </w:rPr>
              <w:t>C2</w:t>
            </w:r>
            <w:r w:rsidRPr="003C313B">
              <w:rPr>
                <w:sz w:val="20"/>
                <w:szCs w:val="20"/>
              </w:rPr>
              <w:t xml:space="preserve"> </w:t>
            </w:r>
            <w:r w:rsidRPr="003C313B">
              <w:rPr>
                <w:sz w:val="20"/>
                <w:szCs w:val="20"/>
              </w:rPr>
              <w:sym w:font="Wingdings" w:char="F0E0"/>
            </w:r>
            <w:r w:rsidRPr="003C313B">
              <w:rPr>
                <w:sz w:val="20"/>
                <w:szCs w:val="20"/>
              </w:rPr>
              <w:t xml:space="preserve"> D1 (NS)</w:t>
            </w:r>
          </w:p>
        </w:tc>
        <w:tc>
          <w:tcPr>
            <w:tcW w:w="3652" w:type="dxa"/>
            <w:tcBorders>
              <w:right w:val="nil"/>
            </w:tcBorders>
          </w:tcPr>
          <w:p w14:paraId="0C501863" w14:textId="77777777" w:rsidR="00275463" w:rsidRDefault="00275463" w:rsidP="00254386">
            <w:pPr>
              <w:pStyle w:val="NoSpacing"/>
              <w:spacing w:line="240" w:lineRule="auto"/>
              <w:rPr>
                <w:sz w:val="20"/>
                <w:szCs w:val="20"/>
              </w:rPr>
            </w:pPr>
            <w:r>
              <w:rPr>
                <w:sz w:val="20"/>
                <w:szCs w:val="20"/>
              </w:rPr>
              <w:t>Gender, age, education , alcohol/nicotine/illicit drug use, parental loss/separation, self-esteem, lifetime anxiety disorder, antisocial personality, ethnicity</w:t>
            </w:r>
          </w:p>
        </w:tc>
      </w:tr>
      <w:tr w:rsidR="00275463" w:rsidRPr="003B3740" w14:paraId="2FF1F9D9" w14:textId="77777777" w:rsidTr="00254386">
        <w:trPr>
          <w:trHeight w:val="163"/>
        </w:trPr>
        <w:tc>
          <w:tcPr>
            <w:tcW w:w="15667" w:type="dxa"/>
            <w:gridSpan w:val="9"/>
            <w:tcBorders>
              <w:left w:val="nil"/>
              <w:right w:val="nil"/>
            </w:tcBorders>
            <w:shd w:val="clear" w:color="auto" w:fill="D9D9D9" w:themeFill="background1" w:themeFillShade="D9"/>
          </w:tcPr>
          <w:p w14:paraId="3F3D5BA7" w14:textId="77777777" w:rsidR="00275463" w:rsidRPr="00596E8F" w:rsidRDefault="00275463" w:rsidP="00254386">
            <w:pPr>
              <w:pStyle w:val="NoSpacing"/>
              <w:spacing w:line="240" w:lineRule="auto"/>
              <w:rPr>
                <w:b/>
                <w:sz w:val="20"/>
                <w:szCs w:val="20"/>
              </w:rPr>
            </w:pPr>
            <w:r>
              <w:rPr>
                <w:b/>
                <w:sz w:val="20"/>
                <w:szCs w:val="20"/>
              </w:rPr>
              <w:t>Longitudinal studies</w:t>
            </w:r>
            <w:r w:rsidRPr="00596E8F">
              <w:rPr>
                <w:b/>
                <w:sz w:val="20"/>
                <w:szCs w:val="20"/>
              </w:rPr>
              <w:t xml:space="preserve"> </w:t>
            </w:r>
            <w:r>
              <w:rPr>
                <w:b/>
                <w:sz w:val="20"/>
                <w:szCs w:val="20"/>
              </w:rPr>
              <w:t>effects of depression on subsequent cannabis use</w:t>
            </w:r>
          </w:p>
        </w:tc>
      </w:tr>
      <w:tr w:rsidR="00275463" w:rsidRPr="003B3740" w14:paraId="342919F0" w14:textId="77777777" w:rsidTr="00254386">
        <w:trPr>
          <w:trHeight w:val="599"/>
        </w:trPr>
        <w:tc>
          <w:tcPr>
            <w:tcW w:w="1101" w:type="dxa"/>
            <w:tcBorders>
              <w:left w:val="nil"/>
            </w:tcBorders>
          </w:tcPr>
          <w:p w14:paraId="710ACE0C" w14:textId="7E02A392" w:rsidR="00275463" w:rsidRDefault="007F2772" w:rsidP="007F2772">
            <w:pPr>
              <w:pStyle w:val="NoSpacing"/>
              <w:spacing w:line="240" w:lineRule="auto"/>
              <w:rPr>
                <w:sz w:val="20"/>
                <w:szCs w:val="20"/>
              </w:rPr>
            </w:pPr>
            <w:hyperlink w:anchor="_ENREF_75" w:tooltip="Wittchen, 2007 #18" w:history="1">
              <w:r>
                <w:rPr>
                  <w:sz w:val="20"/>
                  <w:szCs w:val="20"/>
                </w:rPr>
                <w:fldChar w:fldCharType="begin"/>
              </w:r>
              <w:r>
                <w:rPr>
                  <w:sz w:val="20"/>
                  <w:szCs w:val="20"/>
                </w:rPr>
                <w:instrText xml:space="preserve"> ADDIN EN.CITE &lt;EndNote&gt;&lt;Cite AuthorYear="1"&gt;&lt;Author&gt;Wittchen&lt;/Author&gt;&lt;Year&gt;2007&lt;/Year&gt;&lt;RecNum&gt;18&lt;/RecNum&gt;&lt;DisplayText&gt;Wittchen et al. (2007)&lt;/DisplayText&gt;&lt;record&gt;&lt;rec-number&gt;18&lt;/rec-number&gt;&lt;foreign-keys&gt;&lt;key app="EN" db-id="sssvefwssdvxvveawvapdz9svwt00rw0fpzv" timestamp="1500049073"&gt;18&lt;/key&gt;&lt;/foreign-keys&gt;&lt;ref-type name="Journal Article"&gt;17&lt;/ref-type&gt;&lt;contributors&gt;&lt;authors&gt;&lt;author&gt;Wittchen, Hans-Ulrich&lt;/author&gt;&lt;author&gt;Fröhlich, Christine&lt;/author&gt;&lt;author&gt;Behrendt, Silke&lt;/author&gt;&lt;author&gt;Günther, Agnes&lt;/author&gt;&lt;author&gt;Rehm, Jürgen&lt;/author&gt;&lt;author&gt;Zimmermann, Petra&lt;/author&gt;&lt;author&gt;Lieb, Roselind&lt;/author&gt;&lt;author&gt;Perkonigg, Axel&lt;/author&gt;&lt;/authors&gt;&lt;/contributors&gt;&lt;titles&gt;&lt;title&gt;Cannabis use and cannabis use disorders and their relationship to mental disorders: a 10-year prospective-longitudinal community study in adolescents&lt;/title&gt;&lt;secondary-title&gt;Drug Alcohol Depend&lt;/secondary-title&gt;&lt;/titles&gt;&lt;periodical&gt;&lt;full-title&gt;Drug Alcohol Depend&lt;/full-title&gt;&lt;/periodical&gt;&lt;pages&gt;S60-S70&lt;/pages&gt;&lt;volume&gt;88&lt;/volume&gt;&lt;dates&gt;&lt;year&gt;2007&lt;/year&gt;&lt;/dates&gt;&lt;isbn&gt;0376-8716&lt;/isbn&gt;&lt;urls&gt;&lt;/urls&gt;&lt;/record&gt;&lt;/Cite&gt;&lt;/EndNote&gt;</w:instrText>
              </w:r>
              <w:r>
                <w:rPr>
                  <w:sz w:val="20"/>
                  <w:szCs w:val="20"/>
                </w:rPr>
                <w:fldChar w:fldCharType="separate"/>
              </w:r>
              <w:r>
                <w:rPr>
                  <w:noProof/>
                  <w:sz w:val="20"/>
                  <w:szCs w:val="20"/>
                </w:rPr>
                <w:t>Wittchen et al. (2007)</w:t>
              </w:r>
              <w:r>
                <w:rPr>
                  <w:sz w:val="20"/>
                  <w:szCs w:val="20"/>
                </w:rPr>
                <w:fldChar w:fldCharType="end"/>
              </w:r>
            </w:hyperlink>
          </w:p>
        </w:tc>
        <w:tc>
          <w:tcPr>
            <w:tcW w:w="992" w:type="dxa"/>
          </w:tcPr>
          <w:p w14:paraId="468FA8DB" w14:textId="77777777" w:rsidR="00275463" w:rsidRDefault="00275463" w:rsidP="00254386">
            <w:pPr>
              <w:pStyle w:val="NoSpacing"/>
              <w:spacing w:line="240" w:lineRule="auto"/>
              <w:rPr>
                <w:sz w:val="20"/>
                <w:szCs w:val="20"/>
              </w:rPr>
            </w:pPr>
            <w:r>
              <w:rPr>
                <w:sz w:val="20"/>
                <w:szCs w:val="20"/>
              </w:rPr>
              <w:t xml:space="preserve">EDSP / Germany </w:t>
            </w:r>
          </w:p>
        </w:tc>
        <w:tc>
          <w:tcPr>
            <w:tcW w:w="709" w:type="dxa"/>
          </w:tcPr>
          <w:p w14:paraId="104DB533" w14:textId="77777777" w:rsidR="00275463" w:rsidRDefault="00275463" w:rsidP="00254386">
            <w:pPr>
              <w:pStyle w:val="NoSpacing"/>
              <w:spacing w:line="240" w:lineRule="auto"/>
              <w:rPr>
                <w:sz w:val="20"/>
                <w:szCs w:val="20"/>
              </w:rPr>
            </w:pPr>
            <w:r>
              <w:rPr>
                <w:sz w:val="20"/>
                <w:szCs w:val="20"/>
              </w:rPr>
              <w:t>1395</w:t>
            </w:r>
          </w:p>
        </w:tc>
        <w:tc>
          <w:tcPr>
            <w:tcW w:w="1383" w:type="dxa"/>
          </w:tcPr>
          <w:p w14:paraId="102D1EA0" w14:textId="77777777" w:rsidR="00275463" w:rsidRDefault="00275463" w:rsidP="00254386">
            <w:pPr>
              <w:pStyle w:val="NoSpacing"/>
              <w:spacing w:line="240" w:lineRule="auto"/>
              <w:rPr>
                <w:sz w:val="20"/>
                <w:szCs w:val="20"/>
              </w:rPr>
            </w:pPr>
            <w:r>
              <w:rPr>
                <w:sz w:val="20"/>
                <w:szCs w:val="20"/>
              </w:rPr>
              <w:t>T1: 14-17 (R)</w:t>
            </w:r>
          </w:p>
          <w:p w14:paraId="2DFCA356" w14:textId="77777777" w:rsidR="00275463" w:rsidRDefault="00275463" w:rsidP="00254386">
            <w:pPr>
              <w:pStyle w:val="NoSpacing"/>
              <w:spacing w:line="240" w:lineRule="auto"/>
              <w:rPr>
                <w:sz w:val="20"/>
                <w:szCs w:val="20"/>
              </w:rPr>
            </w:pPr>
            <w:r>
              <w:rPr>
                <w:sz w:val="20"/>
                <w:szCs w:val="20"/>
              </w:rPr>
              <w:t>T2: 16-19 (R)</w:t>
            </w:r>
          </w:p>
          <w:p w14:paraId="5012F175" w14:textId="77777777" w:rsidR="00275463" w:rsidRDefault="00275463" w:rsidP="00254386">
            <w:pPr>
              <w:pStyle w:val="NoSpacing"/>
              <w:spacing w:line="240" w:lineRule="auto"/>
              <w:rPr>
                <w:sz w:val="20"/>
                <w:szCs w:val="20"/>
              </w:rPr>
            </w:pPr>
            <w:r>
              <w:rPr>
                <w:sz w:val="20"/>
                <w:szCs w:val="20"/>
              </w:rPr>
              <w:t>T3: 18-21 (R)</w:t>
            </w:r>
          </w:p>
          <w:p w14:paraId="01C5FFD5" w14:textId="77777777" w:rsidR="00275463" w:rsidRDefault="00275463" w:rsidP="00254386">
            <w:pPr>
              <w:pStyle w:val="NoSpacing"/>
              <w:spacing w:line="240" w:lineRule="auto"/>
              <w:rPr>
                <w:sz w:val="20"/>
                <w:szCs w:val="20"/>
              </w:rPr>
            </w:pPr>
            <w:r>
              <w:rPr>
                <w:sz w:val="20"/>
                <w:szCs w:val="20"/>
              </w:rPr>
              <w:t>T4: 21-27 (R)</w:t>
            </w:r>
          </w:p>
        </w:tc>
        <w:tc>
          <w:tcPr>
            <w:tcW w:w="3011" w:type="dxa"/>
          </w:tcPr>
          <w:p w14:paraId="23F43831" w14:textId="77777777" w:rsidR="00275463" w:rsidRDefault="00275463" w:rsidP="00254386">
            <w:pPr>
              <w:pStyle w:val="NoSpacing"/>
              <w:spacing w:line="240" w:lineRule="auto"/>
              <w:rPr>
                <w:sz w:val="20"/>
                <w:szCs w:val="20"/>
              </w:rPr>
            </w:pPr>
            <w:r>
              <w:rPr>
                <w:sz w:val="20"/>
                <w:szCs w:val="20"/>
              </w:rPr>
              <w:t>C1: Presence vs. absence of CUD between T1 and T4</w:t>
            </w:r>
          </w:p>
          <w:p w14:paraId="6B1C70EA" w14:textId="77777777" w:rsidR="00275463" w:rsidRPr="00D4081D" w:rsidRDefault="00275463" w:rsidP="00254386">
            <w:pPr>
              <w:pStyle w:val="NoSpacing"/>
              <w:spacing w:line="240" w:lineRule="auto"/>
              <w:rPr>
                <w:sz w:val="20"/>
                <w:szCs w:val="20"/>
              </w:rPr>
            </w:pPr>
            <w:r>
              <w:rPr>
                <w:sz w:val="20"/>
                <w:szCs w:val="20"/>
              </w:rPr>
              <w:t>C2: Age of onset of CUD between T1 and T4</w:t>
            </w:r>
          </w:p>
        </w:tc>
        <w:tc>
          <w:tcPr>
            <w:tcW w:w="1984" w:type="dxa"/>
          </w:tcPr>
          <w:p w14:paraId="3D24ABEE" w14:textId="77777777" w:rsidR="00275463" w:rsidRDefault="00275463" w:rsidP="00254386">
            <w:pPr>
              <w:pStyle w:val="NoSpacing"/>
              <w:spacing w:line="240" w:lineRule="auto"/>
              <w:rPr>
                <w:sz w:val="20"/>
                <w:szCs w:val="20"/>
              </w:rPr>
            </w:pPr>
            <w:r>
              <w:rPr>
                <w:sz w:val="20"/>
                <w:szCs w:val="20"/>
              </w:rPr>
              <w:t>D1: MDD (CIDI) (before T1)</w:t>
            </w:r>
          </w:p>
        </w:tc>
        <w:tc>
          <w:tcPr>
            <w:tcW w:w="1101" w:type="dxa"/>
          </w:tcPr>
          <w:p w14:paraId="42E4AB18" w14:textId="77777777" w:rsidR="00275463" w:rsidRPr="003B3740" w:rsidRDefault="00275463" w:rsidP="00254386">
            <w:pPr>
              <w:pStyle w:val="NoSpacing"/>
              <w:spacing w:line="240" w:lineRule="auto"/>
              <w:rPr>
                <w:sz w:val="20"/>
                <w:szCs w:val="20"/>
              </w:rPr>
            </w:pPr>
            <w:r>
              <w:rPr>
                <w:sz w:val="20"/>
                <w:szCs w:val="20"/>
              </w:rPr>
              <w:t>Risk prediction</w:t>
            </w:r>
          </w:p>
        </w:tc>
        <w:tc>
          <w:tcPr>
            <w:tcW w:w="1734" w:type="dxa"/>
          </w:tcPr>
          <w:p w14:paraId="59848532" w14:textId="77777777" w:rsidR="00275463" w:rsidRDefault="00275463" w:rsidP="00254386">
            <w:pPr>
              <w:pStyle w:val="NoSpacing"/>
              <w:spacing w:line="240" w:lineRule="auto"/>
              <w:rPr>
                <w:sz w:val="20"/>
                <w:szCs w:val="20"/>
              </w:rPr>
            </w:pPr>
            <w:r>
              <w:rPr>
                <w:sz w:val="20"/>
                <w:szCs w:val="20"/>
              </w:rPr>
              <w:t xml:space="preserve">D1 </w:t>
            </w:r>
            <w:r w:rsidRPr="00315C01">
              <w:rPr>
                <w:sz w:val="20"/>
                <w:szCs w:val="20"/>
              </w:rPr>
              <w:sym w:font="Wingdings" w:char="F0E0"/>
            </w:r>
            <w:r>
              <w:rPr>
                <w:sz w:val="20"/>
                <w:szCs w:val="20"/>
              </w:rPr>
              <w:t xml:space="preserve"> C1 *</w:t>
            </w:r>
          </w:p>
          <w:p w14:paraId="4BF6A1F6" w14:textId="77777777" w:rsidR="00275463" w:rsidRDefault="00275463" w:rsidP="00254386">
            <w:pPr>
              <w:pStyle w:val="NoSpacing"/>
              <w:spacing w:line="240" w:lineRule="auto"/>
              <w:rPr>
                <w:sz w:val="20"/>
                <w:szCs w:val="20"/>
              </w:rPr>
            </w:pPr>
            <w:r>
              <w:rPr>
                <w:sz w:val="20"/>
                <w:szCs w:val="20"/>
              </w:rPr>
              <w:t xml:space="preserve">D1 </w:t>
            </w:r>
            <w:r w:rsidRPr="00315C01">
              <w:rPr>
                <w:sz w:val="20"/>
                <w:szCs w:val="20"/>
              </w:rPr>
              <w:sym w:font="Wingdings" w:char="F0E0"/>
            </w:r>
            <w:r>
              <w:rPr>
                <w:sz w:val="20"/>
                <w:szCs w:val="20"/>
              </w:rPr>
              <w:t xml:space="preserve"> C2 *</w:t>
            </w:r>
          </w:p>
        </w:tc>
        <w:tc>
          <w:tcPr>
            <w:tcW w:w="3652" w:type="dxa"/>
            <w:tcBorders>
              <w:right w:val="nil"/>
            </w:tcBorders>
          </w:tcPr>
          <w:p w14:paraId="4FB02931" w14:textId="77777777" w:rsidR="00275463" w:rsidRPr="003B3740" w:rsidRDefault="00275463" w:rsidP="00254386">
            <w:pPr>
              <w:pStyle w:val="NoSpacing"/>
              <w:spacing w:line="240" w:lineRule="auto"/>
              <w:rPr>
                <w:sz w:val="20"/>
                <w:szCs w:val="20"/>
              </w:rPr>
            </w:pPr>
            <w:r>
              <w:rPr>
                <w:sz w:val="20"/>
                <w:szCs w:val="20"/>
              </w:rPr>
              <w:t>Gender, age, externalizing disorders</w:t>
            </w:r>
          </w:p>
        </w:tc>
      </w:tr>
      <w:tr w:rsidR="00275463" w:rsidRPr="003B3740" w14:paraId="77842F0F" w14:textId="77777777" w:rsidTr="00254386">
        <w:trPr>
          <w:trHeight w:val="132"/>
        </w:trPr>
        <w:tc>
          <w:tcPr>
            <w:tcW w:w="1101" w:type="dxa"/>
            <w:tcBorders>
              <w:left w:val="nil"/>
            </w:tcBorders>
          </w:tcPr>
          <w:p w14:paraId="27D4DD90" w14:textId="23C6CA6F" w:rsidR="00275463" w:rsidRDefault="007F2772" w:rsidP="007F2772">
            <w:pPr>
              <w:pStyle w:val="NoSpacing"/>
              <w:spacing w:line="240" w:lineRule="auto"/>
              <w:rPr>
                <w:sz w:val="20"/>
                <w:szCs w:val="20"/>
              </w:rPr>
            </w:pPr>
            <w:hyperlink w:anchor="_ENREF_42" w:tooltip="King, 2004 #52" w:history="1">
              <w:r>
                <w:rPr>
                  <w:sz w:val="20"/>
                  <w:szCs w:val="20"/>
                </w:rPr>
                <w:fldChar w:fldCharType="begin"/>
              </w:r>
              <w:r>
                <w:rPr>
                  <w:sz w:val="20"/>
                  <w:szCs w:val="20"/>
                </w:rPr>
                <w:instrText xml:space="preserve"> ADDIN EN.CITE &lt;EndNote&gt;&lt;Cite AuthorYear="1"&gt;&lt;Author&gt;King&lt;/Author&gt;&lt;Year&gt;2004&lt;/Year&gt;&lt;RecNum&gt;52&lt;/RecNum&gt;&lt;DisplayText&gt;King et al. (2004)&lt;/DisplayText&gt;&lt;record&gt;&lt;rec-number&gt;52&lt;/rec-number&gt;&lt;foreign-keys&gt;&lt;key app="EN" db-id="9axeasz2rzaztle5pd0xsrf25rtf9rz9swpx" timestamp="1510945917"&gt;52&lt;/key&gt;&lt;/foreign-keys&gt;&lt;ref-type name="Journal Article"&gt;17&lt;/ref-type&gt;&lt;contributors&gt;&lt;authors&gt;&lt;author&gt;King, Serena M&lt;/author&gt;&lt;author&gt;Iacono, William G&lt;/author&gt;&lt;author&gt;McGue, Matt&lt;/author&gt;&lt;/authors&gt;&lt;/contributors&gt;&lt;titles&gt;&lt;title&gt;Childhood externalizing and internalizing psychopathology in the prediction of early substance use&lt;/title&gt;&lt;secondary-title&gt;Addiction&lt;/secondary-title&gt;&lt;/titles&gt;&lt;periodical&gt;&lt;full-title&gt;Addiction&lt;/full-title&gt;&lt;/periodical&gt;&lt;pages&gt;1548-1559&lt;/pages&gt;&lt;volume&gt;99&lt;/volume&gt;&lt;number&gt;12&lt;/number&gt;&lt;dates&gt;&lt;year&gt;2004&lt;/year&gt;&lt;/dates&gt;&lt;isbn&gt;1360-0443&lt;/isbn&gt;&lt;urls&gt;&lt;/urls&gt;&lt;/record&gt;&lt;/Cite&gt;&lt;/EndNote&gt;e&gt;</w:instrText>
              </w:r>
              <w:r>
                <w:rPr>
                  <w:sz w:val="20"/>
                  <w:szCs w:val="20"/>
                </w:rPr>
                <w:fldChar w:fldCharType="separate"/>
              </w:r>
              <w:r>
                <w:rPr>
                  <w:noProof/>
                  <w:sz w:val="20"/>
                  <w:szCs w:val="20"/>
                </w:rPr>
                <w:t xml:space="preserve">King et al. </w:t>
              </w:r>
              <w:r>
                <w:rPr>
                  <w:noProof/>
                  <w:sz w:val="20"/>
                  <w:szCs w:val="20"/>
                </w:rPr>
                <w:lastRenderedPageBreak/>
                <w:t>(2004)</w:t>
              </w:r>
              <w:r>
                <w:rPr>
                  <w:sz w:val="20"/>
                  <w:szCs w:val="20"/>
                </w:rPr>
                <w:fldChar w:fldCharType="end"/>
              </w:r>
            </w:hyperlink>
          </w:p>
        </w:tc>
        <w:tc>
          <w:tcPr>
            <w:tcW w:w="992" w:type="dxa"/>
          </w:tcPr>
          <w:p w14:paraId="2C449AD5" w14:textId="77777777" w:rsidR="00275463" w:rsidRDefault="00275463" w:rsidP="00254386">
            <w:pPr>
              <w:pStyle w:val="NoSpacing"/>
              <w:spacing w:line="240" w:lineRule="auto"/>
              <w:rPr>
                <w:sz w:val="20"/>
                <w:szCs w:val="20"/>
              </w:rPr>
            </w:pPr>
            <w:r>
              <w:rPr>
                <w:sz w:val="20"/>
                <w:szCs w:val="20"/>
              </w:rPr>
              <w:lastRenderedPageBreak/>
              <w:t xml:space="preserve">MTFS / </w:t>
            </w:r>
            <w:r>
              <w:rPr>
                <w:sz w:val="20"/>
                <w:szCs w:val="20"/>
              </w:rPr>
              <w:lastRenderedPageBreak/>
              <w:t>US</w:t>
            </w:r>
          </w:p>
        </w:tc>
        <w:tc>
          <w:tcPr>
            <w:tcW w:w="709" w:type="dxa"/>
          </w:tcPr>
          <w:p w14:paraId="5EF495B9" w14:textId="77777777" w:rsidR="00275463" w:rsidRDefault="00275463" w:rsidP="00254386">
            <w:pPr>
              <w:pStyle w:val="NoSpacing"/>
              <w:spacing w:line="240" w:lineRule="auto"/>
              <w:rPr>
                <w:sz w:val="20"/>
                <w:szCs w:val="20"/>
              </w:rPr>
            </w:pPr>
            <w:r>
              <w:rPr>
                <w:sz w:val="20"/>
                <w:szCs w:val="20"/>
              </w:rPr>
              <w:lastRenderedPageBreak/>
              <w:t>1334</w:t>
            </w:r>
          </w:p>
        </w:tc>
        <w:tc>
          <w:tcPr>
            <w:tcW w:w="1383" w:type="dxa"/>
          </w:tcPr>
          <w:p w14:paraId="6820CAD2" w14:textId="77777777" w:rsidR="00275463" w:rsidRDefault="00275463" w:rsidP="00254386">
            <w:pPr>
              <w:pStyle w:val="NoSpacing"/>
              <w:spacing w:line="240" w:lineRule="auto"/>
              <w:rPr>
                <w:sz w:val="20"/>
                <w:szCs w:val="20"/>
              </w:rPr>
            </w:pPr>
            <w:r>
              <w:rPr>
                <w:sz w:val="20"/>
                <w:szCs w:val="20"/>
              </w:rPr>
              <w:t>T1: 11 (M)</w:t>
            </w:r>
          </w:p>
          <w:p w14:paraId="4D11DAB7" w14:textId="77777777" w:rsidR="00275463" w:rsidRDefault="00275463" w:rsidP="00254386">
            <w:pPr>
              <w:pStyle w:val="NoSpacing"/>
              <w:spacing w:line="240" w:lineRule="auto"/>
              <w:rPr>
                <w:sz w:val="20"/>
                <w:szCs w:val="20"/>
              </w:rPr>
            </w:pPr>
            <w:r>
              <w:rPr>
                <w:sz w:val="20"/>
                <w:szCs w:val="20"/>
              </w:rPr>
              <w:lastRenderedPageBreak/>
              <w:t>T2: 14 (M)</w:t>
            </w:r>
          </w:p>
        </w:tc>
        <w:tc>
          <w:tcPr>
            <w:tcW w:w="3011" w:type="dxa"/>
          </w:tcPr>
          <w:p w14:paraId="4100850F" w14:textId="77777777" w:rsidR="00275463" w:rsidRDefault="00275463" w:rsidP="00254386">
            <w:pPr>
              <w:pStyle w:val="NoSpacing"/>
              <w:spacing w:line="240" w:lineRule="auto"/>
              <w:rPr>
                <w:sz w:val="20"/>
                <w:szCs w:val="20"/>
              </w:rPr>
            </w:pPr>
            <w:r>
              <w:rPr>
                <w:sz w:val="20"/>
                <w:szCs w:val="20"/>
              </w:rPr>
              <w:lastRenderedPageBreak/>
              <w:t>C1: Use (</w:t>
            </w:r>
            <w:r w:rsidRPr="003675E9">
              <w:rPr>
                <w:sz w:val="20"/>
                <w:szCs w:val="20"/>
                <w:u w:val="single"/>
              </w:rPr>
              <w:t>&gt;</w:t>
            </w:r>
            <w:r>
              <w:rPr>
                <w:sz w:val="20"/>
                <w:szCs w:val="20"/>
              </w:rPr>
              <w:t xml:space="preserve"> 1 on year before T1) </w:t>
            </w:r>
            <w:r>
              <w:rPr>
                <w:sz w:val="20"/>
                <w:szCs w:val="20"/>
              </w:rPr>
              <w:lastRenderedPageBreak/>
              <w:t>vs. non-use</w:t>
            </w:r>
          </w:p>
          <w:p w14:paraId="4BFD5D7A" w14:textId="77777777" w:rsidR="00275463" w:rsidRPr="00E71CF5" w:rsidRDefault="00275463" w:rsidP="00254386">
            <w:pPr>
              <w:pStyle w:val="NoSpacing"/>
              <w:spacing w:line="240" w:lineRule="auto"/>
              <w:rPr>
                <w:sz w:val="20"/>
                <w:szCs w:val="20"/>
              </w:rPr>
            </w:pPr>
            <w:r>
              <w:rPr>
                <w:sz w:val="20"/>
                <w:szCs w:val="20"/>
              </w:rPr>
              <w:t>C2: Regular use (</w:t>
            </w:r>
            <w:r w:rsidRPr="00E71CF5">
              <w:rPr>
                <w:sz w:val="20"/>
                <w:szCs w:val="20"/>
                <w:u w:val="single"/>
              </w:rPr>
              <w:t>&gt;</w:t>
            </w:r>
            <w:r>
              <w:rPr>
                <w:sz w:val="20"/>
                <w:szCs w:val="20"/>
              </w:rPr>
              <w:t>1/month at T4) vs. non-use</w:t>
            </w:r>
          </w:p>
        </w:tc>
        <w:tc>
          <w:tcPr>
            <w:tcW w:w="1984" w:type="dxa"/>
          </w:tcPr>
          <w:p w14:paraId="51F7E0AB" w14:textId="77777777" w:rsidR="00275463" w:rsidRDefault="00275463" w:rsidP="00254386">
            <w:pPr>
              <w:pStyle w:val="NoSpacing"/>
              <w:spacing w:line="240" w:lineRule="auto"/>
              <w:rPr>
                <w:sz w:val="20"/>
                <w:szCs w:val="20"/>
              </w:rPr>
            </w:pPr>
            <w:r>
              <w:rPr>
                <w:sz w:val="20"/>
                <w:szCs w:val="20"/>
              </w:rPr>
              <w:lastRenderedPageBreak/>
              <w:t xml:space="preserve">D1: MDD at T1 </w:t>
            </w:r>
            <w:r>
              <w:rPr>
                <w:sz w:val="20"/>
                <w:szCs w:val="20"/>
              </w:rPr>
              <w:lastRenderedPageBreak/>
              <w:t>(DICA)</w:t>
            </w:r>
          </w:p>
        </w:tc>
        <w:tc>
          <w:tcPr>
            <w:tcW w:w="1101" w:type="dxa"/>
          </w:tcPr>
          <w:p w14:paraId="2D72E7AC" w14:textId="77777777" w:rsidR="00275463" w:rsidRDefault="00275463" w:rsidP="00254386">
            <w:pPr>
              <w:pStyle w:val="NoSpacing"/>
              <w:spacing w:line="240" w:lineRule="auto"/>
              <w:rPr>
                <w:sz w:val="20"/>
                <w:szCs w:val="20"/>
              </w:rPr>
            </w:pPr>
            <w:r>
              <w:rPr>
                <w:sz w:val="20"/>
                <w:szCs w:val="20"/>
              </w:rPr>
              <w:lastRenderedPageBreak/>
              <w:t xml:space="preserve">Risk </w:t>
            </w:r>
            <w:r>
              <w:rPr>
                <w:sz w:val="20"/>
                <w:szCs w:val="20"/>
              </w:rPr>
              <w:lastRenderedPageBreak/>
              <w:t>prediction</w:t>
            </w:r>
          </w:p>
        </w:tc>
        <w:tc>
          <w:tcPr>
            <w:tcW w:w="1734" w:type="dxa"/>
          </w:tcPr>
          <w:p w14:paraId="2C2E8C60" w14:textId="77777777" w:rsidR="00275463" w:rsidRDefault="00275463" w:rsidP="00254386">
            <w:pPr>
              <w:pStyle w:val="NoSpacing"/>
              <w:spacing w:line="240" w:lineRule="auto"/>
              <w:rPr>
                <w:sz w:val="20"/>
                <w:szCs w:val="20"/>
              </w:rPr>
            </w:pPr>
            <w:r>
              <w:rPr>
                <w:sz w:val="20"/>
                <w:szCs w:val="20"/>
              </w:rPr>
              <w:lastRenderedPageBreak/>
              <w:t xml:space="preserve">D1 </w:t>
            </w:r>
            <w:r w:rsidRPr="008F5CBF">
              <w:rPr>
                <w:sz w:val="20"/>
                <w:szCs w:val="20"/>
              </w:rPr>
              <w:sym w:font="Wingdings" w:char="F0E0"/>
            </w:r>
            <w:r>
              <w:rPr>
                <w:sz w:val="20"/>
                <w:szCs w:val="20"/>
              </w:rPr>
              <w:t xml:space="preserve"> C1 (NS)</w:t>
            </w:r>
          </w:p>
          <w:p w14:paraId="10CBFF04" w14:textId="77777777" w:rsidR="00275463" w:rsidRDefault="00275463" w:rsidP="00254386">
            <w:pPr>
              <w:pStyle w:val="NoSpacing"/>
              <w:spacing w:line="240" w:lineRule="auto"/>
              <w:rPr>
                <w:sz w:val="20"/>
                <w:szCs w:val="20"/>
              </w:rPr>
            </w:pPr>
            <w:r>
              <w:rPr>
                <w:sz w:val="20"/>
                <w:szCs w:val="20"/>
              </w:rPr>
              <w:lastRenderedPageBreak/>
              <w:t xml:space="preserve">D1 </w:t>
            </w:r>
            <w:r w:rsidRPr="008F5CBF">
              <w:rPr>
                <w:sz w:val="20"/>
                <w:szCs w:val="20"/>
              </w:rPr>
              <w:sym w:font="Wingdings" w:char="F0E0"/>
            </w:r>
            <w:r>
              <w:rPr>
                <w:sz w:val="20"/>
                <w:szCs w:val="20"/>
              </w:rPr>
              <w:t xml:space="preserve"> C2 (NS)</w:t>
            </w:r>
          </w:p>
        </w:tc>
        <w:tc>
          <w:tcPr>
            <w:tcW w:w="3652" w:type="dxa"/>
            <w:tcBorders>
              <w:right w:val="nil"/>
            </w:tcBorders>
          </w:tcPr>
          <w:p w14:paraId="7D030282" w14:textId="77777777" w:rsidR="00275463" w:rsidRDefault="00275463" w:rsidP="00254386">
            <w:pPr>
              <w:pStyle w:val="NoSpacing"/>
              <w:spacing w:line="240" w:lineRule="auto"/>
              <w:rPr>
                <w:sz w:val="20"/>
                <w:szCs w:val="20"/>
              </w:rPr>
            </w:pPr>
            <w:r>
              <w:rPr>
                <w:sz w:val="20"/>
                <w:szCs w:val="20"/>
              </w:rPr>
              <w:lastRenderedPageBreak/>
              <w:t>Gender</w:t>
            </w:r>
          </w:p>
        </w:tc>
      </w:tr>
      <w:tr w:rsidR="00275463" w:rsidRPr="003B3740" w14:paraId="2DC58D9C" w14:textId="77777777" w:rsidTr="00254386">
        <w:trPr>
          <w:trHeight w:val="77"/>
        </w:trPr>
        <w:tc>
          <w:tcPr>
            <w:tcW w:w="15667" w:type="dxa"/>
            <w:gridSpan w:val="9"/>
            <w:tcBorders>
              <w:left w:val="nil"/>
              <w:right w:val="nil"/>
            </w:tcBorders>
            <w:shd w:val="clear" w:color="auto" w:fill="D9D9D9" w:themeFill="background1" w:themeFillShade="D9"/>
          </w:tcPr>
          <w:p w14:paraId="250E39A1" w14:textId="77777777" w:rsidR="00275463" w:rsidRDefault="00275463" w:rsidP="00254386">
            <w:pPr>
              <w:pStyle w:val="NoSpacing"/>
              <w:spacing w:line="240" w:lineRule="auto"/>
              <w:rPr>
                <w:sz w:val="20"/>
                <w:szCs w:val="20"/>
              </w:rPr>
            </w:pPr>
            <w:r>
              <w:rPr>
                <w:b/>
                <w:sz w:val="20"/>
                <w:szCs w:val="20"/>
              </w:rPr>
              <w:lastRenderedPageBreak/>
              <w:t>Longitudinal studies</w:t>
            </w:r>
            <w:r w:rsidRPr="00596E8F">
              <w:rPr>
                <w:b/>
                <w:sz w:val="20"/>
                <w:szCs w:val="20"/>
              </w:rPr>
              <w:t xml:space="preserve"> </w:t>
            </w:r>
            <w:r>
              <w:rPr>
                <w:b/>
                <w:sz w:val="20"/>
                <w:szCs w:val="20"/>
              </w:rPr>
              <w:t>investigating bi-directional effects between cannabis use and depression</w:t>
            </w:r>
          </w:p>
        </w:tc>
      </w:tr>
      <w:tr w:rsidR="00275463" w:rsidRPr="003B3740" w14:paraId="47A04EE2" w14:textId="77777777" w:rsidTr="00254386">
        <w:trPr>
          <w:trHeight w:val="1634"/>
        </w:trPr>
        <w:tc>
          <w:tcPr>
            <w:tcW w:w="1101" w:type="dxa"/>
            <w:tcBorders>
              <w:left w:val="nil"/>
            </w:tcBorders>
          </w:tcPr>
          <w:p w14:paraId="0ED67563" w14:textId="6A224297" w:rsidR="00275463" w:rsidRPr="003B3740" w:rsidRDefault="007F2772" w:rsidP="007F2772">
            <w:pPr>
              <w:pStyle w:val="NoSpacing"/>
              <w:spacing w:line="240" w:lineRule="auto"/>
              <w:rPr>
                <w:sz w:val="20"/>
                <w:szCs w:val="20"/>
              </w:rPr>
            </w:pPr>
            <w:hyperlink w:anchor="_ENREF_39" w:tooltip="Horwood, 2012 #11" w:history="1">
              <w:r>
                <w:rPr>
                  <w:sz w:val="20"/>
                  <w:szCs w:val="20"/>
                </w:rPr>
                <w:fldChar w:fldCharType="begin"/>
              </w:r>
              <w:r>
                <w:rPr>
                  <w:sz w:val="20"/>
                  <w:szCs w:val="20"/>
                </w:rPr>
                <w:instrText xml:space="preserve"> ADDIN EN.CITE &lt;EndNote&gt;&lt;Cite AuthorYear="1"&gt;&lt;Author&gt;Horwood&lt;/Author&gt;&lt;Year&gt;2012&lt;/Year&gt;&lt;RecNum&gt;11&lt;/RecNum&gt;&lt;DisplayText&gt;Horwood et al. (2012)&lt;/DisplayText&gt;&lt;record&gt;&lt;rec-number&gt;11&lt;/rec-number&gt;&lt;foreign-keys&gt;&lt;key app="EN" db-id="sssvefwssdvxvveawvapdz9svwt00rw0fpzv" timestamp="1500049072"&gt;11&lt;/key&gt;&lt;/foreign-keys&gt;&lt;ref-type name="Journal Article"&gt;17&lt;/ref-type&gt;&lt;contributors&gt;&lt;authors&gt;&lt;author&gt;Horwood, L. John&lt;/author&gt;&lt;author&gt;Fergusson, David M.&lt;/author&gt;&lt;author&gt;Coffey, Carolyn&lt;/author&gt;&lt;author&gt;Patton, George C.&lt;/author&gt;&lt;author&gt;Tait, Robert&lt;/author&gt;&lt;author&gt;Smart, Diana&lt;/author&gt;&lt;author&gt;Letcher, Primrose&lt;/author&gt;&lt;author&gt;Silins, Edmund&lt;/author&gt;&lt;author&gt;Hutchinson, Delyse M.&lt;/author&gt;&lt;/authors&gt;&lt;/contributors&gt;&lt;titles&gt;&lt;title&gt;Cannabis and depression: an integrative data analysis of four Australasian cohorts&lt;/title&gt;&lt;secondary-title&gt;Drug Alcohol Depend&lt;/secondary-title&gt;&lt;/titles&gt;&lt;periodical&gt;&lt;full-title&gt;Drug Alcohol Depend&lt;/full-title&gt;&lt;/periodical&gt;&lt;pages&gt;369-378&lt;/pages&gt;&lt;volume&gt;126&lt;/volume&gt;&lt;number&gt;3&lt;/number&gt;&lt;dates&gt;&lt;year&gt;2012&lt;/year&gt;&lt;/dates&gt;&lt;isbn&gt;0376-8716&lt;/isbn&gt;&lt;urls&gt;&lt;/urls&gt;&lt;/record&gt;&lt;/Cite&gt;&lt;/EndNote&gt;</w:instrText>
              </w:r>
              <w:r>
                <w:rPr>
                  <w:sz w:val="20"/>
                  <w:szCs w:val="20"/>
                </w:rPr>
                <w:fldChar w:fldCharType="separate"/>
              </w:r>
              <w:r>
                <w:rPr>
                  <w:noProof/>
                  <w:sz w:val="20"/>
                  <w:szCs w:val="20"/>
                </w:rPr>
                <w:t>Horwood et al. (2012)</w:t>
              </w:r>
              <w:r>
                <w:rPr>
                  <w:sz w:val="20"/>
                  <w:szCs w:val="20"/>
                </w:rPr>
                <w:fldChar w:fldCharType="end"/>
              </w:r>
            </w:hyperlink>
            <w:r w:rsidR="00275463">
              <w:rPr>
                <w:sz w:val="20"/>
                <w:szCs w:val="20"/>
              </w:rPr>
              <w:t xml:space="preserve"> </w:t>
            </w:r>
          </w:p>
        </w:tc>
        <w:tc>
          <w:tcPr>
            <w:tcW w:w="992" w:type="dxa"/>
          </w:tcPr>
          <w:p w14:paraId="54621707" w14:textId="77777777" w:rsidR="00275463" w:rsidRDefault="00275463" w:rsidP="00254386">
            <w:pPr>
              <w:pStyle w:val="NoSpacing"/>
              <w:spacing w:line="240" w:lineRule="auto"/>
              <w:rPr>
                <w:sz w:val="20"/>
                <w:szCs w:val="20"/>
              </w:rPr>
            </w:pPr>
            <w:r>
              <w:rPr>
                <w:sz w:val="20"/>
                <w:szCs w:val="20"/>
              </w:rPr>
              <w:t>VAHCS / Australia</w:t>
            </w:r>
          </w:p>
        </w:tc>
        <w:tc>
          <w:tcPr>
            <w:tcW w:w="709" w:type="dxa"/>
          </w:tcPr>
          <w:p w14:paraId="521A4CFF" w14:textId="77777777" w:rsidR="00275463" w:rsidRPr="003B3740" w:rsidRDefault="00275463" w:rsidP="00254386">
            <w:pPr>
              <w:pStyle w:val="NoSpacing"/>
              <w:spacing w:line="240" w:lineRule="auto"/>
              <w:rPr>
                <w:sz w:val="20"/>
                <w:szCs w:val="20"/>
              </w:rPr>
            </w:pPr>
            <w:r>
              <w:rPr>
                <w:sz w:val="20"/>
                <w:szCs w:val="20"/>
              </w:rPr>
              <w:t>2032</w:t>
            </w:r>
          </w:p>
        </w:tc>
        <w:tc>
          <w:tcPr>
            <w:tcW w:w="1383" w:type="dxa"/>
          </w:tcPr>
          <w:p w14:paraId="5608AA3A" w14:textId="77777777" w:rsidR="00275463" w:rsidRDefault="00275463" w:rsidP="00254386">
            <w:pPr>
              <w:pStyle w:val="NoSpacing"/>
              <w:spacing w:line="240" w:lineRule="auto"/>
              <w:rPr>
                <w:sz w:val="20"/>
                <w:szCs w:val="20"/>
              </w:rPr>
            </w:pPr>
            <w:r>
              <w:rPr>
                <w:sz w:val="20"/>
                <w:szCs w:val="20"/>
              </w:rPr>
              <w:t>T1: 13-16 (R)</w:t>
            </w:r>
          </w:p>
          <w:p w14:paraId="257759E0" w14:textId="77777777" w:rsidR="00275463" w:rsidRDefault="00275463" w:rsidP="00254386">
            <w:pPr>
              <w:pStyle w:val="NoSpacing"/>
              <w:spacing w:line="240" w:lineRule="auto"/>
              <w:rPr>
                <w:sz w:val="20"/>
                <w:szCs w:val="20"/>
              </w:rPr>
            </w:pPr>
            <w:r>
              <w:rPr>
                <w:sz w:val="20"/>
                <w:szCs w:val="20"/>
              </w:rPr>
              <w:t>T2: 14-18 (R)</w:t>
            </w:r>
          </w:p>
          <w:p w14:paraId="6EBFA1F1" w14:textId="77777777" w:rsidR="00275463" w:rsidRDefault="00275463" w:rsidP="00254386">
            <w:pPr>
              <w:pStyle w:val="NoSpacing"/>
              <w:spacing w:line="240" w:lineRule="auto"/>
              <w:rPr>
                <w:sz w:val="20"/>
                <w:szCs w:val="20"/>
              </w:rPr>
            </w:pPr>
            <w:r>
              <w:rPr>
                <w:sz w:val="20"/>
                <w:szCs w:val="20"/>
              </w:rPr>
              <w:t>T3: 14-18 (R)</w:t>
            </w:r>
          </w:p>
          <w:p w14:paraId="48B483E6" w14:textId="77777777" w:rsidR="00275463" w:rsidRDefault="00275463" w:rsidP="00254386">
            <w:pPr>
              <w:pStyle w:val="NoSpacing"/>
              <w:spacing w:line="240" w:lineRule="auto"/>
              <w:rPr>
                <w:sz w:val="20"/>
                <w:szCs w:val="20"/>
              </w:rPr>
            </w:pPr>
            <w:r>
              <w:rPr>
                <w:sz w:val="20"/>
                <w:szCs w:val="20"/>
              </w:rPr>
              <w:t>T3: 14-18 (R)</w:t>
            </w:r>
          </w:p>
          <w:p w14:paraId="5034F73B" w14:textId="77777777" w:rsidR="00275463" w:rsidRDefault="00275463" w:rsidP="00254386">
            <w:pPr>
              <w:pStyle w:val="NoSpacing"/>
              <w:spacing w:line="240" w:lineRule="auto"/>
              <w:rPr>
                <w:sz w:val="20"/>
                <w:szCs w:val="20"/>
              </w:rPr>
            </w:pPr>
            <w:r>
              <w:rPr>
                <w:sz w:val="20"/>
                <w:szCs w:val="20"/>
              </w:rPr>
              <w:t>T5: 15-18 (R)</w:t>
            </w:r>
          </w:p>
          <w:p w14:paraId="1AFD62C2" w14:textId="77777777" w:rsidR="00275463" w:rsidRDefault="00275463" w:rsidP="00254386">
            <w:pPr>
              <w:pStyle w:val="NoSpacing"/>
              <w:spacing w:line="240" w:lineRule="auto"/>
              <w:rPr>
                <w:sz w:val="20"/>
                <w:szCs w:val="20"/>
              </w:rPr>
            </w:pPr>
            <w:r>
              <w:rPr>
                <w:sz w:val="20"/>
                <w:szCs w:val="20"/>
              </w:rPr>
              <w:t>T6: 15-18 (R)</w:t>
            </w:r>
          </w:p>
          <w:p w14:paraId="05C27B88" w14:textId="77777777" w:rsidR="00275463" w:rsidRPr="003B3740" w:rsidRDefault="00275463" w:rsidP="00254386">
            <w:pPr>
              <w:pStyle w:val="NoSpacing"/>
              <w:spacing w:line="240" w:lineRule="auto"/>
              <w:rPr>
                <w:sz w:val="20"/>
                <w:szCs w:val="20"/>
              </w:rPr>
            </w:pPr>
            <w:r>
              <w:rPr>
                <w:sz w:val="20"/>
                <w:szCs w:val="20"/>
              </w:rPr>
              <w:t>T7: 19-22 (R)</w:t>
            </w:r>
          </w:p>
        </w:tc>
        <w:tc>
          <w:tcPr>
            <w:tcW w:w="3011" w:type="dxa"/>
          </w:tcPr>
          <w:p w14:paraId="1109B5B9" w14:textId="77777777" w:rsidR="00275463" w:rsidRDefault="00275463" w:rsidP="00254386">
            <w:pPr>
              <w:pStyle w:val="NoSpacing"/>
              <w:spacing w:line="240" w:lineRule="auto"/>
              <w:rPr>
                <w:sz w:val="20"/>
                <w:szCs w:val="20"/>
              </w:rPr>
            </w:pPr>
            <w:r>
              <w:rPr>
                <w:sz w:val="20"/>
                <w:szCs w:val="20"/>
              </w:rPr>
              <w:t>C1: Frequency of use in 6/12 months</w:t>
            </w:r>
            <w:r w:rsidRPr="003B3740">
              <w:rPr>
                <w:sz w:val="20"/>
                <w:szCs w:val="20"/>
              </w:rPr>
              <w:t xml:space="preserve"> </w:t>
            </w:r>
            <w:r>
              <w:rPr>
                <w:sz w:val="20"/>
                <w:szCs w:val="20"/>
              </w:rPr>
              <w:t xml:space="preserve">prior assessment </w:t>
            </w:r>
            <w:r w:rsidRPr="003B3740">
              <w:rPr>
                <w:sz w:val="20"/>
                <w:szCs w:val="20"/>
              </w:rPr>
              <w:t>(T1-T7)</w:t>
            </w:r>
          </w:p>
          <w:p w14:paraId="3C8D3F37" w14:textId="77777777" w:rsidR="00275463" w:rsidRPr="003B3740" w:rsidRDefault="00275463" w:rsidP="00254386">
            <w:pPr>
              <w:pStyle w:val="NoSpacing"/>
              <w:spacing w:line="240" w:lineRule="auto"/>
              <w:rPr>
                <w:sz w:val="20"/>
                <w:szCs w:val="20"/>
              </w:rPr>
            </w:pPr>
            <w:r>
              <w:rPr>
                <w:sz w:val="20"/>
                <w:szCs w:val="20"/>
              </w:rPr>
              <w:t>C2: Frequency of use x age interaction</w:t>
            </w:r>
          </w:p>
        </w:tc>
        <w:tc>
          <w:tcPr>
            <w:tcW w:w="1984" w:type="dxa"/>
          </w:tcPr>
          <w:p w14:paraId="11BF05FD" w14:textId="77777777" w:rsidR="00275463" w:rsidRDefault="00275463" w:rsidP="00254386">
            <w:pPr>
              <w:pStyle w:val="NoSpacing"/>
              <w:spacing w:line="240" w:lineRule="auto"/>
              <w:rPr>
                <w:sz w:val="20"/>
                <w:szCs w:val="20"/>
              </w:rPr>
            </w:pPr>
            <w:r>
              <w:rPr>
                <w:sz w:val="20"/>
                <w:szCs w:val="20"/>
              </w:rPr>
              <w:t>D</w:t>
            </w:r>
            <w:r w:rsidRPr="003B3740">
              <w:rPr>
                <w:sz w:val="20"/>
                <w:szCs w:val="20"/>
              </w:rPr>
              <w:t>1: Depression score (T1-T7)</w:t>
            </w:r>
            <w:r>
              <w:rPr>
                <w:sz w:val="20"/>
                <w:szCs w:val="20"/>
              </w:rPr>
              <w:t xml:space="preserve"> (CIS)</w:t>
            </w:r>
          </w:p>
          <w:p w14:paraId="685568B0" w14:textId="77777777" w:rsidR="00275463" w:rsidRPr="003B3740" w:rsidRDefault="00275463" w:rsidP="00254386">
            <w:pPr>
              <w:pStyle w:val="NoSpacing"/>
              <w:spacing w:line="240" w:lineRule="auto"/>
              <w:rPr>
                <w:sz w:val="20"/>
                <w:szCs w:val="20"/>
              </w:rPr>
            </w:pPr>
          </w:p>
        </w:tc>
        <w:tc>
          <w:tcPr>
            <w:tcW w:w="1101" w:type="dxa"/>
          </w:tcPr>
          <w:p w14:paraId="2F9E2777" w14:textId="77777777" w:rsidR="00275463" w:rsidRPr="003B3740" w:rsidRDefault="00275463" w:rsidP="00254386">
            <w:pPr>
              <w:pStyle w:val="NoSpacing"/>
              <w:spacing w:line="240" w:lineRule="auto"/>
              <w:rPr>
                <w:sz w:val="20"/>
                <w:szCs w:val="20"/>
              </w:rPr>
            </w:pPr>
            <w:r>
              <w:rPr>
                <w:sz w:val="20"/>
                <w:szCs w:val="20"/>
              </w:rPr>
              <w:t>Severity</w:t>
            </w:r>
          </w:p>
        </w:tc>
        <w:tc>
          <w:tcPr>
            <w:tcW w:w="1734" w:type="dxa"/>
          </w:tcPr>
          <w:p w14:paraId="615CDFEA" w14:textId="77777777" w:rsidR="00275463" w:rsidRDefault="00275463" w:rsidP="00254386">
            <w:pPr>
              <w:pStyle w:val="NoSpacing"/>
              <w:spacing w:line="240" w:lineRule="auto"/>
              <w:rPr>
                <w:sz w:val="20"/>
                <w:szCs w:val="20"/>
              </w:rPr>
            </w:pPr>
            <w:r>
              <w:rPr>
                <w:sz w:val="20"/>
                <w:szCs w:val="20"/>
              </w:rPr>
              <w:t>FEM Model</w:t>
            </w:r>
          </w:p>
          <w:p w14:paraId="4306EC20"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D1 *</w:t>
            </w:r>
          </w:p>
          <w:p w14:paraId="7B9D527A" w14:textId="77777777" w:rsidR="00275463" w:rsidRDefault="00275463" w:rsidP="00254386">
            <w:pPr>
              <w:pStyle w:val="NoSpacing"/>
              <w:spacing w:line="240" w:lineRule="auto"/>
              <w:rPr>
                <w:sz w:val="20"/>
                <w:szCs w:val="20"/>
              </w:rPr>
            </w:pPr>
            <w:r>
              <w:rPr>
                <w:sz w:val="20"/>
                <w:szCs w:val="20"/>
              </w:rPr>
              <w:t>C2</w:t>
            </w:r>
            <w:r w:rsidRPr="003B3740">
              <w:rPr>
                <w:sz w:val="20"/>
                <w:szCs w:val="20"/>
              </w:rPr>
              <w:t xml:space="preserve"> </w:t>
            </w:r>
            <w:r w:rsidRPr="003B3740">
              <w:rPr>
                <w:sz w:val="20"/>
                <w:szCs w:val="20"/>
              </w:rPr>
              <w:sym w:font="Wingdings" w:char="F0E0"/>
            </w:r>
            <w:r>
              <w:rPr>
                <w:sz w:val="20"/>
                <w:szCs w:val="20"/>
              </w:rPr>
              <w:t xml:space="preserve"> D1 </w:t>
            </w:r>
            <w:r w:rsidRPr="003B3740">
              <w:rPr>
                <w:sz w:val="20"/>
                <w:szCs w:val="20"/>
              </w:rPr>
              <w:t>*</w:t>
            </w:r>
          </w:p>
          <w:p w14:paraId="5D71FDC4" w14:textId="77777777" w:rsidR="00275463" w:rsidRDefault="00275463" w:rsidP="00254386">
            <w:pPr>
              <w:pStyle w:val="NoSpacing"/>
              <w:spacing w:line="240" w:lineRule="auto"/>
              <w:rPr>
                <w:sz w:val="20"/>
                <w:szCs w:val="20"/>
              </w:rPr>
            </w:pPr>
            <w:r>
              <w:rPr>
                <w:sz w:val="20"/>
                <w:szCs w:val="20"/>
              </w:rPr>
              <w:t>SEM Model</w:t>
            </w:r>
          </w:p>
          <w:p w14:paraId="7921342C"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D1 (NS)</w:t>
            </w:r>
          </w:p>
          <w:p w14:paraId="09DB7260" w14:textId="77777777" w:rsidR="00275463" w:rsidRPr="003B3740" w:rsidRDefault="00275463" w:rsidP="00254386">
            <w:pPr>
              <w:pStyle w:val="NoSpacing"/>
              <w:spacing w:line="240" w:lineRule="auto"/>
              <w:rPr>
                <w:sz w:val="20"/>
                <w:szCs w:val="20"/>
              </w:rPr>
            </w:pPr>
            <w:r>
              <w:rPr>
                <w:sz w:val="20"/>
                <w:szCs w:val="20"/>
              </w:rPr>
              <w:t>D1</w:t>
            </w:r>
            <w:r w:rsidRPr="003B3740">
              <w:rPr>
                <w:sz w:val="20"/>
                <w:szCs w:val="20"/>
              </w:rPr>
              <w:t xml:space="preserve"> </w:t>
            </w:r>
            <w:r w:rsidRPr="003B3740">
              <w:rPr>
                <w:sz w:val="20"/>
                <w:szCs w:val="20"/>
              </w:rPr>
              <w:sym w:font="Wingdings" w:char="F0E0"/>
            </w:r>
            <w:r>
              <w:rPr>
                <w:sz w:val="20"/>
                <w:szCs w:val="20"/>
              </w:rPr>
              <w:t xml:space="preserve"> C1 *</w:t>
            </w:r>
          </w:p>
        </w:tc>
        <w:tc>
          <w:tcPr>
            <w:tcW w:w="3652" w:type="dxa"/>
            <w:tcBorders>
              <w:right w:val="nil"/>
            </w:tcBorders>
          </w:tcPr>
          <w:p w14:paraId="42BF800D" w14:textId="77777777" w:rsidR="00275463" w:rsidRPr="003B3740" w:rsidRDefault="00275463" w:rsidP="00254386">
            <w:pPr>
              <w:pStyle w:val="NoSpacing"/>
              <w:spacing w:line="240" w:lineRule="auto"/>
              <w:rPr>
                <w:sz w:val="20"/>
                <w:szCs w:val="20"/>
              </w:rPr>
            </w:pPr>
            <w:r w:rsidRPr="003B3740">
              <w:rPr>
                <w:sz w:val="20"/>
                <w:szCs w:val="20"/>
              </w:rPr>
              <w:t>Unobserved time-invariant factors</w:t>
            </w:r>
            <w:r>
              <w:rPr>
                <w:sz w:val="20"/>
                <w:szCs w:val="20"/>
              </w:rPr>
              <w:t xml:space="preserve"> (FEM Model)</w:t>
            </w:r>
          </w:p>
        </w:tc>
      </w:tr>
      <w:tr w:rsidR="00275463" w:rsidRPr="003B3740" w14:paraId="39A1E32C" w14:textId="77777777" w:rsidTr="00254386">
        <w:trPr>
          <w:trHeight w:val="527"/>
        </w:trPr>
        <w:tc>
          <w:tcPr>
            <w:tcW w:w="1101" w:type="dxa"/>
            <w:tcBorders>
              <w:left w:val="nil"/>
            </w:tcBorders>
          </w:tcPr>
          <w:p w14:paraId="6BFF1DF9" w14:textId="7040562E" w:rsidR="00275463" w:rsidRDefault="007F2772" w:rsidP="007F2772">
            <w:pPr>
              <w:pStyle w:val="NoSpacing"/>
              <w:spacing w:line="240" w:lineRule="auto"/>
              <w:rPr>
                <w:sz w:val="20"/>
                <w:szCs w:val="20"/>
              </w:rPr>
            </w:pPr>
            <w:hyperlink w:anchor="_ENREF_39" w:tooltip="Horwood, 2012 #11" w:history="1">
              <w:r>
                <w:rPr>
                  <w:sz w:val="20"/>
                  <w:szCs w:val="20"/>
                </w:rPr>
                <w:fldChar w:fldCharType="begin"/>
              </w:r>
              <w:r>
                <w:rPr>
                  <w:sz w:val="20"/>
                  <w:szCs w:val="20"/>
                </w:rPr>
                <w:instrText xml:space="preserve"> ADDIN EN.CITE &lt;EndNote&gt;&lt;Cite AuthorYear="1"&gt;&lt;Author&gt;Horwood&lt;/Author&gt;&lt;Year&gt;2012&lt;/Year&gt;&lt;RecNum&gt;11&lt;/RecNum&gt;&lt;DisplayText&gt;Horwood et al. (2012)&lt;/DisplayText&gt;&lt;record&gt;&lt;rec-number&gt;11&lt;/rec-number&gt;&lt;foreign-keys&gt;&lt;key app="EN" db-id="sssvefwssdvxvveawvapdz9svwt00rw0fpzv" timestamp="1500049072"&gt;11&lt;/key&gt;&lt;/foreign-keys&gt;&lt;ref-type name="Journal Article"&gt;17&lt;/ref-type&gt;&lt;contributors&gt;&lt;authors&gt;&lt;author&gt;Horwood, L. John&lt;/author&gt;&lt;author&gt;Fergusson, David M.&lt;/author&gt;&lt;author&gt;Coffey, Carolyn&lt;/author&gt;&lt;author&gt;Patton, George C.&lt;/author&gt;&lt;author&gt;Tait, Robert&lt;/author&gt;&lt;author&gt;Smart, Diana&lt;/author&gt;&lt;author&gt;Letcher, Primrose&lt;/author&gt;&lt;author&gt;Silins, Edmund&lt;/author&gt;&lt;author&gt;Hutchinson, Delyse M.&lt;/author&gt;&lt;/authors&gt;&lt;/contributors&gt;&lt;titles&gt;&lt;title&gt;Cannabis and depression: an integrative data analysis of four Australasian cohorts&lt;/title&gt;&lt;secondary-title&gt;Drug Alcohol Depend&lt;/secondary-title&gt;&lt;/titles&gt;&lt;periodical&gt;&lt;full-title&gt;Drug Alcohol Depend&lt;/full-title&gt;&lt;/periodical&gt;&lt;pages&gt;369-378&lt;/pages&gt;&lt;volume&gt;126&lt;/volume&gt;&lt;number&gt;3&lt;/number&gt;&lt;dates&gt;&lt;year&gt;2012&lt;/year&gt;&lt;/dates&gt;&lt;isbn&gt;0376-8716&lt;/isbn&gt;&lt;urls&gt;&lt;/urls&gt;&lt;/record&gt;&lt;/Cite&gt;&lt;/EndNote&gt;</w:instrText>
              </w:r>
              <w:r>
                <w:rPr>
                  <w:sz w:val="20"/>
                  <w:szCs w:val="20"/>
                </w:rPr>
                <w:fldChar w:fldCharType="separate"/>
              </w:r>
              <w:r>
                <w:rPr>
                  <w:noProof/>
                  <w:sz w:val="20"/>
                  <w:szCs w:val="20"/>
                </w:rPr>
                <w:t>Horwood et al. (2012)</w:t>
              </w:r>
              <w:r>
                <w:rPr>
                  <w:sz w:val="20"/>
                  <w:szCs w:val="20"/>
                </w:rPr>
                <w:fldChar w:fldCharType="end"/>
              </w:r>
            </w:hyperlink>
            <w:r w:rsidR="00275463">
              <w:rPr>
                <w:sz w:val="20"/>
                <w:szCs w:val="20"/>
              </w:rPr>
              <w:t xml:space="preserve"> </w:t>
            </w:r>
          </w:p>
        </w:tc>
        <w:tc>
          <w:tcPr>
            <w:tcW w:w="992" w:type="dxa"/>
          </w:tcPr>
          <w:p w14:paraId="352DCC8C" w14:textId="77777777" w:rsidR="00275463" w:rsidRDefault="00275463" w:rsidP="00254386">
            <w:pPr>
              <w:pStyle w:val="NoSpacing"/>
              <w:spacing w:line="240" w:lineRule="auto"/>
              <w:rPr>
                <w:sz w:val="20"/>
                <w:szCs w:val="20"/>
              </w:rPr>
            </w:pPr>
            <w:r>
              <w:rPr>
                <w:sz w:val="20"/>
                <w:szCs w:val="20"/>
              </w:rPr>
              <w:t>PATH / Australia</w:t>
            </w:r>
          </w:p>
        </w:tc>
        <w:tc>
          <w:tcPr>
            <w:tcW w:w="709" w:type="dxa"/>
          </w:tcPr>
          <w:p w14:paraId="390CF0B3" w14:textId="77777777" w:rsidR="00275463" w:rsidRPr="003B3740" w:rsidRDefault="00275463" w:rsidP="00254386">
            <w:pPr>
              <w:pStyle w:val="NoSpacing"/>
              <w:spacing w:line="240" w:lineRule="auto"/>
              <w:rPr>
                <w:sz w:val="20"/>
                <w:szCs w:val="20"/>
              </w:rPr>
            </w:pPr>
            <w:r>
              <w:rPr>
                <w:sz w:val="20"/>
                <w:szCs w:val="20"/>
              </w:rPr>
              <w:t>2404</w:t>
            </w:r>
          </w:p>
        </w:tc>
        <w:tc>
          <w:tcPr>
            <w:tcW w:w="1383" w:type="dxa"/>
          </w:tcPr>
          <w:p w14:paraId="407AD4B3" w14:textId="77777777" w:rsidR="00275463" w:rsidRDefault="00275463" w:rsidP="00254386">
            <w:pPr>
              <w:pStyle w:val="NoSpacing"/>
              <w:spacing w:line="240" w:lineRule="auto"/>
              <w:rPr>
                <w:sz w:val="20"/>
                <w:szCs w:val="20"/>
              </w:rPr>
            </w:pPr>
            <w:r>
              <w:rPr>
                <w:sz w:val="20"/>
                <w:szCs w:val="20"/>
              </w:rPr>
              <w:t>T1: 20-25 (R)</w:t>
            </w:r>
          </w:p>
          <w:p w14:paraId="433EB06B" w14:textId="77777777" w:rsidR="00275463" w:rsidRDefault="00275463" w:rsidP="00254386">
            <w:pPr>
              <w:pStyle w:val="NoSpacing"/>
              <w:spacing w:line="240" w:lineRule="auto"/>
              <w:rPr>
                <w:sz w:val="20"/>
                <w:szCs w:val="20"/>
              </w:rPr>
            </w:pPr>
            <w:r>
              <w:rPr>
                <w:sz w:val="20"/>
                <w:szCs w:val="20"/>
              </w:rPr>
              <w:t>T2: 24-29 (R)</w:t>
            </w:r>
          </w:p>
          <w:p w14:paraId="5702C718" w14:textId="77777777" w:rsidR="00275463" w:rsidRPr="003B3740" w:rsidRDefault="00275463" w:rsidP="00254386">
            <w:pPr>
              <w:pStyle w:val="NoSpacing"/>
              <w:spacing w:line="240" w:lineRule="auto"/>
              <w:rPr>
                <w:sz w:val="20"/>
                <w:szCs w:val="20"/>
              </w:rPr>
            </w:pPr>
            <w:r>
              <w:rPr>
                <w:sz w:val="20"/>
                <w:szCs w:val="20"/>
              </w:rPr>
              <w:t>T3: 28-34 (R)</w:t>
            </w:r>
            <w:r w:rsidRPr="003B3740">
              <w:rPr>
                <w:sz w:val="20"/>
                <w:szCs w:val="20"/>
              </w:rPr>
              <w:t xml:space="preserve"> </w:t>
            </w:r>
          </w:p>
        </w:tc>
        <w:tc>
          <w:tcPr>
            <w:tcW w:w="3011" w:type="dxa"/>
          </w:tcPr>
          <w:p w14:paraId="209CD5D6"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Frequency of </w:t>
            </w:r>
            <w:r>
              <w:rPr>
                <w:sz w:val="20"/>
                <w:szCs w:val="20"/>
              </w:rPr>
              <w:t>use in 12 months</w:t>
            </w:r>
            <w:r w:rsidRPr="003B3740">
              <w:rPr>
                <w:sz w:val="20"/>
                <w:szCs w:val="20"/>
              </w:rPr>
              <w:t xml:space="preserve"> </w:t>
            </w:r>
            <w:r>
              <w:rPr>
                <w:sz w:val="20"/>
                <w:szCs w:val="20"/>
              </w:rPr>
              <w:t xml:space="preserve">prior assessment </w:t>
            </w:r>
            <w:r w:rsidRPr="003B3740">
              <w:rPr>
                <w:sz w:val="20"/>
                <w:szCs w:val="20"/>
              </w:rPr>
              <w:t>(T1-T7)</w:t>
            </w:r>
          </w:p>
          <w:p w14:paraId="3BC43EB8" w14:textId="77777777" w:rsidR="00275463" w:rsidRPr="003B3740" w:rsidRDefault="00275463" w:rsidP="00254386">
            <w:pPr>
              <w:pStyle w:val="NoSpacing"/>
              <w:spacing w:line="240" w:lineRule="auto"/>
              <w:rPr>
                <w:sz w:val="20"/>
                <w:szCs w:val="20"/>
              </w:rPr>
            </w:pPr>
            <w:r>
              <w:rPr>
                <w:sz w:val="20"/>
                <w:szCs w:val="20"/>
              </w:rPr>
              <w:t>C2: Frequency of use x age interaction</w:t>
            </w:r>
          </w:p>
        </w:tc>
        <w:tc>
          <w:tcPr>
            <w:tcW w:w="1984" w:type="dxa"/>
          </w:tcPr>
          <w:p w14:paraId="72A6F9B9" w14:textId="77777777" w:rsidR="00275463" w:rsidRPr="003B3740" w:rsidRDefault="00275463" w:rsidP="00254386">
            <w:pPr>
              <w:pStyle w:val="NoSpacing"/>
              <w:spacing w:line="240" w:lineRule="auto"/>
              <w:rPr>
                <w:sz w:val="20"/>
                <w:szCs w:val="20"/>
              </w:rPr>
            </w:pPr>
            <w:r>
              <w:rPr>
                <w:sz w:val="20"/>
                <w:szCs w:val="20"/>
              </w:rPr>
              <w:t xml:space="preserve">D1: Depression score (T1-T3) (GDS) </w:t>
            </w:r>
          </w:p>
          <w:p w14:paraId="0AC72918" w14:textId="77777777" w:rsidR="00275463" w:rsidRPr="003B3740" w:rsidRDefault="00275463" w:rsidP="00254386">
            <w:pPr>
              <w:pStyle w:val="NoSpacing"/>
              <w:spacing w:line="240" w:lineRule="auto"/>
              <w:rPr>
                <w:sz w:val="20"/>
                <w:szCs w:val="20"/>
              </w:rPr>
            </w:pPr>
          </w:p>
        </w:tc>
        <w:tc>
          <w:tcPr>
            <w:tcW w:w="1101" w:type="dxa"/>
          </w:tcPr>
          <w:p w14:paraId="15802D00" w14:textId="77777777" w:rsidR="00275463" w:rsidRPr="003B3740" w:rsidRDefault="00275463" w:rsidP="00254386">
            <w:pPr>
              <w:pStyle w:val="NoSpacing"/>
              <w:spacing w:line="240" w:lineRule="auto"/>
              <w:rPr>
                <w:sz w:val="20"/>
                <w:szCs w:val="20"/>
              </w:rPr>
            </w:pPr>
            <w:r>
              <w:rPr>
                <w:sz w:val="20"/>
                <w:szCs w:val="20"/>
              </w:rPr>
              <w:t>Severity</w:t>
            </w:r>
          </w:p>
        </w:tc>
        <w:tc>
          <w:tcPr>
            <w:tcW w:w="1734" w:type="dxa"/>
          </w:tcPr>
          <w:p w14:paraId="714B2413" w14:textId="77777777" w:rsidR="00275463" w:rsidRDefault="00275463" w:rsidP="00254386">
            <w:pPr>
              <w:pStyle w:val="NoSpacing"/>
              <w:spacing w:line="240" w:lineRule="auto"/>
              <w:rPr>
                <w:sz w:val="20"/>
                <w:szCs w:val="20"/>
              </w:rPr>
            </w:pPr>
            <w:r>
              <w:rPr>
                <w:sz w:val="20"/>
                <w:szCs w:val="20"/>
              </w:rPr>
              <w:t>FEM Model</w:t>
            </w:r>
          </w:p>
          <w:p w14:paraId="6AB3ED41"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w:t>
            </w:r>
          </w:p>
          <w:p w14:paraId="13A1B64D" w14:textId="77777777" w:rsidR="00275463" w:rsidRDefault="00275463" w:rsidP="00254386">
            <w:pPr>
              <w:pStyle w:val="NoSpacing"/>
              <w:spacing w:line="240" w:lineRule="auto"/>
              <w:rPr>
                <w:sz w:val="20"/>
                <w:szCs w:val="20"/>
              </w:rPr>
            </w:pPr>
            <w:r>
              <w:rPr>
                <w:sz w:val="20"/>
                <w:szCs w:val="20"/>
              </w:rPr>
              <w:t>C2</w:t>
            </w:r>
            <w:r w:rsidRPr="003B3740">
              <w:rPr>
                <w:sz w:val="20"/>
                <w:szCs w:val="20"/>
              </w:rPr>
              <w:t xml:space="preserve"> </w:t>
            </w:r>
            <w:r w:rsidRPr="003B3740">
              <w:rPr>
                <w:sz w:val="20"/>
                <w:szCs w:val="20"/>
              </w:rPr>
              <w:sym w:font="Wingdings" w:char="F0E0"/>
            </w:r>
            <w:r>
              <w:rPr>
                <w:sz w:val="20"/>
                <w:szCs w:val="20"/>
              </w:rPr>
              <w:t xml:space="preserve"> D1 (NS)</w:t>
            </w:r>
          </w:p>
          <w:p w14:paraId="3DDB59BA" w14:textId="77777777" w:rsidR="00275463" w:rsidRDefault="00275463" w:rsidP="00254386">
            <w:pPr>
              <w:pStyle w:val="NoSpacing"/>
              <w:spacing w:line="240" w:lineRule="auto"/>
              <w:rPr>
                <w:sz w:val="20"/>
                <w:szCs w:val="20"/>
              </w:rPr>
            </w:pPr>
            <w:r>
              <w:rPr>
                <w:sz w:val="20"/>
                <w:szCs w:val="20"/>
              </w:rPr>
              <w:t>SEM Model</w:t>
            </w:r>
          </w:p>
          <w:p w14:paraId="230DFF6D"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D1 *</w:t>
            </w:r>
          </w:p>
          <w:p w14:paraId="6B0CBDAE" w14:textId="77777777" w:rsidR="00275463" w:rsidRPr="003B3740" w:rsidRDefault="00275463" w:rsidP="00254386">
            <w:pPr>
              <w:pStyle w:val="NoSpacing"/>
              <w:spacing w:line="240" w:lineRule="auto"/>
              <w:rPr>
                <w:sz w:val="20"/>
                <w:szCs w:val="20"/>
              </w:rPr>
            </w:pPr>
            <w:r>
              <w:rPr>
                <w:sz w:val="20"/>
                <w:szCs w:val="20"/>
              </w:rPr>
              <w:t>D1</w:t>
            </w:r>
            <w:r w:rsidRPr="003B3740">
              <w:rPr>
                <w:sz w:val="20"/>
                <w:szCs w:val="20"/>
              </w:rPr>
              <w:t xml:space="preserve"> </w:t>
            </w:r>
            <w:r w:rsidRPr="003B3740">
              <w:rPr>
                <w:sz w:val="20"/>
                <w:szCs w:val="20"/>
              </w:rPr>
              <w:sym w:font="Wingdings" w:char="F0E0"/>
            </w:r>
            <w:r>
              <w:rPr>
                <w:sz w:val="20"/>
                <w:szCs w:val="20"/>
              </w:rPr>
              <w:t xml:space="preserve"> C1 (NS)</w:t>
            </w:r>
          </w:p>
        </w:tc>
        <w:tc>
          <w:tcPr>
            <w:tcW w:w="3652" w:type="dxa"/>
            <w:tcBorders>
              <w:right w:val="nil"/>
            </w:tcBorders>
          </w:tcPr>
          <w:p w14:paraId="62D5A82E" w14:textId="77777777" w:rsidR="00275463" w:rsidRPr="003B3740" w:rsidRDefault="00275463" w:rsidP="00254386">
            <w:pPr>
              <w:pStyle w:val="NoSpacing"/>
              <w:spacing w:line="240" w:lineRule="auto"/>
              <w:rPr>
                <w:sz w:val="20"/>
                <w:szCs w:val="20"/>
              </w:rPr>
            </w:pPr>
            <w:r w:rsidRPr="003B3740">
              <w:rPr>
                <w:sz w:val="20"/>
                <w:szCs w:val="20"/>
              </w:rPr>
              <w:t>Unobserved time-invariant factors</w:t>
            </w:r>
            <w:r>
              <w:rPr>
                <w:sz w:val="20"/>
                <w:szCs w:val="20"/>
              </w:rPr>
              <w:t xml:space="preserve"> (FEM  Model)</w:t>
            </w:r>
          </w:p>
        </w:tc>
      </w:tr>
      <w:tr w:rsidR="00275463" w:rsidRPr="003B3740" w14:paraId="3DC09DC1" w14:textId="77777777" w:rsidTr="00254386">
        <w:trPr>
          <w:trHeight w:val="58"/>
        </w:trPr>
        <w:tc>
          <w:tcPr>
            <w:tcW w:w="1101" w:type="dxa"/>
            <w:tcBorders>
              <w:left w:val="nil"/>
            </w:tcBorders>
          </w:tcPr>
          <w:p w14:paraId="1294EF7F" w14:textId="0E5BA642" w:rsidR="00275463" w:rsidRDefault="007F2772" w:rsidP="007F2772">
            <w:pPr>
              <w:pStyle w:val="NoSpacing"/>
              <w:spacing w:line="240" w:lineRule="auto"/>
              <w:rPr>
                <w:sz w:val="20"/>
                <w:szCs w:val="20"/>
              </w:rPr>
            </w:pPr>
            <w:hyperlink w:anchor="_ENREF_39" w:tooltip="Horwood, 2012 #11" w:history="1">
              <w:r>
                <w:rPr>
                  <w:sz w:val="20"/>
                  <w:szCs w:val="20"/>
                </w:rPr>
                <w:fldChar w:fldCharType="begin"/>
              </w:r>
              <w:r>
                <w:rPr>
                  <w:sz w:val="20"/>
                  <w:szCs w:val="20"/>
                </w:rPr>
                <w:instrText xml:space="preserve"> ADDIN EN.CITE &lt;EndNote&gt;&lt;Cite AuthorYear="1"&gt;&lt;Author&gt;Horwood&lt;/Author&gt;&lt;Year&gt;2012&lt;/Year&gt;&lt;RecNum&gt;11&lt;/RecNum&gt;&lt;DisplayText&gt;Horwood et al. (2012)&lt;/DisplayText&gt;&lt;record&gt;&lt;rec-number&gt;11&lt;/rec-number&gt;&lt;foreign-keys&gt;&lt;key app="EN" db-id="sssvefwssdvxvveawvapdz9svwt00rw0fpzv" timestamp="1500049072"&gt;11&lt;/key&gt;&lt;/foreign-keys&gt;&lt;ref-type name="Journal Article"&gt;17&lt;/ref-type&gt;&lt;contributors&gt;&lt;authors&gt;&lt;author&gt;Horwood, L. John&lt;/author&gt;&lt;author&gt;Fergusson, David M.&lt;/author&gt;&lt;author&gt;Coffey, Carolyn&lt;/author&gt;&lt;author&gt;Patton, George C.&lt;/author&gt;&lt;author&gt;Tait, Robert&lt;/author&gt;&lt;author&gt;Smart, Diana&lt;/author&gt;&lt;author&gt;Letcher, Primrose&lt;/author&gt;&lt;author&gt;Silins, Edmund&lt;/author&gt;&lt;author&gt;Hutchinson, Delyse M.&lt;/author&gt;&lt;/authors&gt;&lt;/contributors&gt;&lt;titles&gt;&lt;title&gt;Cannabis and depression: an integrative data analysis of four Australasian cohorts&lt;/title&gt;&lt;secondary-title&gt;Drug Alcohol Depend&lt;/secondary-title&gt;&lt;/titles&gt;&lt;periodical&gt;&lt;full-title&gt;Drug Alcohol Depend&lt;/full-title&gt;&lt;/periodical&gt;&lt;pages&gt;369-378&lt;/pages&gt;&lt;volume&gt;126&lt;/volume&gt;&lt;number&gt;3&lt;/number&gt;&lt;dates&gt;&lt;year&gt;2012&lt;/year&gt;&lt;/dates&gt;&lt;isbn&gt;0376-8716&lt;/isbn&gt;&lt;urls&gt;&lt;/urls&gt;&lt;/record&gt;&lt;/Cite&gt;&lt;/EndNote&gt;</w:instrText>
              </w:r>
              <w:r>
                <w:rPr>
                  <w:sz w:val="20"/>
                  <w:szCs w:val="20"/>
                </w:rPr>
                <w:fldChar w:fldCharType="separate"/>
              </w:r>
              <w:r>
                <w:rPr>
                  <w:noProof/>
                  <w:sz w:val="20"/>
                  <w:szCs w:val="20"/>
                </w:rPr>
                <w:t>Horwood et al. (2012)</w:t>
              </w:r>
              <w:r>
                <w:rPr>
                  <w:sz w:val="20"/>
                  <w:szCs w:val="20"/>
                </w:rPr>
                <w:fldChar w:fldCharType="end"/>
              </w:r>
            </w:hyperlink>
            <w:r w:rsidR="00275463">
              <w:rPr>
                <w:sz w:val="20"/>
                <w:szCs w:val="20"/>
              </w:rPr>
              <w:t xml:space="preserve"> </w:t>
            </w:r>
          </w:p>
        </w:tc>
        <w:tc>
          <w:tcPr>
            <w:tcW w:w="992" w:type="dxa"/>
          </w:tcPr>
          <w:p w14:paraId="76B48CD0" w14:textId="77777777" w:rsidR="00275463" w:rsidRDefault="00275463" w:rsidP="00254386">
            <w:pPr>
              <w:pStyle w:val="NoSpacing"/>
              <w:spacing w:line="240" w:lineRule="auto"/>
              <w:rPr>
                <w:sz w:val="20"/>
                <w:szCs w:val="20"/>
              </w:rPr>
            </w:pPr>
            <w:r>
              <w:rPr>
                <w:sz w:val="20"/>
                <w:szCs w:val="20"/>
              </w:rPr>
              <w:t>ATP / Australia</w:t>
            </w:r>
          </w:p>
        </w:tc>
        <w:tc>
          <w:tcPr>
            <w:tcW w:w="709" w:type="dxa"/>
          </w:tcPr>
          <w:p w14:paraId="078AF1D1" w14:textId="77777777" w:rsidR="00275463" w:rsidRPr="003B3740" w:rsidRDefault="00275463" w:rsidP="00254386">
            <w:pPr>
              <w:pStyle w:val="NoSpacing"/>
              <w:spacing w:line="240" w:lineRule="auto"/>
              <w:rPr>
                <w:sz w:val="20"/>
                <w:szCs w:val="20"/>
              </w:rPr>
            </w:pPr>
            <w:r>
              <w:rPr>
                <w:sz w:val="20"/>
                <w:szCs w:val="20"/>
              </w:rPr>
              <w:t>2443</w:t>
            </w:r>
          </w:p>
        </w:tc>
        <w:tc>
          <w:tcPr>
            <w:tcW w:w="1383" w:type="dxa"/>
          </w:tcPr>
          <w:p w14:paraId="786B81C4" w14:textId="77777777" w:rsidR="00275463" w:rsidRDefault="00275463" w:rsidP="00254386">
            <w:pPr>
              <w:pStyle w:val="NoSpacing"/>
              <w:spacing w:line="240" w:lineRule="auto"/>
              <w:rPr>
                <w:sz w:val="20"/>
                <w:szCs w:val="20"/>
              </w:rPr>
            </w:pPr>
            <w:r>
              <w:rPr>
                <w:sz w:val="20"/>
                <w:szCs w:val="20"/>
              </w:rPr>
              <w:t>T1: 15-16 (R)</w:t>
            </w:r>
          </w:p>
          <w:p w14:paraId="4F5E27CD" w14:textId="77777777" w:rsidR="00275463" w:rsidRDefault="00275463" w:rsidP="00254386">
            <w:pPr>
              <w:pStyle w:val="NoSpacing"/>
              <w:spacing w:line="240" w:lineRule="auto"/>
              <w:rPr>
                <w:sz w:val="20"/>
                <w:szCs w:val="20"/>
              </w:rPr>
            </w:pPr>
            <w:r>
              <w:rPr>
                <w:sz w:val="20"/>
                <w:szCs w:val="20"/>
              </w:rPr>
              <w:t>T2: 17-18 (R)</w:t>
            </w:r>
          </w:p>
          <w:p w14:paraId="6A29B704" w14:textId="77777777" w:rsidR="00275463" w:rsidRDefault="00275463" w:rsidP="00254386">
            <w:pPr>
              <w:pStyle w:val="NoSpacing"/>
              <w:spacing w:line="240" w:lineRule="auto"/>
              <w:rPr>
                <w:sz w:val="20"/>
                <w:szCs w:val="20"/>
              </w:rPr>
            </w:pPr>
            <w:r>
              <w:rPr>
                <w:sz w:val="20"/>
                <w:szCs w:val="20"/>
              </w:rPr>
              <w:t>T3: 19-20 (R)</w:t>
            </w:r>
          </w:p>
          <w:p w14:paraId="5D5F0299" w14:textId="77777777" w:rsidR="00275463" w:rsidRPr="003B3740" w:rsidRDefault="00275463" w:rsidP="00254386">
            <w:pPr>
              <w:pStyle w:val="NoSpacing"/>
              <w:spacing w:line="240" w:lineRule="auto"/>
              <w:rPr>
                <w:sz w:val="20"/>
                <w:szCs w:val="20"/>
              </w:rPr>
            </w:pPr>
            <w:r>
              <w:rPr>
                <w:sz w:val="20"/>
                <w:szCs w:val="20"/>
              </w:rPr>
              <w:t>T4: 23-24 (R)</w:t>
            </w:r>
            <w:r w:rsidRPr="003B3740">
              <w:rPr>
                <w:sz w:val="20"/>
                <w:szCs w:val="20"/>
              </w:rPr>
              <w:t xml:space="preserve"> </w:t>
            </w:r>
          </w:p>
        </w:tc>
        <w:tc>
          <w:tcPr>
            <w:tcW w:w="3011" w:type="dxa"/>
          </w:tcPr>
          <w:p w14:paraId="20F381DF"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Frequency </w:t>
            </w:r>
            <w:r>
              <w:rPr>
                <w:sz w:val="20"/>
                <w:szCs w:val="20"/>
              </w:rPr>
              <w:t xml:space="preserve">of use 1 month prior assessment </w:t>
            </w:r>
            <w:r w:rsidRPr="003B3740">
              <w:rPr>
                <w:sz w:val="20"/>
                <w:szCs w:val="20"/>
              </w:rPr>
              <w:t>(T1-T7)</w:t>
            </w:r>
          </w:p>
          <w:p w14:paraId="38CA1D22" w14:textId="77777777" w:rsidR="00275463" w:rsidRPr="003B3740" w:rsidRDefault="00275463" w:rsidP="00254386">
            <w:pPr>
              <w:pStyle w:val="NoSpacing"/>
              <w:spacing w:line="240" w:lineRule="auto"/>
              <w:rPr>
                <w:sz w:val="20"/>
                <w:szCs w:val="20"/>
              </w:rPr>
            </w:pPr>
            <w:r>
              <w:rPr>
                <w:sz w:val="20"/>
                <w:szCs w:val="20"/>
              </w:rPr>
              <w:t>C2: Frequency of use x age interaction</w:t>
            </w:r>
          </w:p>
        </w:tc>
        <w:tc>
          <w:tcPr>
            <w:tcW w:w="1984" w:type="dxa"/>
          </w:tcPr>
          <w:p w14:paraId="3CCC6204" w14:textId="77777777" w:rsidR="00275463" w:rsidRPr="003B3740" w:rsidRDefault="00275463" w:rsidP="00254386">
            <w:pPr>
              <w:pStyle w:val="NoSpacing"/>
              <w:spacing w:line="240" w:lineRule="auto"/>
              <w:rPr>
                <w:sz w:val="20"/>
                <w:szCs w:val="20"/>
              </w:rPr>
            </w:pPr>
            <w:r>
              <w:rPr>
                <w:sz w:val="20"/>
                <w:szCs w:val="20"/>
              </w:rPr>
              <w:t>D1: Depression score (T1-T4</w:t>
            </w:r>
            <w:r w:rsidRPr="003B3740">
              <w:rPr>
                <w:sz w:val="20"/>
                <w:szCs w:val="20"/>
              </w:rPr>
              <w:t>)</w:t>
            </w:r>
          </w:p>
        </w:tc>
        <w:tc>
          <w:tcPr>
            <w:tcW w:w="1101" w:type="dxa"/>
          </w:tcPr>
          <w:p w14:paraId="07D903EE" w14:textId="77777777" w:rsidR="00275463" w:rsidRPr="003B3740" w:rsidRDefault="00275463" w:rsidP="00254386">
            <w:pPr>
              <w:pStyle w:val="NoSpacing"/>
              <w:spacing w:line="240" w:lineRule="auto"/>
              <w:rPr>
                <w:sz w:val="20"/>
                <w:szCs w:val="20"/>
              </w:rPr>
            </w:pPr>
            <w:r>
              <w:rPr>
                <w:sz w:val="20"/>
                <w:szCs w:val="20"/>
              </w:rPr>
              <w:t>Severity</w:t>
            </w:r>
          </w:p>
        </w:tc>
        <w:tc>
          <w:tcPr>
            <w:tcW w:w="1734" w:type="dxa"/>
          </w:tcPr>
          <w:p w14:paraId="2B787816" w14:textId="77777777" w:rsidR="00275463" w:rsidRDefault="00275463" w:rsidP="00254386">
            <w:pPr>
              <w:pStyle w:val="NoSpacing"/>
              <w:spacing w:line="240" w:lineRule="auto"/>
              <w:rPr>
                <w:sz w:val="20"/>
                <w:szCs w:val="20"/>
              </w:rPr>
            </w:pPr>
            <w:r>
              <w:rPr>
                <w:sz w:val="20"/>
                <w:szCs w:val="20"/>
              </w:rPr>
              <w:t>FEM Model</w:t>
            </w:r>
          </w:p>
          <w:p w14:paraId="47A3A76D"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w:t>
            </w:r>
          </w:p>
          <w:p w14:paraId="6C5AECB8" w14:textId="77777777" w:rsidR="00275463" w:rsidRDefault="00275463" w:rsidP="00254386">
            <w:pPr>
              <w:pStyle w:val="NoSpacing"/>
              <w:spacing w:line="240" w:lineRule="auto"/>
              <w:rPr>
                <w:sz w:val="20"/>
                <w:szCs w:val="20"/>
              </w:rPr>
            </w:pPr>
            <w:r>
              <w:rPr>
                <w:sz w:val="20"/>
                <w:szCs w:val="20"/>
              </w:rPr>
              <w:t>C2</w:t>
            </w:r>
            <w:r w:rsidRPr="003B3740">
              <w:rPr>
                <w:sz w:val="20"/>
                <w:szCs w:val="20"/>
              </w:rPr>
              <w:t xml:space="preserve"> </w:t>
            </w:r>
            <w:r w:rsidRPr="003B3740">
              <w:rPr>
                <w:sz w:val="20"/>
                <w:szCs w:val="20"/>
              </w:rPr>
              <w:sym w:font="Wingdings" w:char="F0E0"/>
            </w:r>
            <w:r>
              <w:rPr>
                <w:sz w:val="20"/>
                <w:szCs w:val="20"/>
              </w:rPr>
              <w:t xml:space="preserve"> D1 (NS)</w:t>
            </w:r>
          </w:p>
          <w:p w14:paraId="77382CCD" w14:textId="77777777" w:rsidR="00275463" w:rsidRDefault="00275463" w:rsidP="00254386">
            <w:pPr>
              <w:pStyle w:val="NoSpacing"/>
              <w:spacing w:line="240" w:lineRule="auto"/>
              <w:rPr>
                <w:sz w:val="20"/>
                <w:szCs w:val="20"/>
              </w:rPr>
            </w:pPr>
            <w:r>
              <w:rPr>
                <w:sz w:val="20"/>
                <w:szCs w:val="20"/>
              </w:rPr>
              <w:t>SEM Model</w:t>
            </w:r>
          </w:p>
          <w:p w14:paraId="411BAC22"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D1 (NS)</w:t>
            </w:r>
          </w:p>
          <w:p w14:paraId="5DA77156" w14:textId="77777777" w:rsidR="00275463" w:rsidRPr="003B3740" w:rsidRDefault="00275463" w:rsidP="00254386">
            <w:pPr>
              <w:pStyle w:val="NoSpacing"/>
              <w:spacing w:line="240" w:lineRule="auto"/>
              <w:rPr>
                <w:sz w:val="20"/>
                <w:szCs w:val="20"/>
              </w:rPr>
            </w:pPr>
            <w:r>
              <w:rPr>
                <w:sz w:val="20"/>
                <w:szCs w:val="20"/>
              </w:rPr>
              <w:t>D1</w:t>
            </w:r>
            <w:r w:rsidRPr="003B3740">
              <w:rPr>
                <w:sz w:val="20"/>
                <w:szCs w:val="20"/>
              </w:rPr>
              <w:t xml:space="preserve"> </w:t>
            </w:r>
            <w:r w:rsidRPr="003B3740">
              <w:rPr>
                <w:sz w:val="20"/>
                <w:szCs w:val="20"/>
              </w:rPr>
              <w:sym w:font="Wingdings" w:char="F0E0"/>
            </w:r>
            <w:r>
              <w:rPr>
                <w:sz w:val="20"/>
                <w:szCs w:val="20"/>
              </w:rPr>
              <w:t xml:space="preserve"> C1 (NS)</w:t>
            </w:r>
          </w:p>
        </w:tc>
        <w:tc>
          <w:tcPr>
            <w:tcW w:w="3652" w:type="dxa"/>
            <w:tcBorders>
              <w:right w:val="nil"/>
            </w:tcBorders>
          </w:tcPr>
          <w:p w14:paraId="7BB3DA0A" w14:textId="77777777" w:rsidR="00275463" w:rsidRPr="003B3740" w:rsidRDefault="00275463" w:rsidP="00254386">
            <w:pPr>
              <w:pStyle w:val="NoSpacing"/>
              <w:spacing w:line="240" w:lineRule="auto"/>
              <w:rPr>
                <w:sz w:val="20"/>
                <w:szCs w:val="20"/>
              </w:rPr>
            </w:pPr>
            <w:r w:rsidRPr="003B3740">
              <w:rPr>
                <w:sz w:val="20"/>
                <w:szCs w:val="20"/>
              </w:rPr>
              <w:t>Unobserved time-invariant factors</w:t>
            </w:r>
            <w:r>
              <w:rPr>
                <w:sz w:val="20"/>
                <w:szCs w:val="20"/>
              </w:rPr>
              <w:t xml:space="preserve"> (FEM  Model)</w:t>
            </w:r>
          </w:p>
        </w:tc>
      </w:tr>
      <w:tr w:rsidR="00275463" w:rsidRPr="003B3740" w14:paraId="4FC05823" w14:textId="77777777" w:rsidTr="00254386">
        <w:trPr>
          <w:trHeight w:val="1014"/>
        </w:trPr>
        <w:tc>
          <w:tcPr>
            <w:tcW w:w="1101" w:type="dxa"/>
            <w:tcBorders>
              <w:left w:val="nil"/>
            </w:tcBorders>
          </w:tcPr>
          <w:p w14:paraId="2170D327" w14:textId="2BE0A23E" w:rsidR="00275463" w:rsidRDefault="007F2772" w:rsidP="007F2772">
            <w:pPr>
              <w:pStyle w:val="NoSpacing"/>
              <w:spacing w:line="240" w:lineRule="auto"/>
              <w:rPr>
                <w:sz w:val="20"/>
                <w:szCs w:val="20"/>
              </w:rPr>
            </w:pPr>
            <w:hyperlink w:anchor="_ENREF_39" w:tooltip="Horwood, 2012 #11" w:history="1">
              <w:r>
                <w:rPr>
                  <w:sz w:val="20"/>
                  <w:szCs w:val="20"/>
                </w:rPr>
                <w:fldChar w:fldCharType="begin"/>
              </w:r>
              <w:r>
                <w:rPr>
                  <w:sz w:val="20"/>
                  <w:szCs w:val="20"/>
                </w:rPr>
                <w:instrText xml:space="preserve"> ADDIN EN.CITE &lt;EndNote&gt;&lt;Cite AuthorYear="1"&gt;&lt;Author&gt;Horwood&lt;/Author&gt;&lt;Year&gt;2012&lt;/Year&gt;&lt;RecNum&gt;11&lt;/RecNum&gt;&lt;DisplayText&gt;Horwood et al. (2012)&lt;/DisplayText&gt;&lt;record&gt;&lt;rec-number&gt;11&lt;/rec-number&gt;&lt;foreign-keys&gt;&lt;key app="EN" db-id="sssvefwssdvxvveawvapdz9svwt00rw0fpzv" timestamp="1500049072"&gt;11&lt;/key&gt;&lt;/foreign-keys&gt;&lt;ref-type name="Journal Article"&gt;17&lt;/ref-type&gt;&lt;contributors&gt;&lt;authors&gt;&lt;author&gt;Horwood, L. John&lt;/author&gt;&lt;author&gt;Fergusson, David M.&lt;/author&gt;&lt;author&gt;Coffey, Carolyn&lt;/author&gt;&lt;author&gt;Patton, George C.&lt;/author&gt;&lt;author&gt;Tait, Robert&lt;/author&gt;&lt;author&gt;Smart, Diana&lt;/author&gt;&lt;author&gt;Letcher, Primrose&lt;/author&gt;&lt;author&gt;Silins, Edmund&lt;/author&gt;&lt;author&gt;Hutchinson, Delyse M.&lt;/author&gt;&lt;/authors&gt;&lt;/contributors&gt;&lt;titles&gt;&lt;title&gt;Cannabis and depression: an integrative data analysis of four Australasian cohorts&lt;/title&gt;&lt;secondary-title&gt;Drug Alcohol Depend&lt;/secondary-title&gt;&lt;/titles&gt;&lt;periodical&gt;&lt;full-title&gt;Drug Alcohol Depend&lt;/full-title&gt;&lt;/periodical&gt;&lt;pages&gt;369-378&lt;/pages&gt;&lt;volume&gt;126&lt;/volume&gt;&lt;number&gt;3&lt;/number&gt;&lt;dates&gt;&lt;year&gt;2012&lt;/year&gt;&lt;/dates&gt;&lt;isbn&gt;0376-8716&lt;/isbn&gt;&lt;urls&gt;&lt;/urls&gt;&lt;/record&gt;&lt;/Cite&gt;&lt;/EndNote&gt;</w:instrText>
              </w:r>
              <w:r>
                <w:rPr>
                  <w:sz w:val="20"/>
                  <w:szCs w:val="20"/>
                </w:rPr>
                <w:fldChar w:fldCharType="separate"/>
              </w:r>
              <w:r>
                <w:rPr>
                  <w:noProof/>
                  <w:sz w:val="20"/>
                  <w:szCs w:val="20"/>
                </w:rPr>
                <w:t>Horwood et al. (2012)</w:t>
              </w:r>
              <w:r>
                <w:rPr>
                  <w:sz w:val="20"/>
                  <w:szCs w:val="20"/>
                </w:rPr>
                <w:fldChar w:fldCharType="end"/>
              </w:r>
            </w:hyperlink>
            <w:r w:rsidR="00275463">
              <w:rPr>
                <w:sz w:val="20"/>
                <w:szCs w:val="20"/>
              </w:rPr>
              <w:t xml:space="preserve"> </w:t>
            </w:r>
          </w:p>
        </w:tc>
        <w:tc>
          <w:tcPr>
            <w:tcW w:w="992" w:type="dxa"/>
          </w:tcPr>
          <w:p w14:paraId="00613113" w14:textId="77777777" w:rsidR="00275463" w:rsidRDefault="00275463" w:rsidP="00254386">
            <w:pPr>
              <w:pStyle w:val="NoSpacing"/>
              <w:spacing w:line="240" w:lineRule="auto"/>
              <w:rPr>
                <w:sz w:val="20"/>
                <w:szCs w:val="20"/>
              </w:rPr>
            </w:pPr>
            <w:r>
              <w:rPr>
                <w:sz w:val="20"/>
                <w:szCs w:val="20"/>
              </w:rPr>
              <w:t>CHDS / New Zealand</w:t>
            </w:r>
          </w:p>
        </w:tc>
        <w:tc>
          <w:tcPr>
            <w:tcW w:w="709" w:type="dxa"/>
          </w:tcPr>
          <w:p w14:paraId="2BA45855" w14:textId="77777777" w:rsidR="00275463" w:rsidRPr="003B3740" w:rsidRDefault="00275463" w:rsidP="00254386">
            <w:pPr>
              <w:pStyle w:val="NoSpacing"/>
              <w:spacing w:line="240" w:lineRule="auto"/>
              <w:rPr>
                <w:sz w:val="20"/>
                <w:szCs w:val="20"/>
              </w:rPr>
            </w:pPr>
            <w:r>
              <w:rPr>
                <w:sz w:val="20"/>
                <w:szCs w:val="20"/>
              </w:rPr>
              <w:t>1265</w:t>
            </w:r>
          </w:p>
        </w:tc>
        <w:tc>
          <w:tcPr>
            <w:tcW w:w="1383" w:type="dxa"/>
          </w:tcPr>
          <w:p w14:paraId="5ADD71B9" w14:textId="77777777" w:rsidR="00275463" w:rsidRPr="003B3740" w:rsidRDefault="00275463" w:rsidP="00254386">
            <w:pPr>
              <w:pStyle w:val="NoSpacing"/>
              <w:spacing w:line="240" w:lineRule="auto"/>
              <w:rPr>
                <w:sz w:val="20"/>
                <w:szCs w:val="20"/>
              </w:rPr>
            </w:pPr>
            <w:r w:rsidRPr="003B3740">
              <w:rPr>
                <w:sz w:val="20"/>
                <w:szCs w:val="20"/>
              </w:rPr>
              <w:t>T1: 15 (M)</w:t>
            </w:r>
          </w:p>
          <w:p w14:paraId="7C609AF3" w14:textId="77777777" w:rsidR="00275463" w:rsidRPr="003B3740" w:rsidRDefault="00275463" w:rsidP="00254386">
            <w:pPr>
              <w:pStyle w:val="NoSpacing"/>
              <w:spacing w:line="240" w:lineRule="auto"/>
              <w:rPr>
                <w:sz w:val="20"/>
                <w:szCs w:val="20"/>
              </w:rPr>
            </w:pPr>
            <w:r>
              <w:rPr>
                <w:sz w:val="20"/>
                <w:szCs w:val="20"/>
              </w:rPr>
              <w:t>T2: 16</w:t>
            </w:r>
            <w:r w:rsidRPr="003B3740">
              <w:rPr>
                <w:sz w:val="20"/>
                <w:szCs w:val="20"/>
              </w:rPr>
              <w:t xml:space="preserve"> (M)</w:t>
            </w:r>
          </w:p>
          <w:p w14:paraId="212546D4" w14:textId="77777777" w:rsidR="00275463" w:rsidRPr="003B3740" w:rsidRDefault="00275463" w:rsidP="00254386">
            <w:pPr>
              <w:pStyle w:val="NoSpacing"/>
              <w:spacing w:line="240" w:lineRule="auto"/>
              <w:rPr>
                <w:sz w:val="20"/>
                <w:szCs w:val="20"/>
              </w:rPr>
            </w:pPr>
            <w:r w:rsidRPr="003B3740">
              <w:rPr>
                <w:sz w:val="20"/>
                <w:szCs w:val="20"/>
              </w:rPr>
              <w:t xml:space="preserve">T3: </w:t>
            </w:r>
            <w:r>
              <w:rPr>
                <w:sz w:val="20"/>
                <w:szCs w:val="20"/>
              </w:rPr>
              <w:t>18</w:t>
            </w:r>
            <w:r w:rsidRPr="003B3740">
              <w:rPr>
                <w:sz w:val="20"/>
                <w:szCs w:val="20"/>
              </w:rPr>
              <w:t xml:space="preserve"> (M)</w:t>
            </w:r>
          </w:p>
          <w:p w14:paraId="2E1AF1BB" w14:textId="77777777" w:rsidR="00275463" w:rsidRPr="003B3740" w:rsidRDefault="00275463" w:rsidP="00254386">
            <w:pPr>
              <w:pStyle w:val="NoSpacing"/>
              <w:spacing w:line="240" w:lineRule="auto"/>
              <w:rPr>
                <w:sz w:val="20"/>
                <w:szCs w:val="20"/>
              </w:rPr>
            </w:pPr>
            <w:r>
              <w:rPr>
                <w:sz w:val="20"/>
                <w:szCs w:val="20"/>
              </w:rPr>
              <w:t>T4: 21</w:t>
            </w:r>
            <w:r w:rsidRPr="003B3740">
              <w:rPr>
                <w:sz w:val="20"/>
                <w:szCs w:val="20"/>
              </w:rPr>
              <w:t xml:space="preserve"> (M)</w:t>
            </w:r>
          </w:p>
          <w:p w14:paraId="5AB86E0C" w14:textId="77777777" w:rsidR="00275463" w:rsidRPr="003B3740" w:rsidRDefault="00275463" w:rsidP="00254386">
            <w:pPr>
              <w:pStyle w:val="NoSpacing"/>
              <w:spacing w:line="240" w:lineRule="auto"/>
              <w:rPr>
                <w:sz w:val="20"/>
                <w:szCs w:val="20"/>
              </w:rPr>
            </w:pPr>
            <w:r>
              <w:rPr>
                <w:sz w:val="20"/>
                <w:szCs w:val="20"/>
              </w:rPr>
              <w:t>T5: 25</w:t>
            </w:r>
            <w:r w:rsidRPr="003B3740">
              <w:rPr>
                <w:sz w:val="20"/>
                <w:szCs w:val="20"/>
              </w:rPr>
              <w:t xml:space="preserve"> (M)</w:t>
            </w:r>
          </w:p>
          <w:p w14:paraId="70629766" w14:textId="77777777" w:rsidR="00275463" w:rsidRPr="003B3740" w:rsidRDefault="00275463" w:rsidP="00254386">
            <w:pPr>
              <w:pStyle w:val="NoSpacing"/>
              <w:spacing w:line="240" w:lineRule="auto"/>
              <w:rPr>
                <w:sz w:val="20"/>
                <w:szCs w:val="20"/>
              </w:rPr>
            </w:pPr>
            <w:r>
              <w:rPr>
                <w:sz w:val="20"/>
                <w:szCs w:val="20"/>
              </w:rPr>
              <w:t>T6: 30</w:t>
            </w:r>
            <w:r w:rsidRPr="003B3740">
              <w:rPr>
                <w:sz w:val="20"/>
                <w:szCs w:val="20"/>
              </w:rPr>
              <w:t xml:space="preserve"> (M) </w:t>
            </w:r>
          </w:p>
        </w:tc>
        <w:tc>
          <w:tcPr>
            <w:tcW w:w="3011" w:type="dxa"/>
          </w:tcPr>
          <w:p w14:paraId="11572A7B"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Frequency of </w:t>
            </w:r>
            <w:r>
              <w:rPr>
                <w:sz w:val="20"/>
                <w:szCs w:val="20"/>
              </w:rPr>
              <w:t>use in 12 months</w:t>
            </w:r>
            <w:r w:rsidRPr="003B3740">
              <w:rPr>
                <w:sz w:val="20"/>
                <w:szCs w:val="20"/>
              </w:rPr>
              <w:t xml:space="preserve"> </w:t>
            </w:r>
            <w:r>
              <w:rPr>
                <w:sz w:val="20"/>
                <w:szCs w:val="20"/>
              </w:rPr>
              <w:t xml:space="preserve">prior assessment </w:t>
            </w:r>
            <w:r w:rsidRPr="003B3740">
              <w:rPr>
                <w:sz w:val="20"/>
                <w:szCs w:val="20"/>
              </w:rPr>
              <w:t>(T1-T7)</w:t>
            </w:r>
          </w:p>
          <w:p w14:paraId="58055EEA" w14:textId="77777777" w:rsidR="00275463" w:rsidRPr="003B3740" w:rsidRDefault="00275463" w:rsidP="00254386">
            <w:pPr>
              <w:pStyle w:val="NoSpacing"/>
              <w:spacing w:line="240" w:lineRule="auto"/>
              <w:rPr>
                <w:sz w:val="20"/>
                <w:szCs w:val="20"/>
              </w:rPr>
            </w:pPr>
            <w:r>
              <w:rPr>
                <w:sz w:val="20"/>
                <w:szCs w:val="20"/>
              </w:rPr>
              <w:t>C2: Frequency of use x age interaction</w:t>
            </w:r>
          </w:p>
        </w:tc>
        <w:tc>
          <w:tcPr>
            <w:tcW w:w="1984" w:type="dxa"/>
          </w:tcPr>
          <w:p w14:paraId="6117139E" w14:textId="77777777" w:rsidR="00275463" w:rsidRPr="003B3740" w:rsidRDefault="00275463" w:rsidP="00254386">
            <w:pPr>
              <w:pStyle w:val="NoSpacing"/>
              <w:spacing w:line="240" w:lineRule="auto"/>
              <w:rPr>
                <w:sz w:val="20"/>
                <w:szCs w:val="20"/>
              </w:rPr>
            </w:pPr>
            <w:r>
              <w:rPr>
                <w:sz w:val="20"/>
                <w:szCs w:val="20"/>
              </w:rPr>
              <w:t>D1: Depression score (T1-T6</w:t>
            </w:r>
            <w:r w:rsidRPr="003B3740">
              <w:rPr>
                <w:sz w:val="20"/>
                <w:szCs w:val="20"/>
              </w:rPr>
              <w:t>)</w:t>
            </w:r>
            <w:r>
              <w:rPr>
                <w:sz w:val="20"/>
                <w:szCs w:val="20"/>
              </w:rPr>
              <w:t xml:space="preserve"> (DISC/CIDI)</w:t>
            </w:r>
          </w:p>
          <w:p w14:paraId="4D5881B8" w14:textId="77777777" w:rsidR="00275463" w:rsidRPr="003B3740" w:rsidRDefault="00275463" w:rsidP="00254386">
            <w:pPr>
              <w:pStyle w:val="NoSpacing"/>
              <w:spacing w:line="240" w:lineRule="auto"/>
              <w:rPr>
                <w:sz w:val="20"/>
                <w:szCs w:val="20"/>
              </w:rPr>
            </w:pPr>
          </w:p>
        </w:tc>
        <w:tc>
          <w:tcPr>
            <w:tcW w:w="1101" w:type="dxa"/>
          </w:tcPr>
          <w:p w14:paraId="57754A35" w14:textId="77777777" w:rsidR="00275463" w:rsidRPr="003B3740" w:rsidRDefault="00275463" w:rsidP="00254386">
            <w:pPr>
              <w:pStyle w:val="NoSpacing"/>
              <w:spacing w:line="240" w:lineRule="auto"/>
              <w:rPr>
                <w:sz w:val="20"/>
                <w:szCs w:val="20"/>
              </w:rPr>
            </w:pPr>
            <w:r>
              <w:rPr>
                <w:sz w:val="20"/>
                <w:szCs w:val="20"/>
              </w:rPr>
              <w:t>Severity</w:t>
            </w:r>
          </w:p>
        </w:tc>
        <w:tc>
          <w:tcPr>
            <w:tcW w:w="1734" w:type="dxa"/>
          </w:tcPr>
          <w:p w14:paraId="49ACAF57" w14:textId="77777777" w:rsidR="00275463" w:rsidRDefault="00275463" w:rsidP="00254386">
            <w:pPr>
              <w:pStyle w:val="NoSpacing"/>
              <w:spacing w:line="240" w:lineRule="auto"/>
              <w:rPr>
                <w:sz w:val="20"/>
                <w:szCs w:val="20"/>
              </w:rPr>
            </w:pPr>
            <w:r>
              <w:rPr>
                <w:sz w:val="20"/>
                <w:szCs w:val="20"/>
              </w:rPr>
              <w:t>FEM Model</w:t>
            </w:r>
          </w:p>
          <w:p w14:paraId="00CF7F84"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w:t>
            </w:r>
          </w:p>
          <w:p w14:paraId="335B9570" w14:textId="77777777" w:rsidR="00275463" w:rsidRDefault="00275463" w:rsidP="00254386">
            <w:pPr>
              <w:pStyle w:val="NoSpacing"/>
              <w:spacing w:line="240" w:lineRule="auto"/>
              <w:rPr>
                <w:sz w:val="20"/>
                <w:szCs w:val="20"/>
              </w:rPr>
            </w:pPr>
            <w:r>
              <w:rPr>
                <w:sz w:val="20"/>
                <w:szCs w:val="20"/>
              </w:rPr>
              <w:t>C2</w:t>
            </w:r>
            <w:r w:rsidRPr="003B3740">
              <w:rPr>
                <w:sz w:val="20"/>
                <w:szCs w:val="20"/>
              </w:rPr>
              <w:t xml:space="preserve"> </w:t>
            </w:r>
            <w:r w:rsidRPr="003B3740">
              <w:rPr>
                <w:sz w:val="20"/>
                <w:szCs w:val="20"/>
              </w:rPr>
              <w:sym w:font="Wingdings" w:char="F0E0"/>
            </w:r>
            <w:r>
              <w:rPr>
                <w:sz w:val="20"/>
                <w:szCs w:val="20"/>
              </w:rPr>
              <w:t xml:space="preserve"> D1 (NS)</w:t>
            </w:r>
          </w:p>
          <w:p w14:paraId="5B80C327" w14:textId="77777777" w:rsidR="00275463" w:rsidRDefault="00275463" w:rsidP="00254386">
            <w:pPr>
              <w:pStyle w:val="NoSpacing"/>
              <w:spacing w:line="240" w:lineRule="auto"/>
              <w:rPr>
                <w:sz w:val="20"/>
                <w:szCs w:val="20"/>
              </w:rPr>
            </w:pPr>
            <w:r>
              <w:rPr>
                <w:sz w:val="20"/>
                <w:szCs w:val="20"/>
              </w:rPr>
              <w:t>SEM Model</w:t>
            </w:r>
          </w:p>
          <w:p w14:paraId="75CB8FDC"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D1 *</w:t>
            </w:r>
          </w:p>
          <w:p w14:paraId="1D5AE79B" w14:textId="77777777" w:rsidR="00275463" w:rsidRPr="003B3740" w:rsidRDefault="00275463" w:rsidP="00254386">
            <w:pPr>
              <w:pStyle w:val="NoSpacing"/>
              <w:spacing w:line="240" w:lineRule="auto"/>
              <w:rPr>
                <w:sz w:val="20"/>
                <w:szCs w:val="20"/>
              </w:rPr>
            </w:pPr>
            <w:r>
              <w:rPr>
                <w:sz w:val="20"/>
                <w:szCs w:val="20"/>
              </w:rPr>
              <w:t>D1</w:t>
            </w:r>
            <w:r w:rsidRPr="003B3740">
              <w:rPr>
                <w:sz w:val="20"/>
                <w:szCs w:val="20"/>
              </w:rPr>
              <w:t xml:space="preserve"> </w:t>
            </w:r>
            <w:r w:rsidRPr="003B3740">
              <w:rPr>
                <w:sz w:val="20"/>
                <w:szCs w:val="20"/>
              </w:rPr>
              <w:sym w:font="Wingdings" w:char="F0E0"/>
            </w:r>
            <w:r>
              <w:rPr>
                <w:sz w:val="20"/>
                <w:szCs w:val="20"/>
              </w:rPr>
              <w:t xml:space="preserve"> C1 (NS)</w:t>
            </w:r>
          </w:p>
        </w:tc>
        <w:tc>
          <w:tcPr>
            <w:tcW w:w="3652" w:type="dxa"/>
            <w:tcBorders>
              <w:right w:val="nil"/>
            </w:tcBorders>
          </w:tcPr>
          <w:p w14:paraId="4373E260" w14:textId="77777777" w:rsidR="00275463" w:rsidRPr="003B3740" w:rsidRDefault="00275463" w:rsidP="00254386">
            <w:pPr>
              <w:pStyle w:val="NoSpacing"/>
              <w:spacing w:line="240" w:lineRule="auto"/>
              <w:rPr>
                <w:sz w:val="20"/>
                <w:szCs w:val="20"/>
              </w:rPr>
            </w:pPr>
            <w:r w:rsidRPr="003B3740">
              <w:rPr>
                <w:sz w:val="20"/>
                <w:szCs w:val="20"/>
              </w:rPr>
              <w:t>Unobserved time-invariant factors</w:t>
            </w:r>
            <w:r>
              <w:rPr>
                <w:sz w:val="20"/>
                <w:szCs w:val="20"/>
              </w:rPr>
              <w:t xml:space="preserve"> (FEM  Model)</w:t>
            </w:r>
          </w:p>
        </w:tc>
      </w:tr>
      <w:tr w:rsidR="00275463" w:rsidRPr="003B3740" w14:paraId="4746A407" w14:textId="77777777" w:rsidTr="00254386">
        <w:trPr>
          <w:trHeight w:val="429"/>
        </w:trPr>
        <w:tc>
          <w:tcPr>
            <w:tcW w:w="1101" w:type="dxa"/>
            <w:tcBorders>
              <w:left w:val="nil"/>
            </w:tcBorders>
          </w:tcPr>
          <w:p w14:paraId="210219B3" w14:textId="351610B4" w:rsidR="00275463" w:rsidRDefault="007F2772" w:rsidP="007F2772">
            <w:pPr>
              <w:pStyle w:val="NoSpacing"/>
              <w:spacing w:line="240" w:lineRule="auto"/>
              <w:rPr>
                <w:sz w:val="20"/>
                <w:szCs w:val="20"/>
              </w:rPr>
            </w:pPr>
            <w:hyperlink w:anchor="_ENREF_19" w:tooltip="Danielsson, 2016 #53" w:history="1">
              <w:r>
                <w:rPr>
                  <w:sz w:val="20"/>
                  <w:szCs w:val="20"/>
                </w:rPr>
                <w:fldChar w:fldCharType="begin"/>
              </w:r>
              <w:r>
                <w:rPr>
                  <w:sz w:val="20"/>
                  <w:szCs w:val="20"/>
                </w:rPr>
                <w:instrText xml:space="preserve"> ADDIN EN.CITE &lt;EndNote&gt;&lt;Cite AuthorYear="1"&gt;&lt;Author&gt;Danielsson&lt;/Author&gt;&lt;Year&gt;2016&lt;/Year&gt;&lt;RecNum&gt;53&lt;/RecNum&gt;&lt;DisplayText&gt;Danielsson et al. (2016)&lt;/DisplayText&gt;&lt;record&gt;&lt;rec-number&gt;53&lt;/rec-number&gt;&lt;foreign-keys&gt;&lt;key app="EN" db-id="9axeasz2rzaztle5pd0xsrf25rtf9rz9swpx" timestamp="1510945917"&gt;53&lt;/key&gt;&lt;/foreign-keys&gt;&lt;ref-type name="Journal Article"&gt;17&lt;/ref-type&gt;&lt;contributors&gt;&lt;authors&gt;&lt;author&gt;Danielsson, Anna-Karin&lt;/author&gt;&lt;author&gt;Lundin, Andreas&lt;/author&gt;&lt;author&gt;Agardh, Emilie&lt;/author&gt;&lt;author&gt;Allebeck, Peter&lt;/author&gt;&lt;author&gt;Forsell, Yvonne&lt;/author&gt;&lt;/authors&gt;&lt;/contributors&gt;&lt;titles&gt;&lt;title&gt;Cannabis use, depression and anxiety: A 3-year prospective population-based study&lt;/title&gt;&lt;secondary-title&gt;Journal of Affective Disorders&lt;/secondary-title&gt;&lt;/titles&gt;&lt;periodical&gt;&lt;full-title&gt;Journal of affective disorders&lt;/full-title&gt;&lt;/periodical&gt;&lt;pages&gt;103-108&lt;/pages&gt;&lt;volume&gt;193&lt;/volume&gt;&lt;keywords&gt;&lt;keyword&gt;Cannabis&lt;/keyword&gt;&lt;keyword&gt;Depression&lt;/keyword&gt;&lt;keyword&gt;Anxiety&lt;/keyword&gt;&lt;keyword&gt;Longitudinal&lt;/keyword&gt;&lt;keyword&gt;General population&lt;/keyword&gt;&lt;/keywords&gt;&lt;dates&gt;&lt;year&gt;2016&lt;/year&gt;&lt;/dates&gt;&lt;isbn&gt;0165-0327&lt;/isbn&gt;&lt;urls&gt;&lt;related-urls&gt;&lt;url&gt;http://www.sciencedirect.com/science/article/pii/S0165032715310302&lt;/url&gt;&lt;/related-urls&gt;&lt;/urls&gt;&lt;electronic-resource-num&gt;http://dx.doi.org/10.1016/j.jad.2015.12.045&lt;/electronic-resource-num&gt;&lt;/record&gt;&lt;/Cite&gt;&lt;/EndNote&gt;e&gt;</w:instrText>
              </w:r>
              <w:r>
                <w:rPr>
                  <w:sz w:val="20"/>
                  <w:szCs w:val="20"/>
                </w:rPr>
                <w:fldChar w:fldCharType="separate"/>
              </w:r>
              <w:r>
                <w:rPr>
                  <w:noProof/>
                  <w:sz w:val="20"/>
                  <w:szCs w:val="20"/>
                </w:rPr>
                <w:t>Danielsson et al. (2016)</w:t>
              </w:r>
              <w:r>
                <w:rPr>
                  <w:sz w:val="20"/>
                  <w:szCs w:val="20"/>
                </w:rPr>
                <w:fldChar w:fldCharType="end"/>
              </w:r>
            </w:hyperlink>
          </w:p>
        </w:tc>
        <w:tc>
          <w:tcPr>
            <w:tcW w:w="992" w:type="dxa"/>
          </w:tcPr>
          <w:p w14:paraId="68A0997A" w14:textId="77777777" w:rsidR="00275463" w:rsidRDefault="00275463" w:rsidP="00254386">
            <w:pPr>
              <w:pStyle w:val="NoSpacing"/>
              <w:spacing w:line="240" w:lineRule="auto"/>
              <w:rPr>
                <w:sz w:val="20"/>
                <w:szCs w:val="20"/>
              </w:rPr>
            </w:pPr>
            <w:r>
              <w:rPr>
                <w:sz w:val="20"/>
                <w:szCs w:val="20"/>
              </w:rPr>
              <w:t>PART / Sweden</w:t>
            </w:r>
          </w:p>
        </w:tc>
        <w:tc>
          <w:tcPr>
            <w:tcW w:w="709" w:type="dxa"/>
          </w:tcPr>
          <w:p w14:paraId="742CD906" w14:textId="77777777" w:rsidR="00275463" w:rsidRDefault="00275463" w:rsidP="00254386">
            <w:pPr>
              <w:pStyle w:val="NoSpacing"/>
              <w:spacing w:line="240" w:lineRule="auto"/>
              <w:rPr>
                <w:sz w:val="20"/>
                <w:szCs w:val="20"/>
              </w:rPr>
            </w:pPr>
            <w:r>
              <w:rPr>
                <w:sz w:val="20"/>
                <w:szCs w:val="20"/>
              </w:rPr>
              <w:t>8598</w:t>
            </w:r>
          </w:p>
        </w:tc>
        <w:tc>
          <w:tcPr>
            <w:tcW w:w="1383" w:type="dxa"/>
          </w:tcPr>
          <w:p w14:paraId="778EB71C" w14:textId="77777777" w:rsidR="00275463" w:rsidRDefault="00275463" w:rsidP="00254386">
            <w:pPr>
              <w:pStyle w:val="NoSpacing"/>
              <w:spacing w:line="240" w:lineRule="auto"/>
              <w:rPr>
                <w:sz w:val="20"/>
                <w:szCs w:val="20"/>
              </w:rPr>
            </w:pPr>
            <w:r>
              <w:rPr>
                <w:sz w:val="20"/>
                <w:szCs w:val="20"/>
              </w:rPr>
              <w:t>T1: 20-64 (R)</w:t>
            </w:r>
          </w:p>
          <w:p w14:paraId="391397A5" w14:textId="77777777" w:rsidR="00275463" w:rsidRPr="003B3740" w:rsidRDefault="00275463" w:rsidP="00254386">
            <w:pPr>
              <w:pStyle w:val="NoSpacing"/>
              <w:spacing w:line="240" w:lineRule="auto"/>
              <w:rPr>
                <w:sz w:val="20"/>
                <w:szCs w:val="20"/>
              </w:rPr>
            </w:pPr>
            <w:r>
              <w:rPr>
                <w:sz w:val="20"/>
                <w:szCs w:val="20"/>
              </w:rPr>
              <w:t xml:space="preserve">T2: 23-67 (R) </w:t>
            </w:r>
          </w:p>
        </w:tc>
        <w:tc>
          <w:tcPr>
            <w:tcW w:w="3011" w:type="dxa"/>
          </w:tcPr>
          <w:p w14:paraId="3FAD7320" w14:textId="77777777" w:rsidR="00275463" w:rsidRDefault="00275463" w:rsidP="00254386">
            <w:pPr>
              <w:pStyle w:val="NoSpacing"/>
              <w:spacing w:line="240" w:lineRule="auto"/>
              <w:rPr>
                <w:sz w:val="20"/>
                <w:szCs w:val="20"/>
              </w:rPr>
            </w:pPr>
            <w:r>
              <w:rPr>
                <w:sz w:val="20"/>
                <w:szCs w:val="20"/>
              </w:rPr>
              <w:t>C1: Use (ever used) before T1</w:t>
            </w:r>
          </w:p>
          <w:p w14:paraId="7C2678D3" w14:textId="77777777" w:rsidR="00275463" w:rsidRDefault="00275463" w:rsidP="00254386">
            <w:pPr>
              <w:pStyle w:val="NoSpacing"/>
              <w:spacing w:line="240" w:lineRule="auto"/>
              <w:rPr>
                <w:sz w:val="20"/>
                <w:szCs w:val="20"/>
              </w:rPr>
            </w:pPr>
            <w:r>
              <w:rPr>
                <w:sz w:val="20"/>
                <w:szCs w:val="20"/>
              </w:rPr>
              <w:t xml:space="preserve">C2: Use (use </w:t>
            </w:r>
            <w:r w:rsidRPr="00445423">
              <w:rPr>
                <w:sz w:val="20"/>
                <w:szCs w:val="20"/>
                <w:u w:val="single"/>
              </w:rPr>
              <w:t>&gt;</w:t>
            </w:r>
            <w:r w:rsidRPr="00445423">
              <w:rPr>
                <w:sz w:val="20"/>
                <w:szCs w:val="20"/>
              </w:rPr>
              <w:t xml:space="preserve"> 1 in</w:t>
            </w:r>
            <w:r>
              <w:rPr>
                <w:sz w:val="20"/>
                <w:szCs w:val="20"/>
              </w:rPr>
              <w:t xml:space="preserve"> 12 months prior T2)</w:t>
            </w:r>
          </w:p>
        </w:tc>
        <w:tc>
          <w:tcPr>
            <w:tcW w:w="1984" w:type="dxa"/>
          </w:tcPr>
          <w:p w14:paraId="6AF62D90" w14:textId="77777777" w:rsidR="00275463" w:rsidRDefault="00275463" w:rsidP="00254386">
            <w:pPr>
              <w:pStyle w:val="NoSpacing"/>
              <w:spacing w:line="240" w:lineRule="auto"/>
              <w:rPr>
                <w:sz w:val="20"/>
                <w:szCs w:val="20"/>
              </w:rPr>
            </w:pPr>
            <w:r>
              <w:rPr>
                <w:sz w:val="20"/>
                <w:szCs w:val="20"/>
              </w:rPr>
              <w:t>D1: MDD at T2 (MDI)</w:t>
            </w:r>
          </w:p>
          <w:p w14:paraId="013ED159" w14:textId="77777777" w:rsidR="00275463" w:rsidRPr="00FC3F0A" w:rsidRDefault="00275463" w:rsidP="00254386">
            <w:pPr>
              <w:pStyle w:val="NoSpacing"/>
              <w:spacing w:line="240" w:lineRule="auto"/>
              <w:rPr>
                <w:rFonts w:ascii="Times" w:hAnsi="Times" w:cs="Times"/>
              </w:rPr>
            </w:pPr>
            <w:r>
              <w:rPr>
                <w:sz w:val="20"/>
                <w:szCs w:val="20"/>
              </w:rPr>
              <w:t>D2: MDD at T1</w:t>
            </w:r>
          </w:p>
        </w:tc>
        <w:tc>
          <w:tcPr>
            <w:tcW w:w="1101" w:type="dxa"/>
          </w:tcPr>
          <w:p w14:paraId="61F1E353" w14:textId="77777777" w:rsidR="00275463" w:rsidRDefault="00275463" w:rsidP="00254386">
            <w:pPr>
              <w:pStyle w:val="NoSpacing"/>
              <w:spacing w:line="240" w:lineRule="auto"/>
              <w:rPr>
                <w:sz w:val="20"/>
                <w:szCs w:val="20"/>
              </w:rPr>
            </w:pPr>
            <w:r>
              <w:rPr>
                <w:sz w:val="20"/>
                <w:szCs w:val="20"/>
              </w:rPr>
              <w:t>Risk prediction</w:t>
            </w:r>
          </w:p>
        </w:tc>
        <w:tc>
          <w:tcPr>
            <w:tcW w:w="1734" w:type="dxa"/>
          </w:tcPr>
          <w:p w14:paraId="17AAD680"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w:t>
            </w:r>
            <w:r>
              <w:rPr>
                <w:sz w:val="20"/>
                <w:szCs w:val="20"/>
              </w:rPr>
              <w:t xml:space="preserve"> (NS)</w:t>
            </w:r>
          </w:p>
          <w:p w14:paraId="0FF3A84C" w14:textId="77777777" w:rsidR="00275463" w:rsidRDefault="00275463" w:rsidP="00254386">
            <w:pPr>
              <w:pStyle w:val="NoSpacing"/>
              <w:spacing w:line="240" w:lineRule="auto"/>
              <w:rPr>
                <w:sz w:val="20"/>
                <w:szCs w:val="20"/>
              </w:rPr>
            </w:pPr>
            <w:r>
              <w:rPr>
                <w:sz w:val="20"/>
                <w:szCs w:val="20"/>
              </w:rPr>
              <w:t xml:space="preserve">D2 </w:t>
            </w:r>
            <w:r w:rsidRPr="00E87570">
              <w:rPr>
                <w:sz w:val="20"/>
                <w:szCs w:val="20"/>
              </w:rPr>
              <w:sym w:font="Wingdings" w:char="F0E0"/>
            </w:r>
            <w:r>
              <w:rPr>
                <w:sz w:val="20"/>
                <w:szCs w:val="20"/>
              </w:rPr>
              <w:t xml:space="preserve"> C2 (NS)</w:t>
            </w:r>
          </w:p>
        </w:tc>
        <w:tc>
          <w:tcPr>
            <w:tcW w:w="3652" w:type="dxa"/>
            <w:tcBorders>
              <w:right w:val="nil"/>
            </w:tcBorders>
          </w:tcPr>
          <w:p w14:paraId="118C1D24" w14:textId="77777777" w:rsidR="00275463" w:rsidRPr="003B3740" w:rsidRDefault="00275463" w:rsidP="00254386">
            <w:pPr>
              <w:pStyle w:val="NoSpacing"/>
              <w:spacing w:line="240" w:lineRule="auto"/>
              <w:rPr>
                <w:sz w:val="20"/>
                <w:szCs w:val="20"/>
              </w:rPr>
            </w:pPr>
            <w:r>
              <w:rPr>
                <w:sz w:val="20"/>
                <w:szCs w:val="20"/>
              </w:rPr>
              <w:t>Gender, age, alcohol, illicit drug use, education, family tension, place of upbringing</w:t>
            </w:r>
          </w:p>
        </w:tc>
      </w:tr>
      <w:tr w:rsidR="00275463" w:rsidRPr="003B3740" w14:paraId="00749AEB" w14:textId="77777777" w:rsidTr="00254386">
        <w:trPr>
          <w:trHeight w:val="79"/>
        </w:trPr>
        <w:tc>
          <w:tcPr>
            <w:tcW w:w="1101" w:type="dxa"/>
            <w:tcBorders>
              <w:left w:val="nil"/>
            </w:tcBorders>
          </w:tcPr>
          <w:p w14:paraId="7C0F71FD" w14:textId="66099D25" w:rsidR="00275463" w:rsidRDefault="007F2772" w:rsidP="007F2772">
            <w:pPr>
              <w:pStyle w:val="NoSpacing"/>
              <w:spacing w:line="240" w:lineRule="auto"/>
              <w:rPr>
                <w:sz w:val="20"/>
                <w:szCs w:val="20"/>
              </w:rPr>
            </w:pPr>
            <w:hyperlink w:anchor="_ENREF_59" w:tooltip="Repetto, 2008 #16" w:history="1">
              <w:r>
                <w:rPr>
                  <w:sz w:val="20"/>
                  <w:szCs w:val="20"/>
                </w:rPr>
                <w:fldChar w:fldCharType="begin"/>
              </w:r>
              <w:r>
                <w:rPr>
                  <w:sz w:val="20"/>
                  <w:szCs w:val="20"/>
                </w:rPr>
                <w:instrText xml:space="preserve"> ADDIN EN.CITE &lt;EndNote&gt;&lt;Cite AuthorYear="1"&gt;&lt;Author&gt;Repetto&lt;/Author&gt;&lt;Year&gt;2008&lt;/Year&gt;&lt;RecNum&gt;16&lt;/RecNum&gt;&lt;DisplayText&gt;Repetto et al. (2008)&lt;/DisplayText&gt;&lt;record&gt;&lt;rec-number&gt;16&lt;/rec-number&gt;&lt;foreign-keys&gt;&lt;key app="EN" db-id="sssvefwssdvxvveawvapdz9svwt00rw0fpzv" timestamp="1500049073"&gt;16&lt;/key&gt;&lt;/foreign-keys&gt;&lt;ref-type name="Journal Article"&gt;17&lt;/ref-type&gt;&lt;contributors&gt;&lt;authors&gt;&lt;author&gt;Repetto, Paula B&lt;/author&gt;&lt;author&gt;Zimmerman, Marc A&lt;/author&gt;&lt;author&gt;Caldwell, Cleopatra H&lt;/author&gt;&lt;/authors&gt;&lt;/contributors&gt;&lt;titles&gt;&lt;title&gt;A Longitudinal Study of Depressive Symptoms and Marijuana Use in a Sample of Inner</w:instrText>
              </w:r>
              <w:r>
                <w:rPr>
                  <w:rFonts w:ascii="Calibri" w:eastAsia="Calibri" w:hAnsi="Calibri" w:cs="Calibri"/>
                  <w:sz w:val="20"/>
                  <w:szCs w:val="20"/>
                </w:rPr>
                <w:instrText>‐</w:instrText>
              </w:r>
              <w:r>
                <w:rPr>
                  <w:sz w:val="20"/>
                  <w:szCs w:val="20"/>
                </w:rPr>
                <w:instrText>City African Americans&lt;/title&gt;&lt;secondary-title&gt;J Res Adolesc&lt;/secondary-title&gt;&lt;/titles&gt;&lt;periodical&gt;&lt;full-title&gt;J Res Adolesc&lt;/full-title&gt;&lt;/periodical&gt;&lt;pages&gt;421-447&lt;/pages&gt;&lt;volume&gt;18&lt;/volume&gt;&lt;number&gt;3&lt;/number&gt;&lt;dates&gt;&lt;year&gt;2008&lt;/year&gt;&lt;/dates&gt;&lt;isbn&gt;1532-7795&lt;/isbn&gt;&lt;urls&gt;&lt;/urls&gt;&lt;/record&gt;&lt;/Cite&gt;&lt;/EndNote&gt;</w:instrText>
              </w:r>
              <w:r>
                <w:rPr>
                  <w:sz w:val="20"/>
                  <w:szCs w:val="20"/>
                </w:rPr>
                <w:fldChar w:fldCharType="separate"/>
              </w:r>
              <w:r>
                <w:rPr>
                  <w:noProof/>
                  <w:sz w:val="20"/>
                  <w:szCs w:val="20"/>
                </w:rPr>
                <w:t>Repetto et al. (2008)</w:t>
              </w:r>
              <w:r>
                <w:rPr>
                  <w:sz w:val="20"/>
                  <w:szCs w:val="20"/>
                </w:rPr>
                <w:fldChar w:fldCharType="end"/>
              </w:r>
            </w:hyperlink>
          </w:p>
        </w:tc>
        <w:tc>
          <w:tcPr>
            <w:tcW w:w="992" w:type="dxa"/>
          </w:tcPr>
          <w:p w14:paraId="7794E1C1" w14:textId="77777777" w:rsidR="00275463" w:rsidRPr="003B3740" w:rsidRDefault="00275463" w:rsidP="00254386">
            <w:pPr>
              <w:pStyle w:val="NoSpacing"/>
              <w:spacing w:line="240" w:lineRule="auto"/>
              <w:rPr>
                <w:sz w:val="20"/>
                <w:szCs w:val="20"/>
              </w:rPr>
            </w:pPr>
            <w:r>
              <w:rPr>
                <w:sz w:val="20"/>
                <w:szCs w:val="20"/>
              </w:rPr>
              <w:t xml:space="preserve">US </w:t>
            </w:r>
          </w:p>
        </w:tc>
        <w:tc>
          <w:tcPr>
            <w:tcW w:w="709" w:type="dxa"/>
          </w:tcPr>
          <w:p w14:paraId="25A5AA11" w14:textId="77777777" w:rsidR="00275463" w:rsidRPr="003B3740" w:rsidRDefault="00275463" w:rsidP="00254386">
            <w:pPr>
              <w:pStyle w:val="NoSpacing"/>
              <w:spacing w:line="240" w:lineRule="auto"/>
              <w:rPr>
                <w:sz w:val="20"/>
                <w:szCs w:val="20"/>
              </w:rPr>
            </w:pPr>
            <w:r>
              <w:rPr>
                <w:sz w:val="20"/>
                <w:szCs w:val="20"/>
              </w:rPr>
              <w:t>622</w:t>
            </w:r>
          </w:p>
        </w:tc>
        <w:tc>
          <w:tcPr>
            <w:tcW w:w="1383" w:type="dxa"/>
          </w:tcPr>
          <w:p w14:paraId="5F7A18E1" w14:textId="77777777" w:rsidR="00275463" w:rsidRDefault="00275463" w:rsidP="00254386">
            <w:pPr>
              <w:pStyle w:val="NoSpacing"/>
              <w:spacing w:line="240" w:lineRule="auto"/>
              <w:rPr>
                <w:sz w:val="20"/>
                <w:szCs w:val="20"/>
              </w:rPr>
            </w:pPr>
            <w:r>
              <w:rPr>
                <w:sz w:val="20"/>
                <w:szCs w:val="20"/>
              </w:rPr>
              <w:t>T1: 15 (M)</w:t>
            </w:r>
          </w:p>
          <w:p w14:paraId="6A194D3F" w14:textId="77777777" w:rsidR="00275463" w:rsidRDefault="00275463" w:rsidP="00254386">
            <w:pPr>
              <w:pStyle w:val="NoSpacing"/>
              <w:spacing w:line="240" w:lineRule="auto"/>
              <w:rPr>
                <w:sz w:val="20"/>
                <w:szCs w:val="20"/>
              </w:rPr>
            </w:pPr>
            <w:r>
              <w:rPr>
                <w:sz w:val="20"/>
                <w:szCs w:val="20"/>
              </w:rPr>
              <w:t>T2: 16 (M)</w:t>
            </w:r>
          </w:p>
          <w:p w14:paraId="67B55E19" w14:textId="77777777" w:rsidR="00275463" w:rsidRDefault="00275463" w:rsidP="00254386">
            <w:pPr>
              <w:pStyle w:val="NoSpacing"/>
              <w:spacing w:line="240" w:lineRule="auto"/>
              <w:rPr>
                <w:sz w:val="20"/>
                <w:szCs w:val="20"/>
              </w:rPr>
            </w:pPr>
            <w:r>
              <w:rPr>
                <w:sz w:val="20"/>
                <w:szCs w:val="20"/>
              </w:rPr>
              <w:t>T3: 17 (M)</w:t>
            </w:r>
          </w:p>
          <w:p w14:paraId="33E7DAB8" w14:textId="77777777" w:rsidR="00275463" w:rsidRDefault="00275463" w:rsidP="00254386">
            <w:pPr>
              <w:pStyle w:val="NoSpacing"/>
              <w:spacing w:line="240" w:lineRule="auto"/>
              <w:rPr>
                <w:sz w:val="20"/>
                <w:szCs w:val="20"/>
              </w:rPr>
            </w:pPr>
            <w:r>
              <w:rPr>
                <w:sz w:val="20"/>
                <w:szCs w:val="20"/>
              </w:rPr>
              <w:t>T4: 18 (M)</w:t>
            </w:r>
          </w:p>
          <w:p w14:paraId="60BEA56D" w14:textId="77777777" w:rsidR="00275463" w:rsidRDefault="00275463" w:rsidP="00254386">
            <w:pPr>
              <w:pStyle w:val="NoSpacing"/>
              <w:spacing w:line="240" w:lineRule="auto"/>
              <w:rPr>
                <w:sz w:val="20"/>
                <w:szCs w:val="20"/>
              </w:rPr>
            </w:pPr>
            <w:r>
              <w:rPr>
                <w:sz w:val="20"/>
                <w:szCs w:val="20"/>
              </w:rPr>
              <w:t>T5: 19 (M)</w:t>
            </w:r>
          </w:p>
          <w:p w14:paraId="0CDD259C" w14:textId="77777777" w:rsidR="00275463" w:rsidRPr="003B3740" w:rsidRDefault="00275463" w:rsidP="00254386">
            <w:pPr>
              <w:pStyle w:val="NoSpacing"/>
              <w:spacing w:line="240" w:lineRule="auto"/>
              <w:rPr>
                <w:sz w:val="20"/>
                <w:szCs w:val="20"/>
              </w:rPr>
            </w:pPr>
            <w:r>
              <w:rPr>
                <w:sz w:val="20"/>
                <w:szCs w:val="20"/>
              </w:rPr>
              <w:t>T6: 20 (M)</w:t>
            </w:r>
          </w:p>
        </w:tc>
        <w:tc>
          <w:tcPr>
            <w:tcW w:w="3011" w:type="dxa"/>
          </w:tcPr>
          <w:p w14:paraId="1AF89170" w14:textId="77777777" w:rsidR="00275463" w:rsidRPr="003B3740" w:rsidRDefault="00275463" w:rsidP="00254386">
            <w:pPr>
              <w:pStyle w:val="NoSpacing"/>
              <w:spacing w:line="240" w:lineRule="auto"/>
              <w:rPr>
                <w:sz w:val="20"/>
                <w:szCs w:val="20"/>
              </w:rPr>
            </w:pPr>
            <w:r>
              <w:rPr>
                <w:sz w:val="20"/>
                <w:szCs w:val="20"/>
              </w:rPr>
              <w:t>C1: Changes in frequency of use in 30 days prior T (T1-T6)</w:t>
            </w:r>
          </w:p>
        </w:tc>
        <w:tc>
          <w:tcPr>
            <w:tcW w:w="1984" w:type="dxa"/>
          </w:tcPr>
          <w:p w14:paraId="4CF03F44" w14:textId="77777777" w:rsidR="00275463" w:rsidRPr="003B3740" w:rsidRDefault="00275463" w:rsidP="00254386">
            <w:pPr>
              <w:pStyle w:val="NoSpacing"/>
              <w:spacing w:line="240" w:lineRule="auto"/>
              <w:rPr>
                <w:sz w:val="20"/>
                <w:szCs w:val="20"/>
              </w:rPr>
            </w:pPr>
            <w:r>
              <w:rPr>
                <w:sz w:val="20"/>
                <w:szCs w:val="20"/>
              </w:rPr>
              <w:t>D1: Changes in depressive symptoms (BSI) (T1-T6)</w:t>
            </w:r>
          </w:p>
        </w:tc>
        <w:tc>
          <w:tcPr>
            <w:tcW w:w="1101" w:type="dxa"/>
          </w:tcPr>
          <w:p w14:paraId="37B7FBC8" w14:textId="77777777" w:rsidR="00275463" w:rsidRPr="003B3740" w:rsidRDefault="00275463" w:rsidP="00254386">
            <w:pPr>
              <w:pStyle w:val="NoSpacing"/>
              <w:spacing w:line="240" w:lineRule="auto"/>
              <w:rPr>
                <w:sz w:val="20"/>
                <w:szCs w:val="20"/>
              </w:rPr>
            </w:pPr>
            <w:r w:rsidRPr="003B3740">
              <w:rPr>
                <w:sz w:val="20"/>
                <w:szCs w:val="20"/>
              </w:rPr>
              <w:t>Severity</w:t>
            </w:r>
          </w:p>
        </w:tc>
        <w:tc>
          <w:tcPr>
            <w:tcW w:w="1734" w:type="dxa"/>
          </w:tcPr>
          <w:p w14:paraId="2995453D" w14:textId="77777777" w:rsidR="00275463" w:rsidRDefault="00275463" w:rsidP="00254386">
            <w:pPr>
              <w:pStyle w:val="NoSpacing"/>
              <w:spacing w:line="240" w:lineRule="auto"/>
              <w:rPr>
                <w:sz w:val="20"/>
                <w:szCs w:val="20"/>
              </w:rPr>
            </w:pPr>
            <w:r>
              <w:rPr>
                <w:sz w:val="20"/>
                <w:szCs w:val="20"/>
              </w:rPr>
              <w:t xml:space="preserve">C1 </w:t>
            </w:r>
            <w:r w:rsidRPr="00E51831">
              <w:rPr>
                <w:sz w:val="20"/>
                <w:szCs w:val="20"/>
              </w:rPr>
              <w:sym w:font="Wingdings" w:char="F0E0"/>
            </w:r>
            <w:r>
              <w:rPr>
                <w:sz w:val="20"/>
                <w:szCs w:val="20"/>
              </w:rPr>
              <w:t xml:space="preserve"> D1 (NS)</w:t>
            </w:r>
          </w:p>
          <w:p w14:paraId="5E8DFDD7" w14:textId="77777777" w:rsidR="00275463" w:rsidRPr="003B3740" w:rsidRDefault="00275463" w:rsidP="00254386">
            <w:pPr>
              <w:pStyle w:val="NoSpacing"/>
              <w:spacing w:line="240" w:lineRule="auto"/>
              <w:rPr>
                <w:sz w:val="20"/>
                <w:szCs w:val="20"/>
              </w:rPr>
            </w:pPr>
            <w:r>
              <w:rPr>
                <w:sz w:val="20"/>
                <w:szCs w:val="20"/>
              </w:rPr>
              <w:t xml:space="preserve">D1 </w:t>
            </w:r>
            <w:r w:rsidRPr="00E51831">
              <w:rPr>
                <w:sz w:val="20"/>
                <w:szCs w:val="20"/>
              </w:rPr>
              <w:sym w:font="Wingdings" w:char="F0E0"/>
            </w:r>
            <w:r>
              <w:rPr>
                <w:sz w:val="20"/>
                <w:szCs w:val="20"/>
              </w:rPr>
              <w:t xml:space="preserve"> C1 (NS)</w:t>
            </w:r>
          </w:p>
        </w:tc>
        <w:tc>
          <w:tcPr>
            <w:tcW w:w="3652" w:type="dxa"/>
            <w:tcBorders>
              <w:right w:val="nil"/>
            </w:tcBorders>
          </w:tcPr>
          <w:p w14:paraId="0850024B" w14:textId="393A60E7" w:rsidR="00275463" w:rsidRPr="003B3740" w:rsidRDefault="00A92336" w:rsidP="00A92336">
            <w:pPr>
              <w:pStyle w:val="NoSpacing"/>
              <w:spacing w:line="240" w:lineRule="auto"/>
              <w:rPr>
                <w:sz w:val="20"/>
                <w:szCs w:val="20"/>
              </w:rPr>
            </w:pPr>
            <w:r>
              <w:rPr>
                <w:sz w:val="20"/>
                <w:szCs w:val="20"/>
              </w:rPr>
              <w:t>Gender, age,  substance use</w:t>
            </w:r>
          </w:p>
        </w:tc>
      </w:tr>
      <w:tr w:rsidR="00275463" w:rsidRPr="003B3740" w14:paraId="62D96545" w14:textId="77777777" w:rsidTr="00254386">
        <w:trPr>
          <w:trHeight w:val="77"/>
        </w:trPr>
        <w:tc>
          <w:tcPr>
            <w:tcW w:w="1101" w:type="dxa"/>
            <w:tcBorders>
              <w:left w:val="nil"/>
            </w:tcBorders>
          </w:tcPr>
          <w:p w14:paraId="1467C82B" w14:textId="3C06EFC5" w:rsidR="00275463" w:rsidRPr="003B3740" w:rsidRDefault="007F2772" w:rsidP="007F2772">
            <w:pPr>
              <w:pStyle w:val="NoSpacing"/>
              <w:spacing w:line="240" w:lineRule="auto"/>
              <w:rPr>
                <w:sz w:val="20"/>
                <w:szCs w:val="20"/>
              </w:rPr>
            </w:pPr>
            <w:hyperlink w:anchor="_ENREF_13" w:tooltip="Bovasso, 2014 #54" w:history="1">
              <w:r>
                <w:rPr>
                  <w:sz w:val="20"/>
                  <w:szCs w:val="20"/>
                </w:rPr>
                <w:fldChar w:fldCharType="begin"/>
              </w:r>
              <w:r>
                <w:rPr>
                  <w:sz w:val="20"/>
                  <w:szCs w:val="20"/>
                </w:rPr>
                <w:instrText xml:space="preserve"> ADDIN EN.CITE &lt;EndNote&gt;&lt;Cite AuthorYear="1"&gt;&lt;Author&gt;Bovasso&lt;/Author&gt;&lt;Year&gt;2014&lt;/Year&gt;&lt;RecNum&gt;54&lt;/RecNum&gt;&lt;DisplayText&gt;Bovasso (2014)&lt;/DisplayText&gt;&lt;record&gt;&lt;rec-number&gt;54&lt;/rec-number&gt;&lt;foreign-keys&gt;&lt;key app="EN" db-id="9axeasz2rzaztle5pd0xsrf25rtf9rz9swpx" timestamp="1510945917"&gt;54&lt;/key&gt;&lt;/foreign-keys&gt;&lt;ref-type name="Journal Article"&gt;17&lt;/ref-type&gt;&lt;contributors&gt;&lt;authors&gt;&lt;author&gt;Bovasso, Gregory B&lt;/author&gt;&lt;/authors&gt;&lt;/contributors&gt;&lt;titles&gt;&lt;title&gt;Cannabis abuse as a risk factor for depressive symptoms&lt;/title&gt;&lt;secondary-title&gt;American Journal of Psychiatry&lt;/secondary-title&gt;&lt;/titles&gt;&lt;periodical&gt;&lt;full-title&gt;American Journal of Psychiatry&lt;/full-title&gt;&lt;/periodical&gt;&lt;dates&gt;&lt;year&gt;2014&lt;/year&gt;&lt;/dates&gt;&lt;urls&gt;&lt;/urls&gt;&lt;/record&gt;&lt;/Cite&gt;&lt;/EndNote&gt;e&gt;</w:instrText>
              </w:r>
              <w:r>
                <w:rPr>
                  <w:sz w:val="20"/>
                  <w:szCs w:val="20"/>
                </w:rPr>
                <w:fldChar w:fldCharType="separate"/>
              </w:r>
              <w:r>
                <w:rPr>
                  <w:noProof/>
                  <w:sz w:val="20"/>
                  <w:szCs w:val="20"/>
                </w:rPr>
                <w:t>Bovasso (2014)</w:t>
              </w:r>
              <w:r>
                <w:rPr>
                  <w:sz w:val="20"/>
                  <w:szCs w:val="20"/>
                </w:rPr>
                <w:fldChar w:fldCharType="end"/>
              </w:r>
            </w:hyperlink>
          </w:p>
        </w:tc>
        <w:tc>
          <w:tcPr>
            <w:tcW w:w="992" w:type="dxa"/>
          </w:tcPr>
          <w:p w14:paraId="6C76E632" w14:textId="77777777" w:rsidR="00275463" w:rsidRPr="003B3740" w:rsidRDefault="00275463" w:rsidP="00254386">
            <w:pPr>
              <w:pStyle w:val="NoSpacing"/>
              <w:spacing w:line="240" w:lineRule="auto"/>
              <w:rPr>
                <w:sz w:val="20"/>
                <w:szCs w:val="20"/>
              </w:rPr>
            </w:pPr>
            <w:r>
              <w:rPr>
                <w:sz w:val="20"/>
                <w:szCs w:val="20"/>
              </w:rPr>
              <w:t xml:space="preserve">BECA / US </w:t>
            </w:r>
          </w:p>
        </w:tc>
        <w:tc>
          <w:tcPr>
            <w:tcW w:w="709" w:type="dxa"/>
          </w:tcPr>
          <w:p w14:paraId="286A09EF" w14:textId="77777777" w:rsidR="00275463" w:rsidRPr="003B3740" w:rsidRDefault="00275463" w:rsidP="00254386">
            <w:pPr>
              <w:pStyle w:val="NoSpacing"/>
              <w:spacing w:line="240" w:lineRule="auto"/>
              <w:rPr>
                <w:sz w:val="20"/>
                <w:szCs w:val="20"/>
              </w:rPr>
            </w:pPr>
            <w:r w:rsidRPr="003B3740">
              <w:rPr>
                <w:sz w:val="20"/>
                <w:szCs w:val="20"/>
              </w:rPr>
              <w:t>849</w:t>
            </w:r>
          </w:p>
        </w:tc>
        <w:tc>
          <w:tcPr>
            <w:tcW w:w="1383" w:type="dxa"/>
          </w:tcPr>
          <w:p w14:paraId="070BD7FD" w14:textId="77777777" w:rsidR="00275463" w:rsidRPr="003B3740" w:rsidRDefault="00275463" w:rsidP="00254386">
            <w:pPr>
              <w:pStyle w:val="NoSpacing"/>
              <w:spacing w:line="240" w:lineRule="auto"/>
              <w:rPr>
                <w:sz w:val="20"/>
                <w:szCs w:val="20"/>
              </w:rPr>
            </w:pPr>
            <w:r w:rsidRPr="003B3740">
              <w:rPr>
                <w:sz w:val="20"/>
                <w:szCs w:val="20"/>
              </w:rPr>
              <w:t>T1: 1980 (year), age: &gt; 18</w:t>
            </w:r>
          </w:p>
          <w:p w14:paraId="6C69C74B" w14:textId="77777777" w:rsidR="00275463" w:rsidRPr="003B3740" w:rsidRDefault="00275463" w:rsidP="00254386">
            <w:pPr>
              <w:pStyle w:val="NoSpacing"/>
              <w:spacing w:line="240" w:lineRule="auto"/>
              <w:rPr>
                <w:sz w:val="20"/>
                <w:szCs w:val="20"/>
              </w:rPr>
            </w:pPr>
            <w:r w:rsidRPr="003B3740">
              <w:rPr>
                <w:sz w:val="20"/>
                <w:szCs w:val="20"/>
              </w:rPr>
              <w:t xml:space="preserve">T2: 1995 </w:t>
            </w:r>
            <w:r w:rsidRPr="003B3740">
              <w:rPr>
                <w:sz w:val="20"/>
                <w:szCs w:val="20"/>
              </w:rPr>
              <w:lastRenderedPageBreak/>
              <w:t>(year)</w:t>
            </w:r>
          </w:p>
        </w:tc>
        <w:tc>
          <w:tcPr>
            <w:tcW w:w="3011" w:type="dxa"/>
          </w:tcPr>
          <w:p w14:paraId="310F85E7" w14:textId="77777777" w:rsidR="00275463" w:rsidRDefault="00275463" w:rsidP="00254386">
            <w:pPr>
              <w:pStyle w:val="NoSpacing"/>
              <w:spacing w:line="240" w:lineRule="auto"/>
              <w:rPr>
                <w:sz w:val="20"/>
                <w:szCs w:val="20"/>
              </w:rPr>
            </w:pPr>
            <w:r>
              <w:rPr>
                <w:sz w:val="20"/>
                <w:szCs w:val="20"/>
              </w:rPr>
              <w:lastRenderedPageBreak/>
              <w:t>C</w:t>
            </w:r>
            <w:r w:rsidRPr="003B3740">
              <w:rPr>
                <w:sz w:val="20"/>
                <w:szCs w:val="20"/>
              </w:rPr>
              <w:t xml:space="preserve">1: </w:t>
            </w:r>
            <w:r>
              <w:rPr>
                <w:sz w:val="20"/>
                <w:szCs w:val="20"/>
              </w:rPr>
              <w:t>CUD</w:t>
            </w:r>
            <w:r w:rsidRPr="003B3740">
              <w:rPr>
                <w:sz w:val="20"/>
                <w:szCs w:val="20"/>
              </w:rPr>
              <w:t xml:space="preserve"> at T1 </w:t>
            </w:r>
          </w:p>
          <w:p w14:paraId="3B90B9EC" w14:textId="77777777" w:rsidR="00275463" w:rsidRPr="003B3740" w:rsidRDefault="00275463" w:rsidP="00254386">
            <w:pPr>
              <w:pStyle w:val="NoSpacing"/>
              <w:spacing w:line="240" w:lineRule="auto"/>
              <w:rPr>
                <w:sz w:val="20"/>
                <w:szCs w:val="20"/>
              </w:rPr>
            </w:pPr>
            <w:r>
              <w:rPr>
                <w:sz w:val="20"/>
                <w:szCs w:val="20"/>
              </w:rPr>
              <w:t>C2: CUD between T1 and T2</w:t>
            </w:r>
          </w:p>
        </w:tc>
        <w:tc>
          <w:tcPr>
            <w:tcW w:w="1984" w:type="dxa"/>
          </w:tcPr>
          <w:p w14:paraId="3A3965C1" w14:textId="77777777" w:rsidR="00275463" w:rsidRDefault="00275463" w:rsidP="00254386">
            <w:pPr>
              <w:pStyle w:val="NoSpacing"/>
              <w:spacing w:line="240" w:lineRule="auto"/>
              <w:rPr>
                <w:sz w:val="20"/>
                <w:szCs w:val="20"/>
              </w:rPr>
            </w:pPr>
            <w:r w:rsidRPr="003B3740">
              <w:rPr>
                <w:sz w:val="20"/>
                <w:szCs w:val="20"/>
              </w:rPr>
              <w:t>D1: Depress</w:t>
            </w:r>
            <w:r>
              <w:rPr>
                <w:sz w:val="20"/>
                <w:szCs w:val="20"/>
              </w:rPr>
              <w:t xml:space="preserve">ion </w:t>
            </w:r>
            <w:r w:rsidRPr="003B3740">
              <w:rPr>
                <w:sz w:val="20"/>
                <w:szCs w:val="20"/>
              </w:rPr>
              <w:t xml:space="preserve">(yes/no) between T1 and T2 </w:t>
            </w:r>
            <w:r>
              <w:rPr>
                <w:sz w:val="20"/>
                <w:szCs w:val="20"/>
              </w:rPr>
              <w:t>(DIS)</w:t>
            </w:r>
          </w:p>
          <w:p w14:paraId="470180D8" w14:textId="77777777" w:rsidR="00275463" w:rsidRPr="003B3740" w:rsidRDefault="00275463" w:rsidP="00254386">
            <w:pPr>
              <w:pStyle w:val="NoSpacing"/>
              <w:spacing w:line="240" w:lineRule="auto"/>
              <w:rPr>
                <w:sz w:val="20"/>
                <w:szCs w:val="20"/>
              </w:rPr>
            </w:pPr>
            <w:r>
              <w:rPr>
                <w:sz w:val="20"/>
                <w:szCs w:val="20"/>
              </w:rPr>
              <w:t xml:space="preserve">D2: Number of </w:t>
            </w:r>
            <w:r>
              <w:rPr>
                <w:sz w:val="20"/>
                <w:szCs w:val="20"/>
              </w:rPr>
              <w:lastRenderedPageBreak/>
              <w:t>depressive symptoms at T1 (DIS)</w:t>
            </w:r>
          </w:p>
        </w:tc>
        <w:tc>
          <w:tcPr>
            <w:tcW w:w="1101" w:type="dxa"/>
          </w:tcPr>
          <w:p w14:paraId="1FB8AF3E" w14:textId="77777777" w:rsidR="00275463" w:rsidRPr="003B3740" w:rsidRDefault="00275463" w:rsidP="00254386">
            <w:pPr>
              <w:pStyle w:val="NoSpacing"/>
              <w:spacing w:line="240" w:lineRule="auto"/>
              <w:rPr>
                <w:sz w:val="20"/>
                <w:szCs w:val="20"/>
              </w:rPr>
            </w:pPr>
            <w:r w:rsidRPr="003B3740">
              <w:rPr>
                <w:sz w:val="20"/>
                <w:szCs w:val="20"/>
              </w:rPr>
              <w:lastRenderedPageBreak/>
              <w:t>Risk prediction</w:t>
            </w:r>
          </w:p>
        </w:tc>
        <w:tc>
          <w:tcPr>
            <w:tcW w:w="1734" w:type="dxa"/>
          </w:tcPr>
          <w:p w14:paraId="0B27B006"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w:t>
            </w:r>
            <w:r w:rsidRPr="003B3740">
              <w:rPr>
                <w:sz w:val="20"/>
                <w:szCs w:val="20"/>
              </w:rPr>
              <w:t>1 *</w:t>
            </w:r>
          </w:p>
          <w:p w14:paraId="0C988922" w14:textId="77777777" w:rsidR="00275463" w:rsidRDefault="00275463" w:rsidP="00254386">
            <w:pPr>
              <w:pStyle w:val="NoSpacing"/>
              <w:spacing w:line="240" w:lineRule="auto"/>
              <w:rPr>
                <w:sz w:val="20"/>
                <w:szCs w:val="20"/>
              </w:rPr>
            </w:pPr>
            <w:r>
              <w:rPr>
                <w:sz w:val="20"/>
                <w:szCs w:val="20"/>
              </w:rPr>
              <w:t xml:space="preserve">C1 </w:t>
            </w:r>
            <w:r w:rsidRPr="00684DCE">
              <w:rPr>
                <w:sz w:val="20"/>
                <w:szCs w:val="20"/>
              </w:rPr>
              <w:sym w:font="Wingdings" w:char="F0E0"/>
            </w:r>
            <w:r>
              <w:rPr>
                <w:sz w:val="20"/>
                <w:szCs w:val="20"/>
              </w:rPr>
              <w:t xml:space="preserve"> D2 *</w:t>
            </w:r>
          </w:p>
          <w:p w14:paraId="52D1A49C" w14:textId="77777777" w:rsidR="00275463" w:rsidRPr="003B3740" w:rsidRDefault="00275463" w:rsidP="00254386">
            <w:pPr>
              <w:pStyle w:val="NoSpacing"/>
              <w:spacing w:line="240" w:lineRule="auto"/>
              <w:rPr>
                <w:sz w:val="20"/>
                <w:szCs w:val="20"/>
              </w:rPr>
            </w:pPr>
            <w:r>
              <w:rPr>
                <w:sz w:val="20"/>
                <w:szCs w:val="20"/>
              </w:rPr>
              <w:t xml:space="preserve">D2 </w:t>
            </w:r>
            <w:r w:rsidRPr="00975BA2">
              <w:rPr>
                <w:sz w:val="20"/>
                <w:szCs w:val="20"/>
              </w:rPr>
              <w:sym w:font="Wingdings" w:char="F0E0"/>
            </w:r>
            <w:r>
              <w:rPr>
                <w:sz w:val="20"/>
                <w:szCs w:val="20"/>
              </w:rPr>
              <w:t xml:space="preserve"> C2 (NS)</w:t>
            </w:r>
          </w:p>
          <w:p w14:paraId="4FA4C48B" w14:textId="77777777" w:rsidR="00275463" w:rsidRPr="003B3740" w:rsidRDefault="00275463" w:rsidP="00254386">
            <w:pPr>
              <w:pStyle w:val="NoSpacing"/>
              <w:spacing w:line="240" w:lineRule="auto"/>
              <w:rPr>
                <w:sz w:val="20"/>
                <w:szCs w:val="20"/>
              </w:rPr>
            </w:pPr>
          </w:p>
        </w:tc>
        <w:tc>
          <w:tcPr>
            <w:tcW w:w="3652" w:type="dxa"/>
            <w:tcBorders>
              <w:right w:val="nil"/>
            </w:tcBorders>
          </w:tcPr>
          <w:p w14:paraId="7F14FA75" w14:textId="77777777" w:rsidR="00275463" w:rsidRPr="003B3740" w:rsidRDefault="00275463" w:rsidP="00254386">
            <w:pPr>
              <w:pStyle w:val="NoSpacing"/>
              <w:spacing w:line="240" w:lineRule="auto"/>
              <w:rPr>
                <w:sz w:val="20"/>
                <w:szCs w:val="20"/>
              </w:rPr>
            </w:pPr>
            <w:r>
              <w:rPr>
                <w:sz w:val="20"/>
                <w:szCs w:val="20"/>
              </w:rPr>
              <w:t>Gender</w:t>
            </w:r>
            <w:r w:rsidRPr="003B3740">
              <w:rPr>
                <w:sz w:val="20"/>
                <w:szCs w:val="20"/>
              </w:rPr>
              <w:t>, age, SES, ethnicity, education, antisocial behaviour, stressfu</w:t>
            </w:r>
            <w:r>
              <w:rPr>
                <w:sz w:val="20"/>
                <w:szCs w:val="20"/>
              </w:rPr>
              <w:t>l life events, chronic illness, baseline depressive symptoms</w:t>
            </w:r>
          </w:p>
        </w:tc>
      </w:tr>
      <w:tr w:rsidR="00275463" w:rsidRPr="003B3740" w14:paraId="18F81942" w14:textId="77777777" w:rsidTr="00254386">
        <w:trPr>
          <w:trHeight w:val="100"/>
        </w:trPr>
        <w:tc>
          <w:tcPr>
            <w:tcW w:w="1101" w:type="dxa"/>
            <w:tcBorders>
              <w:left w:val="nil"/>
            </w:tcBorders>
          </w:tcPr>
          <w:p w14:paraId="490EF131" w14:textId="20A04F5B" w:rsidR="00275463" w:rsidRDefault="007F2772" w:rsidP="007F2772">
            <w:pPr>
              <w:pStyle w:val="NoSpacing"/>
              <w:spacing w:line="240" w:lineRule="auto"/>
              <w:rPr>
                <w:sz w:val="20"/>
                <w:szCs w:val="20"/>
              </w:rPr>
            </w:pPr>
            <w:hyperlink w:anchor="_ENREF_38" w:tooltip="Hayatbakhsh, 2007 #13" w:history="1">
              <w:r>
                <w:rPr>
                  <w:sz w:val="20"/>
                  <w:szCs w:val="20"/>
                </w:rPr>
                <w:fldChar w:fldCharType="begin"/>
              </w:r>
              <w:r>
                <w:rPr>
                  <w:sz w:val="20"/>
                  <w:szCs w:val="20"/>
                </w:rPr>
                <w:instrText xml:space="preserve"> ADDIN EN.CITE &lt;EndNote&gt;&lt;Cite AuthorYear="1"&gt;&lt;Author&gt;Hayatbakhsh&lt;/Author&gt;&lt;Year&gt;2007&lt;/Year&gt;&lt;RecNum&gt;13&lt;/RecNum&gt;&lt;DisplayText&gt;Hayatbakhsh et al. (2007)&lt;/DisplayText&gt;&lt;record&gt;&lt;rec-number&gt;13&lt;/rec-number&gt;&lt;foreign-keys&gt;&lt;key app="EN" db-id="sssvefwssdvxvveawvapdz9svwt00rw0fpzv" timestamp="1500049073"&gt;13&lt;/key&gt;&lt;/foreign-keys&gt;&lt;ref-type name="Journal Article"&gt;17&lt;/ref-type&gt;&lt;contributors&gt;&lt;authors&gt;&lt;author&gt;Hayatbakhsh, Mohammad R.&lt;/author&gt;&lt;author&gt;Najman, Jake M.&lt;/author&gt;&lt;author&gt;Jamrozik, Konrad&lt;/author&gt;&lt;author&gt;Mamun, Abdullah A.&lt;/author&gt;&lt;author&gt;Alati, Rosa&lt;/author&gt;&lt;author&gt;Bor, William&lt;/author&gt;&lt;/authors&gt;&lt;/contributors&gt;&lt;titles&gt;&lt;title&gt;Cannabis and anxiety and depression in young adults: a large prospective study&lt;/title&gt;&lt;secondary-title&gt;J Am Acad Child Adolesc Psychiatry&lt;/secondary-title&gt;&lt;/titles&gt;&lt;periodical&gt;&lt;full-title&gt;J Am Acad Child Adolesc Psychiatry&lt;/full-title&gt;&lt;/periodical&gt;&lt;pages&gt;408-417&lt;/pages&gt;&lt;volume&gt;46&lt;/volume&gt;&lt;number&gt;3&lt;/number&gt;&lt;dates&gt;&lt;year&gt;2007&lt;/year&gt;&lt;/dates&gt;&lt;isbn&gt;0890-8567&lt;/isbn&gt;&lt;urls&gt;&lt;/urls&gt;&lt;/record&gt;&lt;/Cite&gt;&lt;/EndNote&gt;</w:instrText>
              </w:r>
              <w:r>
                <w:rPr>
                  <w:sz w:val="20"/>
                  <w:szCs w:val="20"/>
                </w:rPr>
                <w:fldChar w:fldCharType="separate"/>
              </w:r>
              <w:r>
                <w:rPr>
                  <w:noProof/>
                  <w:sz w:val="20"/>
                  <w:szCs w:val="20"/>
                </w:rPr>
                <w:t>Hayatbakhsh et al. (2007)</w:t>
              </w:r>
              <w:r>
                <w:rPr>
                  <w:sz w:val="20"/>
                  <w:szCs w:val="20"/>
                </w:rPr>
                <w:fldChar w:fldCharType="end"/>
              </w:r>
            </w:hyperlink>
          </w:p>
        </w:tc>
        <w:tc>
          <w:tcPr>
            <w:tcW w:w="992" w:type="dxa"/>
          </w:tcPr>
          <w:p w14:paraId="5D47B892" w14:textId="77777777" w:rsidR="00275463" w:rsidRDefault="00275463" w:rsidP="00254386">
            <w:pPr>
              <w:pStyle w:val="NoSpacing"/>
              <w:spacing w:line="240" w:lineRule="auto"/>
              <w:rPr>
                <w:sz w:val="20"/>
                <w:szCs w:val="20"/>
              </w:rPr>
            </w:pPr>
            <w:r>
              <w:rPr>
                <w:sz w:val="20"/>
                <w:szCs w:val="20"/>
              </w:rPr>
              <w:t>MUSP / Australia</w:t>
            </w:r>
          </w:p>
        </w:tc>
        <w:tc>
          <w:tcPr>
            <w:tcW w:w="709" w:type="dxa"/>
          </w:tcPr>
          <w:p w14:paraId="238095BA" w14:textId="77777777" w:rsidR="00275463" w:rsidRPr="003B3740" w:rsidRDefault="00275463" w:rsidP="00254386">
            <w:pPr>
              <w:pStyle w:val="NoSpacing"/>
              <w:spacing w:line="240" w:lineRule="auto"/>
              <w:rPr>
                <w:sz w:val="20"/>
                <w:szCs w:val="20"/>
              </w:rPr>
            </w:pPr>
            <w:r>
              <w:rPr>
                <w:sz w:val="20"/>
                <w:szCs w:val="20"/>
              </w:rPr>
              <w:t>3239</w:t>
            </w:r>
          </w:p>
        </w:tc>
        <w:tc>
          <w:tcPr>
            <w:tcW w:w="1383" w:type="dxa"/>
          </w:tcPr>
          <w:p w14:paraId="16FCCE80" w14:textId="77777777" w:rsidR="00275463" w:rsidRDefault="00275463" w:rsidP="00254386">
            <w:pPr>
              <w:pStyle w:val="NoSpacing"/>
              <w:spacing w:line="240" w:lineRule="auto"/>
              <w:rPr>
                <w:sz w:val="20"/>
                <w:szCs w:val="20"/>
              </w:rPr>
            </w:pPr>
            <w:r>
              <w:rPr>
                <w:sz w:val="20"/>
                <w:szCs w:val="20"/>
              </w:rPr>
              <w:t>T1: 0 (M)</w:t>
            </w:r>
          </w:p>
          <w:p w14:paraId="7B8AB460" w14:textId="77777777" w:rsidR="00275463" w:rsidRDefault="00275463" w:rsidP="00254386">
            <w:pPr>
              <w:pStyle w:val="NoSpacing"/>
              <w:spacing w:line="240" w:lineRule="auto"/>
              <w:rPr>
                <w:sz w:val="20"/>
                <w:szCs w:val="20"/>
              </w:rPr>
            </w:pPr>
            <w:r>
              <w:rPr>
                <w:sz w:val="20"/>
                <w:szCs w:val="20"/>
              </w:rPr>
              <w:t>T2: 14 (M)</w:t>
            </w:r>
          </w:p>
          <w:p w14:paraId="1336C9B4" w14:textId="77777777" w:rsidR="00275463" w:rsidRPr="003B3740" w:rsidRDefault="00275463" w:rsidP="00254386">
            <w:pPr>
              <w:pStyle w:val="NoSpacing"/>
              <w:spacing w:line="240" w:lineRule="auto"/>
              <w:rPr>
                <w:sz w:val="20"/>
                <w:szCs w:val="20"/>
              </w:rPr>
            </w:pPr>
            <w:r>
              <w:rPr>
                <w:sz w:val="20"/>
                <w:szCs w:val="20"/>
              </w:rPr>
              <w:t>T3: 21 (M)</w:t>
            </w:r>
          </w:p>
        </w:tc>
        <w:tc>
          <w:tcPr>
            <w:tcW w:w="3011" w:type="dxa"/>
          </w:tcPr>
          <w:p w14:paraId="37E4B769" w14:textId="77777777" w:rsidR="00275463" w:rsidRDefault="00275463" w:rsidP="00254386">
            <w:pPr>
              <w:pStyle w:val="NoSpacing"/>
              <w:spacing w:line="240" w:lineRule="auto"/>
              <w:rPr>
                <w:sz w:val="20"/>
                <w:szCs w:val="20"/>
              </w:rPr>
            </w:pPr>
            <w:r>
              <w:rPr>
                <w:sz w:val="20"/>
                <w:szCs w:val="20"/>
              </w:rPr>
              <w:t>C1: Age of onset of (ever) use</w:t>
            </w:r>
          </w:p>
          <w:p w14:paraId="5C5D19C0" w14:textId="77777777" w:rsidR="00275463" w:rsidRPr="003B3740" w:rsidRDefault="00275463" w:rsidP="00254386">
            <w:pPr>
              <w:pStyle w:val="NoSpacing"/>
              <w:spacing w:line="240" w:lineRule="auto"/>
              <w:rPr>
                <w:sz w:val="20"/>
                <w:szCs w:val="20"/>
              </w:rPr>
            </w:pPr>
            <w:r>
              <w:rPr>
                <w:sz w:val="20"/>
                <w:szCs w:val="20"/>
              </w:rPr>
              <w:t>C2: Frequency of use 1 month prior assessment (T3)</w:t>
            </w:r>
          </w:p>
        </w:tc>
        <w:tc>
          <w:tcPr>
            <w:tcW w:w="1984" w:type="dxa"/>
          </w:tcPr>
          <w:p w14:paraId="7AB1B616" w14:textId="77777777" w:rsidR="00275463" w:rsidRDefault="00275463" w:rsidP="00254386">
            <w:pPr>
              <w:pStyle w:val="NoSpacing"/>
              <w:spacing w:line="240" w:lineRule="auto"/>
              <w:rPr>
                <w:sz w:val="20"/>
                <w:szCs w:val="20"/>
              </w:rPr>
            </w:pPr>
            <w:r>
              <w:rPr>
                <w:sz w:val="20"/>
                <w:szCs w:val="20"/>
              </w:rPr>
              <w:t>D1: Anxiety and depression (yes/no) (YASR) at T3</w:t>
            </w:r>
          </w:p>
          <w:p w14:paraId="0EA353F2" w14:textId="77777777" w:rsidR="00275463" w:rsidRPr="003B3740" w:rsidRDefault="00275463" w:rsidP="00254386">
            <w:pPr>
              <w:pStyle w:val="NoSpacing"/>
              <w:spacing w:line="240" w:lineRule="auto"/>
              <w:rPr>
                <w:sz w:val="20"/>
                <w:szCs w:val="20"/>
              </w:rPr>
            </w:pPr>
            <w:r>
              <w:rPr>
                <w:sz w:val="20"/>
                <w:szCs w:val="20"/>
              </w:rPr>
              <w:t>D2: Anxiety and depression (yes/no) at T2</w:t>
            </w:r>
          </w:p>
        </w:tc>
        <w:tc>
          <w:tcPr>
            <w:tcW w:w="1101" w:type="dxa"/>
          </w:tcPr>
          <w:p w14:paraId="2AD8183F" w14:textId="77777777" w:rsidR="00275463" w:rsidRPr="003B3740" w:rsidRDefault="00275463" w:rsidP="00254386">
            <w:pPr>
              <w:pStyle w:val="NoSpacing"/>
              <w:spacing w:line="240" w:lineRule="auto"/>
              <w:rPr>
                <w:sz w:val="20"/>
                <w:szCs w:val="20"/>
              </w:rPr>
            </w:pPr>
            <w:r>
              <w:rPr>
                <w:sz w:val="20"/>
                <w:szCs w:val="20"/>
              </w:rPr>
              <w:t>Risk prediction</w:t>
            </w:r>
          </w:p>
        </w:tc>
        <w:tc>
          <w:tcPr>
            <w:tcW w:w="1734" w:type="dxa"/>
          </w:tcPr>
          <w:p w14:paraId="3F26FE9B"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w:t>
            </w:r>
          </w:p>
          <w:p w14:paraId="5602525B" w14:textId="77777777" w:rsidR="00275463" w:rsidRDefault="00275463" w:rsidP="00254386">
            <w:pPr>
              <w:pStyle w:val="NoSpacing"/>
              <w:spacing w:line="240" w:lineRule="auto"/>
              <w:rPr>
                <w:sz w:val="20"/>
                <w:szCs w:val="20"/>
              </w:rPr>
            </w:pPr>
            <w:r>
              <w:rPr>
                <w:sz w:val="20"/>
                <w:szCs w:val="20"/>
              </w:rPr>
              <w:t>C2</w:t>
            </w:r>
            <w:r w:rsidRPr="003B3740">
              <w:rPr>
                <w:sz w:val="20"/>
                <w:szCs w:val="20"/>
              </w:rPr>
              <w:t xml:space="preserve"> </w:t>
            </w:r>
            <w:r w:rsidRPr="003B3740">
              <w:rPr>
                <w:sz w:val="20"/>
                <w:szCs w:val="20"/>
              </w:rPr>
              <w:sym w:font="Wingdings" w:char="F0E0"/>
            </w:r>
            <w:r w:rsidRPr="003B3740">
              <w:rPr>
                <w:sz w:val="20"/>
                <w:szCs w:val="20"/>
              </w:rPr>
              <w:t xml:space="preserve"> D1 *</w:t>
            </w:r>
          </w:p>
          <w:p w14:paraId="321E42ED" w14:textId="77777777" w:rsidR="00275463" w:rsidRPr="003B3740" w:rsidRDefault="00275463" w:rsidP="00254386">
            <w:pPr>
              <w:pStyle w:val="NoSpacing"/>
              <w:spacing w:line="240" w:lineRule="auto"/>
              <w:rPr>
                <w:sz w:val="20"/>
                <w:szCs w:val="20"/>
              </w:rPr>
            </w:pPr>
            <w:r>
              <w:rPr>
                <w:sz w:val="20"/>
                <w:szCs w:val="20"/>
              </w:rPr>
              <w:t xml:space="preserve">D2 </w:t>
            </w:r>
            <w:r w:rsidRPr="00B131A8">
              <w:rPr>
                <w:sz w:val="20"/>
                <w:szCs w:val="20"/>
              </w:rPr>
              <w:sym w:font="Wingdings" w:char="F0E0"/>
            </w:r>
            <w:r>
              <w:rPr>
                <w:sz w:val="20"/>
                <w:szCs w:val="20"/>
              </w:rPr>
              <w:t xml:space="preserve"> C2 (NS)</w:t>
            </w:r>
          </w:p>
        </w:tc>
        <w:tc>
          <w:tcPr>
            <w:tcW w:w="3652" w:type="dxa"/>
            <w:tcBorders>
              <w:right w:val="nil"/>
            </w:tcBorders>
          </w:tcPr>
          <w:p w14:paraId="4DFA5E15" w14:textId="77777777" w:rsidR="00275463" w:rsidRPr="003B3740" w:rsidRDefault="00275463" w:rsidP="00254386">
            <w:pPr>
              <w:pStyle w:val="NoSpacing"/>
              <w:spacing w:line="240" w:lineRule="auto"/>
              <w:rPr>
                <w:sz w:val="20"/>
                <w:szCs w:val="20"/>
              </w:rPr>
            </w:pPr>
            <w:r>
              <w:rPr>
                <w:sz w:val="20"/>
                <w:szCs w:val="20"/>
              </w:rPr>
              <w:t>Gender, SES, mother’s age, mother’s education, maternal marital status, maternal mental health, maternal substance use, adolescent mental health, cigarette/alcohol use</w:t>
            </w:r>
          </w:p>
        </w:tc>
      </w:tr>
      <w:tr w:rsidR="00275463" w:rsidRPr="003B3740" w14:paraId="5E6B2058" w14:textId="77777777" w:rsidTr="00254386">
        <w:trPr>
          <w:trHeight w:val="599"/>
        </w:trPr>
        <w:tc>
          <w:tcPr>
            <w:tcW w:w="1101" w:type="dxa"/>
            <w:tcBorders>
              <w:left w:val="nil"/>
            </w:tcBorders>
          </w:tcPr>
          <w:p w14:paraId="00EDB35A" w14:textId="51F90F54" w:rsidR="00275463" w:rsidRPr="003B3740" w:rsidRDefault="007F2772" w:rsidP="007F2772">
            <w:pPr>
              <w:pStyle w:val="NoSpacing"/>
              <w:spacing w:line="240" w:lineRule="auto"/>
              <w:rPr>
                <w:sz w:val="20"/>
                <w:szCs w:val="20"/>
              </w:rPr>
            </w:pPr>
            <w:hyperlink w:anchor="_ENREF_51" w:tooltip="Patton, 2007 #55" w:history="1">
              <w:r>
                <w:rPr>
                  <w:sz w:val="20"/>
                  <w:szCs w:val="20"/>
                </w:rPr>
                <w:fldChar w:fldCharType="begin"/>
              </w:r>
              <w:r>
                <w:rPr>
                  <w:sz w:val="20"/>
                  <w:szCs w:val="20"/>
                </w:rPr>
                <w:instrText xml:space="preserve"> ADDIN EN.CITE &lt;EndNote&gt;&lt;Cite AuthorYear="1"&gt;&lt;Author&gt;Patton&lt;/Author&gt;&lt;Year&gt;2007&lt;/Year&gt;&lt;RecNum&gt;55&lt;/RecNum&gt;&lt;DisplayText&gt;Patton et al. (2007)&lt;/DisplayText&gt;&lt;record&gt;&lt;rec-number&gt;55&lt;/rec-number&gt;&lt;foreign-keys&gt;&lt;key app="EN" db-id="9axeasz2rzaztle5pd0xsrf25rtf9rz9swpx" timestamp="1510945917"&gt;55&lt;/key&gt;&lt;/foreign-keys&gt;&lt;ref-type name="Journal Article"&gt;17&lt;/ref-type&gt;&lt;contributors&gt;&lt;authors&gt;&lt;author&gt;Patton, George C.&lt;/author&gt;&lt;author&gt;Coffey, Carolyn&lt;/author&gt;&lt;author&gt;Lynskey, Michael T.&lt;/author&gt;&lt;author&gt;Reid, Sophie&lt;/author&gt;&lt;author&gt;Hemphill, Sheryl&lt;/author&gt;&lt;author&gt;Carlin, John B.&lt;/author&gt;&lt;author&gt;Hall, Wayne&lt;/author&gt;&lt;/authors&gt;&lt;/contributors&gt;&lt;titles&gt;&lt;title&gt;Trajectories of adolescent alcohol and cannabis use into young adulthood&lt;/title&gt;&lt;secondary-title&gt;Addiction&lt;/secondary-title&gt;&lt;/titles&gt;&lt;periodical&gt;&lt;full-title&gt;Addiction&lt;/full-title&gt;&lt;/periodical&gt;&lt;pages&gt;607-615&lt;/pages&gt;&lt;volume&gt;102&lt;/volume&gt;&lt;number&gt;4&lt;/number&gt;&lt;dates&gt;&lt;year&gt;2007&lt;/year&gt;&lt;/dates&gt;&lt;isbn&gt;1360-0443&lt;/isbn&gt;&lt;urls&gt;&lt;/urls&gt;&lt;/record&gt;&lt;/Cite&gt;&lt;/EndNote&gt;e&gt;</w:instrText>
              </w:r>
              <w:r>
                <w:rPr>
                  <w:sz w:val="20"/>
                  <w:szCs w:val="20"/>
                </w:rPr>
                <w:fldChar w:fldCharType="separate"/>
              </w:r>
              <w:r>
                <w:rPr>
                  <w:noProof/>
                  <w:sz w:val="20"/>
                  <w:szCs w:val="20"/>
                </w:rPr>
                <w:t>Patton et al. (2007)</w:t>
              </w:r>
              <w:r>
                <w:rPr>
                  <w:sz w:val="20"/>
                  <w:szCs w:val="20"/>
                </w:rPr>
                <w:fldChar w:fldCharType="end"/>
              </w:r>
            </w:hyperlink>
          </w:p>
        </w:tc>
        <w:tc>
          <w:tcPr>
            <w:tcW w:w="992" w:type="dxa"/>
          </w:tcPr>
          <w:p w14:paraId="3A0623EA" w14:textId="77777777" w:rsidR="00275463" w:rsidRPr="003B3740" w:rsidRDefault="00275463" w:rsidP="00254386">
            <w:pPr>
              <w:pStyle w:val="NoSpacing"/>
              <w:spacing w:line="240" w:lineRule="auto"/>
              <w:rPr>
                <w:sz w:val="20"/>
                <w:szCs w:val="20"/>
              </w:rPr>
            </w:pPr>
            <w:r>
              <w:rPr>
                <w:sz w:val="20"/>
                <w:szCs w:val="20"/>
              </w:rPr>
              <w:t>VAHCS / Australia</w:t>
            </w:r>
          </w:p>
        </w:tc>
        <w:tc>
          <w:tcPr>
            <w:tcW w:w="709" w:type="dxa"/>
          </w:tcPr>
          <w:p w14:paraId="189CA5E6" w14:textId="77777777" w:rsidR="00275463" w:rsidRPr="003B3740" w:rsidRDefault="00275463" w:rsidP="00254386">
            <w:pPr>
              <w:pStyle w:val="NoSpacing"/>
              <w:spacing w:line="240" w:lineRule="auto"/>
              <w:rPr>
                <w:sz w:val="20"/>
                <w:szCs w:val="20"/>
              </w:rPr>
            </w:pPr>
            <w:r w:rsidRPr="003B3740">
              <w:rPr>
                <w:sz w:val="20"/>
                <w:szCs w:val="20"/>
              </w:rPr>
              <w:t>1601</w:t>
            </w:r>
          </w:p>
        </w:tc>
        <w:tc>
          <w:tcPr>
            <w:tcW w:w="1383" w:type="dxa"/>
          </w:tcPr>
          <w:p w14:paraId="4C9517FC" w14:textId="77777777" w:rsidR="00275463" w:rsidRPr="003B3740" w:rsidRDefault="00275463" w:rsidP="00254386">
            <w:pPr>
              <w:pStyle w:val="NoSpacing"/>
              <w:spacing w:line="240" w:lineRule="auto"/>
              <w:rPr>
                <w:sz w:val="20"/>
                <w:szCs w:val="20"/>
              </w:rPr>
            </w:pPr>
            <w:r w:rsidRPr="003B3740">
              <w:rPr>
                <w:sz w:val="20"/>
                <w:szCs w:val="20"/>
              </w:rPr>
              <w:t>T1: 13 (M)</w:t>
            </w:r>
          </w:p>
          <w:p w14:paraId="0EC5F791" w14:textId="77777777" w:rsidR="00275463" w:rsidRPr="003B3740" w:rsidRDefault="00275463" w:rsidP="00254386">
            <w:pPr>
              <w:pStyle w:val="NoSpacing"/>
              <w:spacing w:line="240" w:lineRule="auto"/>
              <w:rPr>
                <w:sz w:val="20"/>
                <w:szCs w:val="20"/>
              </w:rPr>
            </w:pPr>
            <w:r w:rsidRPr="003B3740">
              <w:rPr>
                <w:sz w:val="20"/>
                <w:szCs w:val="20"/>
              </w:rPr>
              <w:t>T2: 14 (M)</w:t>
            </w:r>
          </w:p>
          <w:p w14:paraId="5BB7210F" w14:textId="77777777" w:rsidR="00275463" w:rsidRPr="003B3740" w:rsidRDefault="00275463" w:rsidP="00254386">
            <w:pPr>
              <w:pStyle w:val="NoSpacing"/>
              <w:spacing w:line="240" w:lineRule="auto"/>
              <w:rPr>
                <w:sz w:val="20"/>
                <w:szCs w:val="20"/>
              </w:rPr>
            </w:pPr>
            <w:r w:rsidRPr="003B3740">
              <w:rPr>
                <w:sz w:val="20"/>
                <w:szCs w:val="20"/>
              </w:rPr>
              <w:t>T3: 14 (M)</w:t>
            </w:r>
          </w:p>
          <w:p w14:paraId="1B7C1CCF" w14:textId="77777777" w:rsidR="00275463" w:rsidRPr="003B3740" w:rsidRDefault="00275463" w:rsidP="00254386">
            <w:pPr>
              <w:pStyle w:val="NoSpacing"/>
              <w:spacing w:line="240" w:lineRule="auto"/>
              <w:rPr>
                <w:sz w:val="20"/>
                <w:szCs w:val="20"/>
              </w:rPr>
            </w:pPr>
            <w:r w:rsidRPr="003B3740">
              <w:rPr>
                <w:sz w:val="20"/>
                <w:szCs w:val="20"/>
              </w:rPr>
              <w:t>T4: 15 (M)</w:t>
            </w:r>
          </w:p>
          <w:p w14:paraId="0369FB4F" w14:textId="77777777" w:rsidR="00275463" w:rsidRPr="003B3740" w:rsidRDefault="00275463" w:rsidP="00254386">
            <w:pPr>
              <w:pStyle w:val="NoSpacing"/>
              <w:spacing w:line="240" w:lineRule="auto"/>
              <w:rPr>
                <w:sz w:val="20"/>
                <w:szCs w:val="20"/>
              </w:rPr>
            </w:pPr>
            <w:r w:rsidRPr="003B3740">
              <w:rPr>
                <w:sz w:val="20"/>
                <w:szCs w:val="20"/>
              </w:rPr>
              <w:t>T5: 16 (M)</w:t>
            </w:r>
          </w:p>
          <w:p w14:paraId="13DAAB77" w14:textId="77777777" w:rsidR="00275463" w:rsidRPr="003B3740" w:rsidRDefault="00275463" w:rsidP="00254386">
            <w:pPr>
              <w:pStyle w:val="NoSpacing"/>
              <w:spacing w:line="240" w:lineRule="auto"/>
              <w:rPr>
                <w:sz w:val="20"/>
                <w:szCs w:val="20"/>
              </w:rPr>
            </w:pPr>
            <w:r w:rsidRPr="003B3740">
              <w:rPr>
                <w:sz w:val="20"/>
                <w:szCs w:val="20"/>
              </w:rPr>
              <w:t>T7: 20 (M)</w:t>
            </w:r>
          </w:p>
        </w:tc>
        <w:tc>
          <w:tcPr>
            <w:tcW w:w="3011" w:type="dxa"/>
          </w:tcPr>
          <w:p w14:paraId="46F0BCB0"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Frequency of use in 6 months </w:t>
            </w:r>
            <w:r>
              <w:rPr>
                <w:sz w:val="20"/>
                <w:szCs w:val="20"/>
              </w:rPr>
              <w:t xml:space="preserve">prior </w:t>
            </w:r>
            <w:r w:rsidRPr="003B3740">
              <w:rPr>
                <w:sz w:val="20"/>
                <w:szCs w:val="20"/>
              </w:rPr>
              <w:t>T (T1-T6)</w:t>
            </w:r>
          </w:p>
          <w:p w14:paraId="1C837838" w14:textId="77777777" w:rsidR="00275463" w:rsidRPr="003B3740" w:rsidRDefault="00275463" w:rsidP="00254386">
            <w:pPr>
              <w:pStyle w:val="NoSpacing"/>
              <w:spacing w:line="240" w:lineRule="auto"/>
              <w:rPr>
                <w:sz w:val="20"/>
                <w:szCs w:val="20"/>
              </w:rPr>
            </w:pPr>
            <w:r>
              <w:rPr>
                <w:sz w:val="20"/>
                <w:szCs w:val="20"/>
              </w:rPr>
              <w:t>C2:</w:t>
            </w:r>
            <w:r w:rsidRPr="003B3740">
              <w:rPr>
                <w:sz w:val="20"/>
                <w:szCs w:val="20"/>
              </w:rPr>
              <w:t xml:space="preserve"> Frequency of </w:t>
            </w:r>
            <w:r>
              <w:rPr>
                <w:sz w:val="20"/>
                <w:szCs w:val="20"/>
              </w:rPr>
              <w:t>use in 12</w:t>
            </w:r>
            <w:r w:rsidRPr="003B3740">
              <w:rPr>
                <w:sz w:val="20"/>
                <w:szCs w:val="20"/>
              </w:rPr>
              <w:t xml:space="preserve"> months </w:t>
            </w:r>
            <w:r>
              <w:rPr>
                <w:sz w:val="20"/>
                <w:szCs w:val="20"/>
              </w:rPr>
              <w:t>prior T7</w:t>
            </w:r>
          </w:p>
        </w:tc>
        <w:tc>
          <w:tcPr>
            <w:tcW w:w="1984" w:type="dxa"/>
          </w:tcPr>
          <w:p w14:paraId="7AA7AC5F" w14:textId="77777777" w:rsidR="00275463" w:rsidRPr="003B3740" w:rsidRDefault="00275463" w:rsidP="00254386">
            <w:pPr>
              <w:pStyle w:val="NoSpacing"/>
              <w:spacing w:line="240" w:lineRule="auto"/>
              <w:rPr>
                <w:sz w:val="20"/>
                <w:szCs w:val="20"/>
              </w:rPr>
            </w:pPr>
            <w:r>
              <w:rPr>
                <w:sz w:val="20"/>
                <w:szCs w:val="20"/>
              </w:rPr>
              <w:t>D1: Presence of depression (yes/no) at T7 (CIS)</w:t>
            </w:r>
          </w:p>
        </w:tc>
        <w:tc>
          <w:tcPr>
            <w:tcW w:w="1101" w:type="dxa"/>
          </w:tcPr>
          <w:p w14:paraId="0D8CA2EA" w14:textId="77777777" w:rsidR="00275463" w:rsidRPr="003B3740" w:rsidRDefault="00275463" w:rsidP="00254386">
            <w:pPr>
              <w:pStyle w:val="NoSpacing"/>
              <w:spacing w:line="240" w:lineRule="auto"/>
              <w:rPr>
                <w:sz w:val="20"/>
                <w:szCs w:val="20"/>
              </w:rPr>
            </w:pPr>
            <w:r w:rsidRPr="003B3740">
              <w:rPr>
                <w:sz w:val="20"/>
                <w:szCs w:val="20"/>
              </w:rPr>
              <w:t>Risk prediction</w:t>
            </w:r>
          </w:p>
        </w:tc>
        <w:tc>
          <w:tcPr>
            <w:tcW w:w="1734" w:type="dxa"/>
          </w:tcPr>
          <w:p w14:paraId="67529BC9" w14:textId="77777777" w:rsidR="00275463" w:rsidRDefault="00275463" w:rsidP="00254386">
            <w:pPr>
              <w:pStyle w:val="NoSpacing"/>
              <w:spacing w:line="240" w:lineRule="auto"/>
              <w:rPr>
                <w:sz w:val="20"/>
                <w:szCs w:val="20"/>
              </w:rPr>
            </w:pPr>
            <w:r>
              <w:rPr>
                <w:sz w:val="20"/>
                <w:szCs w:val="20"/>
              </w:rPr>
              <w:t xml:space="preserve">D1 </w:t>
            </w:r>
            <w:r w:rsidRPr="00536037">
              <w:rPr>
                <w:sz w:val="20"/>
                <w:szCs w:val="20"/>
              </w:rPr>
              <w:sym w:font="Wingdings" w:char="F0E0"/>
            </w:r>
            <w:r>
              <w:rPr>
                <w:sz w:val="20"/>
                <w:szCs w:val="20"/>
              </w:rPr>
              <w:t xml:space="preserve"> C2 (NS)</w:t>
            </w:r>
          </w:p>
          <w:p w14:paraId="672F515F" w14:textId="77777777" w:rsidR="00275463" w:rsidRPr="003B3740" w:rsidRDefault="00275463" w:rsidP="00254386">
            <w:pPr>
              <w:pStyle w:val="NoSpacing"/>
              <w:spacing w:line="240" w:lineRule="auto"/>
              <w:rPr>
                <w:sz w:val="20"/>
                <w:szCs w:val="20"/>
              </w:rPr>
            </w:pPr>
            <w:r w:rsidRPr="003B3740">
              <w:rPr>
                <w:sz w:val="20"/>
                <w:szCs w:val="20"/>
              </w:rPr>
              <w:t>In females:</w:t>
            </w:r>
          </w:p>
          <w:p w14:paraId="1D51A42C"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w:t>
            </w:r>
            <w:r w:rsidRPr="003B3740">
              <w:rPr>
                <w:sz w:val="20"/>
                <w:szCs w:val="20"/>
              </w:rPr>
              <w:t>1 *</w:t>
            </w:r>
          </w:p>
          <w:p w14:paraId="6013ECB9" w14:textId="77777777" w:rsidR="00275463" w:rsidRPr="003B3740" w:rsidRDefault="00275463" w:rsidP="00254386">
            <w:pPr>
              <w:pStyle w:val="NoSpacing"/>
              <w:spacing w:line="240" w:lineRule="auto"/>
              <w:rPr>
                <w:sz w:val="20"/>
                <w:szCs w:val="20"/>
              </w:rPr>
            </w:pPr>
            <w:r w:rsidRPr="003B3740">
              <w:rPr>
                <w:sz w:val="20"/>
                <w:szCs w:val="20"/>
              </w:rPr>
              <w:t>In males:</w:t>
            </w:r>
          </w:p>
          <w:p w14:paraId="776D4CA5"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w:t>
            </w:r>
            <w:r w:rsidRPr="003B3740">
              <w:rPr>
                <w:sz w:val="20"/>
                <w:szCs w:val="20"/>
              </w:rPr>
              <w:t>1 (NS)</w:t>
            </w:r>
          </w:p>
          <w:p w14:paraId="3722552C" w14:textId="77777777" w:rsidR="00275463" w:rsidRPr="003B3740" w:rsidRDefault="00275463" w:rsidP="00254386">
            <w:pPr>
              <w:pStyle w:val="NoSpacing"/>
              <w:spacing w:line="240" w:lineRule="auto"/>
              <w:rPr>
                <w:sz w:val="20"/>
                <w:szCs w:val="20"/>
              </w:rPr>
            </w:pPr>
          </w:p>
        </w:tc>
        <w:tc>
          <w:tcPr>
            <w:tcW w:w="3652" w:type="dxa"/>
            <w:tcBorders>
              <w:right w:val="nil"/>
            </w:tcBorders>
          </w:tcPr>
          <w:p w14:paraId="3B2A3CCC" w14:textId="77777777" w:rsidR="00275463" w:rsidRPr="003B3740" w:rsidRDefault="00275463" w:rsidP="00254386">
            <w:pPr>
              <w:pStyle w:val="NoSpacing"/>
              <w:spacing w:line="240" w:lineRule="auto"/>
              <w:rPr>
                <w:sz w:val="20"/>
                <w:szCs w:val="20"/>
              </w:rPr>
            </w:pPr>
            <w:r w:rsidRPr="003B3740">
              <w:rPr>
                <w:sz w:val="20"/>
                <w:szCs w:val="20"/>
              </w:rPr>
              <w:t>Childhood depression and anxiety, alcohol use, antisocial behaviour, parental separation, parental education</w:t>
            </w:r>
          </w:p>
        </w:tc>
      </w:tr>
      <w:tr w:rsidR="00275463" w:rsidRPr="003B3740" w14:paraId="08FF083E" w14:textId="77777777" w:rsidTr="00254386">
        <w:trPr>
          <w:trHeight w:val="100"/>
        </w:trPr>
        <w:tc>
          <w:tcPr>
            <w:tcW w:w="1101" w:type="dxa"/>
            <w:tcBorders>
              <w:left w:val="nil"/>
            </w:tcBorders>
          </w:tcPr>
          <w:p w14:paraId="4EC4BFB0" w14:textId="4FB25B55" w:rsidR="00275463" w:rsidRPr="003B3740" w:rsidRDefault="007F2772" w:rsidP="007F2772">
            <w:pPr>
              <w:pStyle w:val="NoSpacing"/>
              <w:spacing w:line="240" w:lineRule="auto"/>
              <w:rPr>
                <w:sz w:val="20"/>
                <w:szCs w:val="20"/>
              </w:rPr>
            </w:pPr>
            <w:hyperlink w:anchor="_ENREF_29" w:tooltip="Feingold, 2015 #14" w:history="1">
              <w:r>
                <w:rPr>
                  <w:sz w:val="20"/>
                  <w:szCs w:val="20"/>
                </w:rPr>
                <w:fldChar w:fldCharType="begin"/>
              </w:r>
              <w:r>
                <w:rPr>
                  <w:sz w:val="20"/>
                  <w:szCs w:val="20"/>
                </w:rPr>
                <w:instrText xml:space="preserve"> ADDIN EN.CITE &lt;EndNote&gt;&lt;Cite AuthorYear="1"&gt;&lt;Author&gt;Feingold&lt;/Author&gt;&lt;Year&gt;2015&lt;/Year&gt;&lt;RecNum&gt;14&lt;/RecNum&gt;&lt;DisplayText&gt;Feingold et al. (2015)&lt;/DisplayText&gt;&lt;record&gt;&lt;rec-number&gt;14&lt;/rec-number&gt;&lt;foreign-keys&gt;&lt;key app="EN" db-id="sssvefwssdvxvveawvapdz9svwt00rw0fpzv" timestamp="1500049073"&gt;14&lt;/key&gt;&lt;/foreign-keys&gt;&lt;ref-type name="Journal Article"&gt;17&lt;/ref-type&gt;&lt;contributors&gt;&lt;authors&gt;&lt;author&gt;Feingold, Daniel&lt;/author&gt;&lt;author&gt;Weiser, Mark&lt;/author&gt;&lt;author&gt;Rehm, Jürgen&lt;/author&gt;&lt;author&gt;Lev-Ran, Shaul&lt;/author&gt;&lt;/authors&gt;&lt;/contributors&gt;&lt;titles&gt;&lt;title&gt;The association between cannabis use and mood disorders: A longitudinal study&lt;/title&gt;&lt;secondary-title&gt;J Affect Disord&lt;/secondary-title&gt;&lt;/titles&gt;&lt;periodical&gt;&lt;full-title&gt;J Affect Disord&lt;/full-title&gt;&lt;/periodical&gt;&lt;pages&gt;211-218&lt;/pages&gt;&lt;volume&gt;172&lt;/volume&gt;&lt;dates&gt;&lt;year&gt;2015&lt;/year&gt;&lt;/dates&gt;&lt;isbn&gt;0165-0327&lt;/isbn&gt;&lt;urls&gt;&lt;/urls&gt;&lt;/record&gt;&lt;/Cite&gt;&lt;/EndNote&gt;</w:instrText>
              </w:r>
              <w:r>
                <w:rPr>
                  <w:sz w:val="20"/>
                  <w:szCs w:val="20"/>
                </w:rPr>
                <w:fldChar w:fldCharType="separate"/>
              </w:r>
              <w:r>
                <w:rPr>
                  <w:noProof/>
                  <w:sz w:val="20"/>
                  <w:szCs w:val="20"/>
                </w:rPr>
                <w:t>Feingold et al. (2015)</w:t>
              </w:r>
              <w:r>
                <w:rPr>
                  <w:sz w:val="20"/>
                  <w:szCs w:val="20"/>
                </w:rPr>
                <w:fldChar w:fldCharType="end"/>
              </w:r>
            </w:hyperlink>
          </w:p>
        </w:tc>
        <w:tc>
          <w:tcPr>
            <w:tcW w:w="992" w:type="dxa"/>
          </w:tcPr>
          <w:p w14:paraId="6CFA961B" w14:textId="77777777" w:rsidR="00275463" w:rsidRPr="003B3740" w:rsidRDefault="00275463" w:rsidP="00254386">
            <w:pPr>
              <w:pStyle w:val="NoSpacing"/>
              <w:spacing w:line="240" w:lineRule="auto"/>
              <w:rPr>
                <w:sz w:val="20"/>
                <w:szCs w:val="20"/>
              </w:rPr>
            </w:pPr>
            <w:r>
              <w:rPr>
                <w:sz w:val="20"/>
                <w:szCs w:val="20"/>
              </w:rPr>
              <w:t>NESARC / US</w:t>
            </w:r>
          </w:p>
        </w:tc>
        <w:tc>
          <w:tcPr>
            <w:tcW w:w="709" w:type="dxa"/>
          </w:tcPr>
          <w:p w14:paraId="645D7B79" w14:textId="77777777" w:rsidR="00275463" w:rsidRPr="003B3740" w:rsidRDefault="00275463" w:rsidP="00254386">
            <w:pPr>
              <w:pStyle w:val="NoSpacing"/>
              <w:spacing w:line="240" w:lineRule="auto"/>
              <w:rPr>
                <w:sz w:val="20"/>
                <w:szCs w:val="20"/>
              </w:rPr>
            </w:pPr>
            <w:r w:rsidRPr="003B3740">
              <w:rPr>
                <w:sz w:val="20"/>
                <w:szCs w:val="20"/>
              </w:rPr>
              <w:t>34653</w:t>
            </w:r>
          </w:p>
        </w:tc>
        <w:tc>
          <w:tcPr>
            <w:tcW w:w="1383" w:type="dxa"/>
          </w:tcPr>
          <w:p w14:paraId="7156BFEC" w14:textId="77777777" w:rsidR="00275463" w:rsidRPr="003B3740" w:rsidRDefault="00275463" w:rsidP="00254386">
            <w:pPr>
              <w:pStyle w:val="NoSpacing"/>
              <w:spacing w:line="240" w:lineRule="auto"/>
              <w:rPr>
                <w:sz w:val="20"/>
                <w:szCs w:val="20"/>
              </w:rPr>
            </w:pPr>
            <w:r w:rsidRPr="003B3740">
              <w:rPr>
                <w:sz w:val="20"/>
                <w:szCs w:val="20"/>
              </w:rPr>
              <w:t xml:space="preserve">T1: &gt; 18 </w:t>
            </w:r>
          </w:p>
          <w:p w14:paraId="280DC150" w14:textId="77777777" w:rsidR="00275463" w:rsidRPr="003B3740" w:rsidRDefault="00275463" w:rsidP="00254386">
            <w:pPr>
              <w:pStyle w:val="NoSpacing"/>
              <w:spacing w:line="240" w:lineRule="auto"/>
              <w:rPr>
                <w:sz w:val="20"/>
                <w:szCs w:val="20"/>
              </w:rPr>
            </w:pPr>
            <w:r w:rsidRPr="003B3740">
              <w:rPr>
                <w:sz w:val="20"/>
                <w:szCs w:val="20"/>
              </w:rPr>
              <w:t>T2: 3 Y FU</w:t>
            </w:r>
          </w:p>
        </w:tc>
        <w:tc>
          <w:tcPr>
            <w:tcW w:w="3011" w:type="dxa"/>
          </w:tcPr>
          <w:p w14:paraId="32BDE837"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Frequency of cannabis use </w:t>
            </w:r>
            <w:r>
              <w:rPr>
                <w:sz w:val="20"/>
                <w:szCs w:val="20"/>
              </w:rPr>
              <w:t>1 year prior T1</w:t>
            </w:r>
          </w:p>
          <w:p w14:paraId="3A824AC4" w14:textId="77777777" w:rsidR="00275463" w:rsidRPr="003B3740" w:rsidRDefault="00275463" w:rsidP="00254386">
            <w:pPr>
              <w:pStyle w:val="NoSpacing"/>
              <w:spacing w:line="240" w:lineRule="auto"/>
              <w:rPr>
                <w:sz w:val="20"/>
                <w:szCs w:val="20"/>
              </w:rPr>
            </w:pPr>
            <w:r>
              <w:rPr>
                <w:sz w:val="20"/>
                <w:szCs w:val="20"/>
              </w:rPr>
              <w:t>C2: Initiation of use between T1 and T2</w:t>
            </w:r>
          </w:p>
        </w:tc>
        <w:tc>
          <w:tcPr>
            <w:tcW w:w="1984" w:type="dxa"/>
          </w:tcPr>
          <w:p w14:paraId="337B114D" w14:textId="77777777" w:rsidR="00275463" w:rsidRDefault="00275463" w:rsidP="00254386">
            <w:pPr>
              <w:pStyle w:val="NoSpacing"/>
              <w:spacing w:line="240" w:lineRule="auto"/>
              <w:rPr>
                <w:sz w:val="20"/>
                <w:szCs w:val="20"/>
              </w:rPr>
            </w:pPr>
            <w:r>
              <w:rPr>
                <w:sz w:val="20"/>
                <w:szCs w:val="20"/>
              </w:rPr>
              <w:t>D</w:t>
            </w:r>
            <w:r w:rsidRPr="003B3740">
              <w:rPr>
                <w:sz w:val="20"/>
                <w:szCs w:val="20"/>
              </w:rPr>
              <w:t xml:space="preserve">1: </w:t>
            </w:r>
            <w:r>
              <w:rPr>
                <w:sz w:val="20"/>
                <w:szCs w:val="20"/>
              </w:rPr>
              <w:t>Incidence MDD between T1 and T2</w:t>
            </w:r>
          </w:p>
          <w:p w14:paraId="1353977C" w14:textId="77777777" w:rsidR="00275463" w:rsidRPr="003B3740" w:rsidRDefault="00275463" w:rsidP="00254386">
            <w:pPr>
              <w:pStyle w:val="NoSpacing"/>
              <w:spacing w:line="240" w:lineRule="auto"/>
              <w:rPr>
                <w:sz w:val="20"/>
                <w:szCs w:val="20"/>
              </w:rPr>
            </w:pPr>
            <w:r>
              <w:rPr>
                <w:sz w:val="20"/>
                <w:szCs w:val="20"/>
              </w:rPr>
              <w:t>D2: Incidence MDD 1 year prior T1</w:t>
            </w:r>
          </w:p>
        </w:tc>
        <w:tc>
          <w:tcPr>
            <w:tcW w:w="1101" w:type="dxa"/>
          </w:tcPr>
          <w:p w14:paraId="08E721BA" w14:textId="77777777" w:rsidR="00275463" w:rsidRPr="003B3740" w:rsidRDefault="00275463" w:rsidP="00254386">
            <w:pPr>
              <w:pStyle w:val="NoSpacing"/>
              <w:spacing w:line="240" w:lineRule="auto"/>
              <w:rPr>
                <w:sz w:val="20"/>
                <w:szCs w:val="20"/>
              </w:rPr>
            </w:pPr>
            <w:r w:rsidRPr="003B3740">
              <w:rPr>
                <w:sz w:val="20"/>
                <w:szCs w:val="20"/>
              </w:rPr>
              <w:t>Risk prediction</w:t>
            </w:r>
          </w:p>
        </w:tc>
        <w:tc>
          <w:tcPr>
            <w:tcW w:w="1734" w:type="dxa"/>
          </w:tcPr>
          <w:p w14:paraId="2605A075"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Pr>
                <w:sz w:val="20"/>
                <w:szCs w:val="20"/>
              </w:rPr>
              <w:t xml:space="preserve"> D</w:t>
            </w:r>
            <w:r w:rsidRPr="003B3740">
              <w:rPr>
                <w:sz w:val="20"/>
                <w:szCs w:val="20"/>
              </w:rPr>
              <w:t>1 (NS)</w:t>
            </w:r>
          </w:p>
          <w:p w14:paraId="40E971B6" w14:textId="77777777" w:rsidR="00275463" w:rsidRPr="003B3740" w:rsidRDefault="00275463" w:rsidP="00254386">
            <w:pPr>
              <w:pStyle w:val="NoSpacing"/>
              <w:spacing w:line="240" w:lineRule="auto"/>
              <w:rPr>
                <w:sz w:val="20"/>
                <w:szCs w:val="20"/>
              </w:rPr>
            </w:pPr>
            <w:r>
              <w:rPr>
                <w:sz w:val="20"/>
                <w:szCs w:val="20"/>
              </w:rPr>
              <w:t xml:space="preserve">D2 </w:t>
            </w:r>
            <w:r w:rsidRPr="00EC05B2">
              <w:rPr>
                <w:sz w:val="20"/>
                <w:szCs w:val="20"/>
              </w:rPr>
              <w:sym w:font="Wingdings" w:char="F0E0"/>
            </w:r>
            <w:r>
              <w:rPr>
                <w:sz w:val="20"/>
                <w:szCs w:val="20"/>
              </w:rPr>
              <w:t xml:space="preserve"> C2 *</w:t>
            </w:r>
          </w:p>
        </w:tc>
        <w:tc>
          <w:tcPr>
            <w:tcW w:w="3652" w:type="dxa"/>
            <w:tcBorders>
              <w:right w:val="nil"/>
            </w:tcBorders>
          </w:tcPr>
          <w:p w14:paraId="56BC185A" w14:textId="77777777" w:rsidR="00275463" w:rsidRPr="003B3740" w:rsidRDefault="00275463" w:rsidP="00254386">
            <w:pPr>
              <w:pStyle w:val="NoSpacing"/>
              <w:spacing w:line="240" w:lineRule="auto"/>
              <w:rPr>
                <w:sz w:val="20"/>
                <w:szCs w:val="20"/>
              </w:rPr>
            </w:pPr>
            <w:r>
              <w:rPr>
                <w:sz w:val="20"/>
                <w:szCs w:val="20"/>
              </w:rPr>
              <w:t>Gender</w:t>
            </w:r>
            <w:r w:rsidRPr="003B3740">
              <w:rPr>
                <w:sz w:val="20"/>
                <w:szCs w:val="20"/>
              </w:rPr>
              <w:t>, age,  SES, education, marital status, urbanicity, alcohol/illicit drug use, comorbid psychiatric disorders</w:t>
            </w:r>
          </w:p>
        </w:tc>
      </w:tr>
      <w:tr w:rsidR="00275463" w:rsidRPr="003B3740" w14:paraId="7A2BED07" w14:textId="77777777" w:rsidTr="00254386">
        <w:trPr>
          <w:trHeight w:val="599"/>
        </w:trPr>
        <w:tc>
          <w:tcPr>
            <w:tcW w:w="1101" w:type="dxa"/>
            <w:tcBorders>
              <w:left w:val="nil"/>
            </w:tcBorders>
          </w:tcPr>
          <w:p w14:paraId="3AEBFA4E" w14:textId="35470BA5" w:rsidR="00275463" w:rsidRPr="003B3740" w:rsidRDefault="007F2772" w:rsidP="007F2772">
            <w:pPr>
              <w:pStyle w:val="NoSpacing"/>
              <w:spacing w:line="240" w:lineRule="auto"/>
              <w:rPr>
                <w:sz w:val="20"/>
                <w:szCs w:val="20"/>
              </w:rPr>
            </w:pPr>
            <w:hyperlink w:anchor="_ENREF_74" w:tooltip="Windle, 2004 #56" w:history="1">
              <w:r>
                <w:rPr>
                  <w:sz w:val="20"/>
                  <w:szCs w:val="20"/>
                </w:rPr>
                <w:fldChar w:fldCharType="begin"/>
              </w:r>
              <w:r>
                <w:rPr>
                  <w:sz w:val="20"/>
                  <w:szCs w:val="20"/>
                </w:rPr>
                <w:instrText xml:space="preserve"> ADDIN EN.CITE &lt;EndNote&gt;&lt;Cite AuthorYear="1"&gt;&lt;Author&gt;Windle&lt;/Author&gt;&lt;Year&gt;2004&lt;/Year&gt;&lt;RecNum&gt;56&lt;/RecNum&gt;&lt;DisplayText&gt;Windle and Wiesner (2004)&lt;/DisplayText&gt;&lt;record&gt;&lt;rec-number&gt;56&lt;/rec-number&gt;&lt;foreign-keys&gt;&lt;key app="EN" db-id="9axeasz2rzaztle5pd0xsrf25rtf9rz9swpx" timestamp="1510945918"&gt;56&lt;/key&gt;&lt;/foreign-keys&gt;&lt;ref-type name="Journal Article"&gt;17&lt;/ref-type&gt;&lt;contributors&gt;&lt;authors&gt;&lt;author&gt;Windle, Michael&lt;/author&gt;&lt;author&gt;Wiesner, Margit&lt;/author&gt;&lt;/authors&gt;&lt;/contributors&gt;&lt;titles&gt;&lt;title&gt;Trajectories of marijuana use from adolescence to young adulthood: Predictors and outcomes&lt;/title&gt;&lt;secondary-title&gt;Development and psychopathology&lt;/secondary-title&gt;&lt;/titles&gt;&lt;periodical&gt;&lt;full-title&gt;Development and psychopathology&lt;/full-title&gt;&lt;/periodical&gt;&lt;pages&gt;1007-1027&lt;/pages&gt;&lt;volume&gt;16&lt;/volume&gt;&lt;number&gt;04&lt;/number&gt;&lt;dates&gt;&lt;year&gt;2004&lt;/year&gt;&lt;/dates&gt;&lt;isbn&gt;1469-2198&lt;/isbn&gt;&lt;urls&gt;&lt;/urls&gt;&lt;/record&gt;&lt;/Cite&gt;&lt;/EndNote&gt;e&gt;</w:instrText>
              </w:r>
              <w:r>
                <w:rPr>
                  <w:sz w:val="20"/>
                  <w:szCs w:val="20"/>
                </w:rPr>
                <w:fldChar w:fldCharType="separate"/>
              </w:r>
              <w:r>
                <w:rPr>
                  <w:noProof/>
                  <w:sz w:val="20"/>
                  <w:szCs w:val="20"/>
                </w:rPr>
                <w:t>Windle and Wiesner (2004)</w:t>
              </w:r>
              <w:r>
                <w:rPr>
                  <w:sz w:val="20"/>
                  <w:szCs w:val="20"/>
                </w:rPr>
                <w:fldChar w:fldCharType="end"/>
              </w:r>
            </w:hyperlink>
            <w:r w:rsidR="00275463">
              <w:rPr>
                <w:sz w:val="20"/>
                <w:szCs w:val="20"/>
              </w:rPr>
              <w:t xml:space="preserve"> </w:t>
            </w:r>
          </w:p>
        </w:tc>
        <w:tc>
          <w:tcPr>
            <w:tcW w:w="992" w:type="dxa"/>
          </w:tcPr>
          <w:p w14:paraId="09EE5CA1" w14:textId="77777777" w:rsidR="00275463" w:rsidRPr="003B3740" w:rsidRDefault="00275463" w:rsidP="00254386">
            <w:pPr>
              <w:pStyle w:val="NoSpacing"/>
              <w:spacing w:line="240" w:lineRule="auto"/>
              <w:rPr>
                <w:sz w:val="20"/>
                <w:szCs w:val="20"/>
              </w:rPr>
            </w:pPr>
            <w:r>
              <w:rPr>
                <w:sz w:val="20"/>
                <w:szCs w:val="20"/>
              </w:rPr>
              <w:t>LAT / UK</w:t>
            </w:r>
          </w:p>
        </w:tc>
        <w:tc>
          <w:tcPr>
            <w:tcW w:w="709" w:type="dxa"/>
          </w:tcPr>
          <w:p w14:paraId="18643B3F" w14:textId="77777777" w:rsidR="00275463" w:rsidRPr="003B3740" w:rsidRDefault="00275463" w:rsidP="00254386">
            <w:pPr>
              <w:pStyle w:val="NoSpacing"/>
              <w:spacing w:line="240" w:lineRule="auto"/>
              <w:rPr>
                <w:sz w:val="20"/>
                <w:szCs w:val="20"/>
              </w:rPr>
            </w:pPr>
            <w:r w:rsidRPr="003B3740">
              <w:rPr>
                <w:sz w:val="20"/>
                <w:szCs w:val="20"/>
              </w:rPr>
              <w:t>829</w:t>
            </w:r>
          </w:p>
        </w:tc>
        <w:tc>
          <w:tcPr>
            <w:tcW w:w="1383" w:type="dxa"/>
          </w:tcPr>
          <w:p w14:paraId="5841A08C" w14:textId="77777777" w:rsidR="00275463" w:rsidRPr="003B3740" w:rsidRDefault="00275463" w:rsidP="00254386">
            <w:pPr>
              <w:pStyle w:val="NoSpacing"/>
              <w:spacing w:line="240" w:lineRule="auto"/>
              <w:rPr>
                <w:sz w:val="20"/>
                <w:szCs w:val="20"/>
              </w:rPr>
            </w:pPr>
            <w:r w:rsidRPr="003B3740">
              <w:rPr>
                <w:sz w:val="20"/>
                <w:szCs w:val="20"/>
              </w:rPr>
              <w:t>T1: 15-17 (R)</w:t>
            </w:r>
          </w:p>
          <w:p w14:paraId="68B911B2" w14:textId="77777777" w:rsidR="00275463" w:rsidRPr="003B3740" w:rsidRDefault="00275463" w:rsidP="00254386">
            <w:pPr>
              <w:pStyle w:val="NoSpacing"/>
              <w:spacing w:line="240" w:lineRule="auto"/>
              <w:rPr>
                <w:sz w:val="20"/>
                <w:szCs w:val="20"/>
              </w:rPr>
            </w:pPr>
            <w:r w:rsidRPr="003B3740">
              <w:rPr>
                <w:sz w:val="20"/>
                <w:szCs w:val="20"/>
              </w:rPr>
              <w:t>T2: 15-17 (R)</w:t>
            </w:r>
          </w:p>
          <w:p w14:paraId="1EE8B6A7" w14:textId="77777777" w:rsidR="00275463" w:rsidRPr="003B3740" w:rsidRDefault="00275463" w:rsidP="00254386">
            <w:pPr>
              <w:pStyle w:val="NoSpacing"/>
              <w:spacing w:line="240" w:lineRule="auto"/>
              <w:rPr>
                <w:sz w:val="20"/>
                <w:szCs w:val="20"/>
              </w:rPr>
            </w:pPr>
            <w:r w:rsidRPr="003B3740">
              <w:rPr>
                <w:sz w:val="20"/>
                <w:szCs w:val="20"/>
              </w:rPr>
              <w:t>T3: 17-19 (R)</w:t>
            </w:r>
          </w:p>
          <w:p w14:paraId="60B3E81A" w14:textId="77777777" w:rsidR="00275463" w:rsidRPr="003B3740" w:rsidRDefault="00275463" w:rsidP="00254386">
            <w:pPr>
              <w:pStyle w:val="NoSpacing"/>
              <w:spacing w:line="240" w:lineRule="auto"/>
              <w:rPr>
                <w:sz w:val="20"/>
                <w:szCs w:val="20"/>
              </w:rPr>
            </w:pPr>
            <w:r w:rsidRPr="003B3740">
              <w:rPr>
                <w:sz w:val="20"/>
                <w:szCs w:val="20"/>
              </w:rPr>
              <w:t>T4: 17-19 (R)</w:t>
            </w:r>
          </w:p>
          <w:p w14:paraId="70DC1990" w14:textId="77777777" w:rsidR="00275463" w:rsidRPr="003B3740" w:rsidRDefault="00275463" w:rsidP="00254386">
            <w:pPr>
              <w:pStyle w:val="NoSpacing"/>
              <w:spacing w:line="240" w:lineRule="auto"/>
              <w:rPr>
                <w:sz w:val="20"/>
                <w:szCs w:val="20"/>
              </w:rPr>
            </w:pPr>
            <w:r w:rsidRPr="003B3740">
              <w:rPr>
                <w:sz w:val="20"/>
                <w:szCs w:val="20"/>
              </w:rPr>
              <w:t>T5: 24 (M)</w:t>
            </w:r>
          </w:p>
        </w:tc>
        <w:tc>
          <w:tcPr>
            <w:tcW w:w="3011" w:type="dxa"/>
          </w:tcPr>
          <w:p w14:paraId="46CDADA3" w14:textId="77777777" w:rsidR="00275463" w:rsidRDefault="00275463" w:rsidP="00254386">
            <w:pPr>
              <w:pStyle w:val="NoSpacing"/>
              <w:spacing w:line="240" w:lineRule="auto"/>
              <w:rPr>
                <w:sz w:val="20"/>
                <w:szCs w:val="20"/>
              </w:rPr>
            </w:pPr>
            <w:r>
              <w:rPr>
                <w:sz w:val="20"/>
                <w:szCs w:val="20"/>
              </w:rPr>
              <w:t>C1: Use profile (</w:t>
            </w:r>
            <w:r w:rsidRPr="003B3740">
              <w:rPr>
                <w:sz w:val="20"/>
                <w:szCs w:val="20"/>
              </w:rPr>
              <w:t>T1-T4</w:t>
            </w:r>
            <w:r>
              <w:rPr>
                <w:sz w:val="20"/>
                <w:szCs w:val="20"/>
              </w:rPr>
              <w:t>)</w:t>
            </w:r>
            <w:r w:rsidRPr="003B3740">
              <w:rPr>
                <w:sz w:val="20"/>
                <w:szCs w:val="20"/>
              </w:rPr>
              <w:t xml:space="preserve"> [Abstainers vs. Experimenters vs. Increasers vs. Decreases vs. High chronic] </w:t>
            </w:r>
          </w:p>
          <w:p w14:paraId="5B8B1783" w14:textId="77777777" w:rsidR="00275463" w:rsidRPr="003B3740" w:rsidRDefault="00275463" w:rsidP="00254386">
            <w:pPr>
              <w:pStyle w:val="NoSpacing"/>
              <w:spacing w:line="240" w:lineRule="auto"/>
              <w:rPr>
                <w:sz w:val="20"/>
                <w:szCs w:val="20"/>
              </w:rPr>
            </w:pPr>
            <w:r>
              <w:rPr>
                <w:sz w:val="20"/>
                <w:szCs w:val="20"/>
              </w:rPr>
              <w:t>C2</w:t>
            </w:r>
            <w:r w:rsidRPr="003B3740">
              <w:rPr>
                <w:sz w:val="20"/>
                <w:szCs w:val="20"/>
              </w:rPr>
              <w:t xml:space="preserve">: </w:t>
            </w:r>
            <w:r>
              <w:rPr>
                <w:sz w:val="20"/>
                <w:szCs w:val="20"/>
              </w:rPr>
              <w:t xml:space="preserve"> Use profile (</w:t>
            </w:r>
            <w:r w:rsidRPr="003B3740">
              <w:rPr>
                <w:sz w:val="20"/>
                <w:szCs w:val="20"/>
              </w:rPr>
              <w:t>T1-T</w:t>
            </w:r>
            <w:r>
              <w:rPr>
                <w:sz w:val="20"/>
                <w:szCs w:val="20"/>
              </w:rPr>
              <w:t xml:space="preserve">5) [cf. above] </w:t>
            </w:r>
          </w:p>
        </w:tc>
        <w:tc>
          <w:tcPr>
            <w:tcW w:w="1984" w:type="dxa"/>
          </w:tcPr>
          <w:p w14:paraId="0211D981" w14:textId="77777777" w:rsidR="00275463" w:rsidRPr="003B3740" w:rsidRDefault="00275463" w:rsidP="00254386">
            <w:pPr>
              <w:pStyle w:val="NoSpacing"/>
              <w:spacing w:line="240" w:lineRule="auto"/>
              <w:rPr>
                <w:sz w:val="20"/>
                <w:szCs w:val="20"/>
              </w:rPr>
            </w:pPr>
            <w:r w:rsidRPr="003B3740">
              <w:rPr>
                <w:sz w:val="20"/>
                <w:szCs w:val="20"/>
              </w:rPr>
              <w:t>D1: Depression (yes/no) at T5 (CIDI)</w:t>
            </w:r>
          </w:p>
          <w:p w14:paraId="01D1E656" w14:textId="77777777" w:rsidR="00275463" w:rsidRDefault="00275463" w:rsidP="00254386">
            <w:pPr>
              <w:pStyle w:val="NoSpacing"/>
              <w:spacing w:line="240" w:lineRule="auto"/>
              <w:rPr>
                <w:sz w:val="20"/>
                <w:szCs w:val="20"/>
              </w:rPr>
            </w:pPr>
            <w:r w:rsidRPr="003B3740">
              <w:rPr>
                <w:sz w:val="20"/>
                <w:szCs w:val="20"/>
              </w:rPr>
              <w:t>D2: Depression score at T5 (CES-D)</w:t>
            </w:r>
          </w:p>
          <w:p w14:paraId="6C7E14C2" w14:textId="77777777" w:rsidR="00275463" w:rsidRPr="003B3740" w:rsidRDefault="00275463" w:rsidP="00254386">
            <w:pPr>
              <w:pStyle w:val="NoSpacing"/>
              <w:spacing w:line="240" w:lineRule="auto"/>
              <w:rPr>
                <w:sz w:val="20"/>
                <w:szCs w:val="20"/>
              </w:rPr>
            </w:pPr>
            <w:r w:rsidRPr="003B3740">
              <w:rPr>
                <w:sz w:val="20"/>
                <w:szCs w:val="20"/>
              </w:rPr>
              <w:t>D</w:t>
            </w:r>
            <w:r>
              <w:rPr>
                <w:sz w:val="20"/>
                <w:szCs w:val="20"/>
              </w:rPr>
              <w:t>3</w:t>
            </w:r>
            <w:r w:rsidRPr="003B3740">
              <w:rPr>
                <w:sz w:val="20"/>
                <w:szCs w:val="20"/>
              </w:rPr>
              <w:t>: Depression score at T</w:t>
            </w:r>
            <w:r>
              <w:rPr>
                <w:sz w:val="20"/>
                <w:szCs w:val="20"/>
              </w:rPr>
              <w:t>1</w:t>
            </w:r>
            <w:r w:rsidRPr="003B3740">
              <w:rPr>
                <w:sz w:val="20"/>
                <w:szCs w:val="20"/>
              </w:rPr>
              <w:t xml:space="preserve"> (CES-D)</w:t>
            </w:r>
          </w:p>
        </w:tc>
        <w:tc>
          <w:tcPr>
            <w:tcW w:w="1101" w:type="dxa"/>
          </w:tcPr>
          <w:p w14:paraId="3BEF4B10" w14:textId="77777777" w:rsidR="00275463" w:rsidRPr="003B3740" w:rsidRDefault="00275463" w:rsidP="00254386">
            <w:pPr>
              <w:pStyle w:val="NoSpacing"/>
              <w:spacing w:line="240" w:lineRule="auto"/>
              <w:rPr>
                <w:sz w:val="20"/>
                <w:szCs w:val="20"/>
              </w:rPr>
            </w:pPr>
            <w:r w:rsidRPr="003B3740">
              <w:rPr>
                <w:sz w:val="20"/>
                <w:szCs w:val="20"/>
              </w:rPr>
              <w:t>Risk prediction / Severity</w:t>
            </w:r>
          </w:p>
        </w:tc>
        <w:tc>
          <w:tcPr>
            <w:tcW w:w="1734" w:type="dxa"/>
          </w:tcPr>
          <w:p w14:paraId="661F68EC" w14:textId="77777777" w:rsidR="00275463" w:rsidRPr="003B3740"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(NS)</w:t>
            </w:r>
          </w:p>
          <w:p w14:paraId="5E0903D8"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D2 (NS)</w:t>
            </w:r>
          </w:p>
          <w:p w14:paraId="1AE554B5" w14:textId="77777777" w:rsidR="00275463" w:rsidRPr="003B3740" w:rsidRDefault="00275463" w:rsidP="00254386">
            <w:pPr>
              <w:pStyle w:val="NoSpacing"/>
              <w:spacing w:line="240" w:lineRule="auto"/>
              <w:rPr>
                <w:sz w:val="20"/>
                <w:szCs w:val="20"/>
              </w:rPr>
            </w:pPr>
            <w:r>
              <w:rPr>
                <w:sz w:val="20"/>
                <w:szCs w:val="20"/>
              </w:rPr>
              <w:t xml:space="preserve">D3 </w:t>
            </w:r>
            <w:r w:rsidRPr="0080488D">
              <w:rPr>
                <w:sz w:val="20"/>
                <w:szCs w:val="20"/>
              </w:rPr>
              <w:sym w:font="Wingdings" w:char="F0E0"/>
            </w:r>
            <w:r>
              <w:rPr>
                <w:sz w:val="20"/>
                <w:szCs w:val="20"/>
              </w:rPr>
              <w:t xml:space="preserve"> C2 *</w:t>
            </w:r>
          </w:p>
        </w:tc>
        <w:tc>
          <w:tcPr>
            <w:tcW w:w="3652" w:type="dxa"/>
            <w:tcBorders>
              <w:right w:val="nil"/>
            </w:tcBorders>
          </w:tcPr>
          <w:p w14:paraId="6AEF520F" w14:textId="77777777" w:rsidR="00275463" w:rsidRPr="003B3740" w:rsidRDefault="00275463" w:rsidP="00254386">
            <w:pPr>
              <w:pStyle w:val="NoSpacing"/>
              <w:spacing w:line="240" w:lineRule="auto"/>
              <w:rPr>
                <w:sz w:val="20"/>
                <w:szCs w:val="20"/>
              </w:rPr>
            </w:pPr>
            <w:r w:rsidRPr="003B3740">
              <w:rPr>
                <w:sz w:val="20"/>
                <w:szCs w:val="20"/>
              </w:rPr>
              <w:t>Cannabis use at T5</w:t>
            </w:r>
          </w:p>
        </w:tc>
      </w:tr>
      <w:tr w:rsidR="00275463" w:rsidRPr="003B3740" w14:paraId="54131515" w14:textId="77777777" w:rsidTr="00254386">
        <w:trPr>
          <w:trHeight w:val="599"/>
        </w:trPr>
        <w:tc>
          <w:tcPr>
            <w:tcW w:w="1101" w:type="dxa"/>
            <w:tcBorders>
              <w:left w:val="nil"/>
            </w:tcBorders>
          </w:tcPr>
          <w:p w14:paraId="02310ED2" w14:textId="316CBA00" w:rsidR="00275463" w:rsidRDefault="007F2772" w:rsidP="007F2772">
            <w:pPr>
              <w:pStyle w:val="NoSpacing"/>
              <w:spacing w:line="240" w:lineRule="auto"/>
              <w:rPr>
                <w:sz w:val="20"/>
                <w:szCs w:val="20"/>
              </w:rPr>
            </w:pPr>
            <w:hyperlink w:anchor="_ENREF_77" w:tooltip="Womack, 2016 #15" w:history="1">
              <w:r>
                <w:rPr>
                  <w:sz w:val="20"/>
                  <w:szCs w:val="20"/>
                </w:rPr>
                <w:fldChar w:fldCharType="begin"/>
              </w:r>
              <w:r>
                <w:rPr>
                  <w:sz w:val="20"/>
                  <w:szCs w:val="20"/>
                </w:rPr>
                <w:instrText xml:space="preserve"> ADDIN EN.CITE &lt;EndNote&gt;&lt;Cite AuthorYear="1"&gt;&lt;Author&gt;Womack&lt;/Author&gt;&lt;Year&gt;2016&lt;/Year&gt;&lt;RecNum&gt;15&lt;/RecNum&gt;&lt;DisplayText&gt;Womack et al. (2016)&lt;/DisplayText&gt;&lt;record&gt;&lt;rec-number&gt;15&lt;/rec-number&gt;&lt;foreign-keys&gt;&lt;key app="EN" db-id="sssvefwssdvxvveawvapdz9svwt00rw0fpzv" timestamp="1500049073"&gt;15&lt;/key&gt;&lt;/foreign-keys&gt;&lt;ref-type name="Journal Article"&gt;17&lt;/ref-type&gt;&lt;contributors&gt;&lt;authors&gt;&lt;author&gt;Womack, Sean R&lt;/author&gt;&lt;author&gt;Shaw, Daniel S&lt;/author&gt;&lt;author&gt;Weaver, Chelsea M&lt;/author&gt;&lt;author&gt;Forbes, Erika E&lt;/author&gt;&lt;/authors&gt;&lt;/contributors&gt;&lt;titles&gt;&lt;title&gt;Bidirectional associations between cannabis use and depressive symptoms from adolescence through early adulthood among at-risk young men&lt;/title&gt;&lt;secondary-title&gt;J Stud Alcohol Drugs&lt;/secondary-title&gt;&lt;/titles&gt;&lt;periodical&gt;&lt;full-title&gt;J Stud Alcohol Drugs&lt;/full-title&gt;&lt;/periodical&gt;&lt;pages&gt;287-297&lt;/pages&gt;&lt;volume&gt;77&lt;/volume&gt;&lt;number&gt;2&lt;/number&gt;&lt;dates&gt;&lt;year&gt;2016&lt;/year&gt;&lt;/dates&gt;&lt;isbn&gt;1937-1888&lt;/isbn&gt;&lt;urls&gt;&lt;/urls&gt;&lt;/record&gt;&lt;/Cite&gt;&lt;/EndNote&gt;</w:instrText>
              </w:r>
              <w:r>
                <w:rPr>
                  <w:sz w:val="20"/>
                  <w:szCs w:val="20"/>
                </w:rPr>
                <w:fldChar w:fldCharType="separate"/>
              </w:r>
              <w:r>
                <w:rPr>
                  <w:noProof/>
                  <w:sz w:val="20"/>
                  <w:szCs w:val="20"/>
                </w:rPr>
                <w:t>Womack et al. (2016)</w:t>
              </w:r>
              <w:r>
                <w:rPr>
                  <w:sz w:val="20"/>
                  <w:szCs w:val="20"/>
                </w:rPr>
                <w:fldChar w:fldCharType="end"/>
              </w:r>
            </w:hyperlink>
          </w:p>
        </w:tc>
        <w:tc>
          <w:tcPr>
            <w:tcW w:w="992" w:type="dxa"/>
          </w:tcPr>
          <w:p w14:paraId="2F1249B5" w14:textId="77777777" w:rsidR="00275463" w:rsidRDefault="00275463" w:rsidP="00254386">
            <w:pPr>
              <w:pStyle w:val="NoSpacing"/>
              <w:spacing w:line="240" w:lineRule="auto"/>
              <w:rPr>
                <w:sz w:val="20"/>
                <w:szCs w:val="20"/>
              </w:rPr>
            </w:pPr>
            <w:r>
              <w:rPr>
                <w:sz w:val="20"/>
                <w:szCs w:val="20"/>
              </w:rPr>
              <w:t>PMCP / US</w:t>
            </w:r>
          </w:p>
        </w:tc>
        <w:tc>
          <w:tcPr>
            <w:tcW w:w="709" w:type="dxa"/>
          </w:tcPr>
          <w:p w14:paraId="6BA2802B" w14:textId="77777777" w:rsidR="00275463" w:rsidRPr="003B3740" w:rsidRDefault="00275463" w:rsidP="00254386">
            <w:pPr>
              <w:pStyle w:val="NoSpacing"/>
              <w:spacing w:line="240" w:lineRule="auto"/>
              <w:rPr>
                <w:sz w:val="20"/>
                <w:szCs w:val="20"/>
              </w:rPr>
            </w:pPr>
            <w:r>
              <w:rPr>
                <w:sz w:val="20"/>
                <w:szCs w:val="20"/>
              </w:rPr>
              <w:t>264</w:t>
            </w:r>
          </w:p>
        </w:tc>
        <w:tc>
          <w:tcPr>
            <w:tcW w:w="1383" w:type="dxa"/>
          </w:tcPr>
          <w:p w14:paraId="541BD32D" w14:textId="77777777" w:rsidR="00275463" w:rsidRPr="003B3740" w:rsidRDefault="00275463" w:rsidP="00254386">
            <w:pPr>
              <w:pStyle w:val="NoSpacing"/>
              <w:spacing w:line="240" w:lineRule="auto"/>
              <w:rPr>
                <w:sz w:val="20"/>
                <w:szCs w:val="20"/>
              </w:rPr>
            </w:pPr>
            <w:r>
              <w:rPr>
                <w:sz w:val="20"/>
                <w:szCs w:val="20"/>
              </w:rPr>
              <w:t>T1: 17</w:t>
            </w:r>
            <w:r w:rsidRPr="003B3740">
              <w:rPr>
                <w:sz w:val="20"/>
                <w:szCs w:val="20"/>
              </w:rPr>
              <w:t xml:space="preserve"> (M)</w:t>
            </w:r>
          </w:p>
          <w:p w14:paraId="4A815238" w14:textId="77777777" w:rsidR="00275463" w:rsidRPr="003B3740" w:rsidRDefault="00275463" w:rsidP="00254386">
            <w:pPr>
              <w:pStyle w:val="NoSpacing"/>
              <w:spacing w:line="240" w:lineRule="auto"/>
              <w:rPr>
                <w:sz w:val="20"/>
                <w:szCs w:val="20"/>
              </w:rPr>
            </w:pPr>
            <w:r>
              <w:rPr>
                <w:sz w:val="20"/>
                <w:szCs w:val="20"/>
              </w:rPr>
              <w:t>T2: 20</w:t>
            </w:r>
            <w:r w:rsidRPr="003B3740">
              <w:rPr>
                <w:sz w:val="20"/>
                <w:szCs w:val="20"/>
              </w:rPr>
              <w:t xml:space="preserve"> (M)</w:t>
            </w:r>
          </w:p>
          <w:p w14:paraId="5E3C0542" w14:textId="77777777" w:rsidR="00275463" w:rsidRPr="003B3740" w:rsidRDefault="00275463" w:rsidP="00254386">
            <w:pPr>
              <w:pStyle w:val="NoSpacing"/>
              <w:spacing w:line="240" w:lineRule="auto"/>
              <w:rPr>
                <w:sz w:val="20"/>
                <w:szCs w:val="20"/>
              </w:rPr>
            </w:pPr>
            <w:r>
              <w:rPr>
                <w:sz w:val="20"/>
                <w:szCs w:val="20"/>
              </w:rPr>
              <w:t>T3: 22</w:t>
            </w:r>
            <w:r w:rsidRPr="003B3740">
              <w:rPr>
                <w:sz w:val="20"/>
                <w:szCs w:val="20"/>
              </w:rPr>
              <w:t xml:space="preserve"> (M)</w:t>
            </w:r>
          </w:p>
        </w:tc>
        <w:tc>
          <w:tcPr>
            <w:tcW w:w="3011" w:type="dxa"/>
          </w:tcPr>
          <w:p w14:paraId="3FA2A9CA" w14:textId="77777777" w:rsidR="00275463" w:rsidRDefault="00275463" w:rsidP="00254386">
            <w:pPr>
              <w:pStyle w:val="NoSpacing"/>
              <w:spacing w:line="240" w:lineRule="auto"/>
              <w:rPr>
                <w:sz w:val="20"/>
                <w:szCs w:val="20"/>
              </w:rPr>
            </w:pPr>
            <w:r>
              <w:rPr>
                <w:sz w:val="20"/>
                <w:szCs w:val="20"/>
              </w:rPr>
              <w:t>C</w:t>
            </w:r>
            <w:r w:rsidRPr="003B3740">
              <w:rPr>
                <w:sz w:val="20"/>
                <w:szCs w:val="20"/>
              </w:rPr>
              <w:t>1: Frequency of cannabis use</w:t>
            </w:r>
            <w:r>
              <w:rPr>
                <w:sz w:val="20"/>
                <w:szCs w:val="20"/>
              </w:rPr>
              <w:t xml:space="preserve"> (T1-T2)</w:t>
            </w:r>
          </w:p>
          <w:p w14:paraId="5E588B0A" w14:textId="77777777" w:rsidR="00275463" w:rsidRDefault="00275463" w:rsidP="00254386">
            <w:pPr>
              <w:pStyle w:val="NoSpacing"/>
              <w:spacing w:line="240" w:lineRule="auto"/>
              <w:rPr>
                <w:sz w:val="20"/>
                <w:szCs w:val="20"/>
              </w:rPr>
            </w:pPr>
            <w:r>
              <w:rPr>
                <w:sz w:val="20"/>
                <w:szCs w:val="20"/>
              </w:rPr>
              <w:t>C2</w:t>
            </w:r>
            <w:r w:rsidRPr="003B3740">
              <w:rPr>
                <w:sz w:val="20"/>
                <w:szCs w:val="20"/>
              </w:rPr>
              <w:t>: Frequency of cannabis use</w:t>
            </w:r>
            <w:r>
              <w:rPr>
                <w:sz w:val="20"/>
                <w:szCs w:val="20"/>
              </w:rPr>
              <w:t xml:space="preserve"> (T2-T3)</w:t>
            </w:r>
          </w:p>
        </w:tc>
        <w:tc>
          <w:tcPr>
            <w:tcW w:w="1984" w:type="dxa"/>
          </w:tcPr>
          <w:p w14:paraId="05DAE49D" w14:textId="77777777" w:rsidR="00275463" w:rsidRDefault="00275463" w:rsidP="00254386">
            <w:pPr>
              <w:pStyle w:val="NoSpacing"/>
              <w:spacing w:line="240" w:lineRule="auto"/>
              <w:rPr>
                <w:sz w:val="20"/>
                <w:szCs w:val="20"/>
              </w:rPr>
            </w:pPr>
            <w:r>
              <w:rPr>
                <w:sz w:val="20"/>
                <w:szCs w:val="20"/>
              </w:rPr>
              <w:t>D2: Depression score (T2-T3</w:t>
            </w:r>
            <w:r w:rsidRPr="003B3740">
              <w:rPr>
                <w:sz w:val="20"/>
                <w:szCs w:val="20"/>
              </w:rPr>
              <w:t>)</w:t>
            </w:r>
            <w:r>
              <w:rPr>
                <w:sz w:val="20"/>
                <w:szCs w:val="20"/>
              </w:rPr>
              <w:t xml:space="preserve"> (BDI)</w:t>
            </w:r>
          </w:p>
          <w:p w14:paraId="398116AE" w14:textId="77777777" w:rsidR="00275463" w:rsidRPr="003B3740" w:rsidRDefault="00275463" w:rsidP="00254386">
            <w:pPr>
              <w:pStyle w:val="NoSpacing"/>
              <w:spacing w:line="240" w:lineRule="auto"/>
              <w:rPr>
                <w:sz w:val="20"/>
                <w:szCs w:val="20"/>
              </w:rPr>
            </w:pPr>
            <w:r>
              <w:rPr>
                <w:sz w:val="20"/>
                <w:szCs w:val="20"/>
              </w:rPr>
              <w:t>D2: Depression score (T1-T2</w:t>
            </w:r>
            <w:r w:rsidRPr="003B3740">
              <w:rPr>
                <w:sz w:val="20"/>
                <w:szCs w:val="20"/>
              </w:rPr>
              <w:t>)</w:t>
            </w:r>
            <w:r>
              <w:rPr>
                <w:sz w:val="20"/>
                <w:szCs w:val="20"/>
              </w:rPr>
              <w:t xml:space="preserve"> (BDI)</w:t>
            </w:r>
          </w:p>
        </w:tc>
        <w:tc>
          <w:tcPr>
            <w:tcW w:w="1101" w:type="dxa"/>
          </w:tcPr>
          <w:p w14:paraId="284FDB2B" w14:textId="77777777" w:rsidR="00275463" w:rsidRPr="003B3740" w:rsidRDefault="00275463" w:rsidP="00254386">
            <w:pPr>
              <w:pStyle w:val="NoSpacing"/>
              <w:spacing w:line="240" w:lineRule="auto"/>
              <w:rPr>
                <w:sz w:val="20"/>
                <w:szCs w:val="20"/>
              </w:rPr>
            </w:pPr>
            <w:r w:rsidRPr="003B3740">
              <w:rPr>
                <w:sz w:val="20"/>
                <w:szCs w:val="20"/>
              </w:rPr>
              <w:t>Severity</w:t>
            </w:r>
          </w:p>
        </w:tc>
        <w:tc>
          <w:tcPr>
            <w:tcW w:w="1734" w:type="dxa"/>
          </w:tcPr>
          <w:p w14:paraId="1A97BED0" w14:textId="77777777" w:rsidR="00275463" w:rsidRDefault="00275463" w:rsidP="00254386">
            <w:pPr>
              <w:pStyle w:val="NoSpacing"/>
              <w:spacing w:line="240" w:lineRule="auto"/>
              <w:rPr>
                <w:sz w:val="20"/>
                <w:szCs w:val="20"/>
              </w:rPr>
            </w:pPr>
            <w:r>
              <w:rPr>
                <w:sz w:val="20"/>
                <w:szCs w:val="20"/>
              </w:rPr>
              <w:t>C</w:t>
            </w:r>
            <w:r w:rsidRPr="003B3740">
              <w:rPr>
                <w:sz w:val="20"/>
                <w:szCs w:val="20"/>
              </w:rPr>
              <w:t xml:space="preserve">1 </w:t>
            </w:r>
            <w:r w:rsidRPr="003B3740">
              <w:rPr>
                <w:sz w:val="20"/>
                <w:szCs w:val="20"/>
              </w:rPr>
              <w:sym w:font="Wingdings" w:char="F0E0"/>
            </w:r>
            <w:r w:rsidRPr="003B3740">
              <w:rPr>
                <w:sz w:val="20"/>
                <w:szCs w:val="20"/>
              </w:rPr>
              <w:t xml:space="preserve"> D1 (NS)</w:t>
            </w:r>
          </w:p>
          <w:p w14:paraId="4A800243" w14:textId="77777777" w:rsidR="00275463" w:rsidRDefault="00275463" w:rsidP="00254386">
            <w:pPr>
              <w:pStyle w:val="NoSpacing"/>
              <w:spacing w:line="240" w:lineRule="auto"/>
              <w:rPr>
                <w:sz w:val="20"/>
                <w:szCs w:val="20"/>
              </w:rPr>
            </w:pPr>
            <w:r>
              <w:rPr>
                <w:sz w:val="20"/>
                <w:szCs w:val="20"/>
              </w:rPr>
              <w:t>D2</w:t>
            </w:r>
            <w:r w:rsidRPr="003B3740">
              <w:rPr>
                <w:sz w:val="20"/>
                <w:szCs w:val="20"/>
              </w:rPr>
              <w:t xml:space="preserve"> </w:t>
            </w:r>
            <w:r w:rsidRPr="003B3740">
              <w:rPr>
                <w:sz w:val="20"/>
                <w:szCs w:val="20"/>
              </w:rPr>
              <w:sym w:font="Wingdings" w:char="F0E0"/>
            </w:r>
            <w:r w:rsidRPr="003B3740">
              <w:rPr>
                <w:sz w:val="20"/>
                <w:szCs w:val="20"/>
              </w:rPr>
              <w:t xml:space="preserve"> </w:t>
            </w:r>
            <w:r>
              <w:rPr>
                <w:sz w:val="20"/>
                <w:szCs w:val="20"/>
              </w:rPr>
              <w:t>C2</w:t>
            </w:r>
            <w:r w:rsidRPr="003B3740">
              <w:rPr>
                <w:sz w:val="20"/>
                <w:szCs w:val="20"/>
              </w:rPr>
              <w:t xml:space="preserve"> (</w:t>
            </w:r>
            <w:r>
              <w:rPr>
                <w:sz w:val="20"/>
                <w:szCs w:val="20"/>
              </w:rPr>
              <w:t>reduced</w:t>
            </w:r>
            <w:r w:rsidRPr="003B3740">
              <w:rPr>
                <w:sz w:val="20"/>
                <w:szCs w:val="20"/>
              </w:rPr>
              <w:t>)</w:t>
            </w:r>
          </w:p>
        </w:tc>
        <w:tc>
          <w:tcPr>
            <w:tcW w:w="3652" w:type="dxa"/>
            <w:tcBorders>
              <w:right w:val="nil"/>
            </w:tcBorders>
          </w:tcPr>
          <w:p w14:paraId="2BE38FDE" w14:textId="77777777" w:rsidR="00275463" w:rsidRPr="003B3740" w:rsidRDefault="00275463" w:rsidP="00254386">
            <w:pPr>
              <w:pStyle w:val="NoSpacing"/>
              <w:spacing w:line="240" w:lineRule="auto"/>
              <w:rPr>
                <w:sz w:val="20"/>
                <w:szCs w:val="20"/>
              </w:rPr>
            </w:pPr>
            <w:r>
              <w:rPr>
                <w:sz w:val="20"/>
                <w:szCs w:val="20"/>
              </w:rPr>
              <w:t>Education, SES, ethnicity, IQ, family history mental illness, childhood antisocial behaviour,  alcohol/nicotine use</w:t>
            </w:r>
          </w:p>
        </w:tc>
      </w:tr>
      <w:tr w:rsidR="00275463" w:rsidRPr="003B3740" w14:paraId="172D6BC6" w14:textId="77777777" w:rsidTr="009117A8">
        <w:trPr>
          <w:trHeight w:val="1808"/>
        </w:trPr>
        <w:tc>
          <w:tcPr>
            <w:tcW w:w="15667" w:type="dxa"/>
            <w:gridSpan w:val="9"/>
            <w:tcBorders>
              <w:left w:val="nil"/>
              <w:right w:val="nil"/>
            </w:tcBorders>
          </w:tcPr>
          <w:p w14:paraId="7B1CB3DF" w14:textId="1645B9B2" w:rsidR="00275463" w:rsidRPr="006E59E0" w:rsidRDefault="00275463" w:rsidP="007F2772">
            <w:pPr>
              <w:pStyle w:val="NoSpacing"/>
              <w:spacing w:line="240" w:lineRule="auto"/>
              <w:rPr>
                <w:sz w:val="16"/>
                <w:szCs w:val="16"/>
              </w:rPr>
            </w:pPr>
            <w:r w:rsidRPr="006E59E0">
              <w:rPr>
                <w:sz w:val="16"/>
                <w:szCs w:val="16"/>
              </w:rPr>
              <w:t>ALSPAC =</w:t>
            </w:r>
            <w:r w:rsidRPr="006E59E0">
              <w:rPr>
                <w:b/>
                <w:sz w:val="16"/>
                <w:szCs w:val="16"/>
              </w:rPr>
              <w:t xml:space="preserve"> </w:t>
            </w:r>
            <w:r w:rsidRPr="006E59E0">
              <w:rPr>
                <w:sz w:val="16"/>
                <w:szCs w:val="16"/>
              </w:rPr>
              <w:t xml:space="preserve">Avon Longitudinal Study of Parents and Children </w:t>
            </w:r>
            <w:r w:rsidR="008F27F9" w:rsidRPr="006E59E0">
              <w:rPr>
                <w:sz w:val="16"/>
                <w:szCs w:val="16"/>
              </w:rPr>
              <w:fldChar w:fldCharType="begin"/>
            </w:r>
            <w:r w:rsidR="006272D5">
              <w:rPr>
                <w:sz w:val="16"/>
                <w:szCs w:val="16"/>
              </w:rPr>
              <w:instrText xml:space="preserve"> ADDIN EN.CITE &lt;EndNote&gt;&lt;Cite&gt;&lt;Author&gt;Boyd&lt;/Author&gt;&lt;Year&gt;2012&lt;/Year&gt;&lt;RecNum&gt;57&lt;/RecNum&gt;&lt;DisplayText&gt;(Boyd et al., 2012)&lt;/DisplayText&gt;&lt;record&gt;&lt;rec-number&gt;57&lt;/rec-number&gt;&lt;foreign-keys&gt;&lt;key app="EN" db-id="9axeasz2rzaztle5pd0xsrf25rtf9rz9swpx" timestamp="1510945918"&gt;57&lt;/key&gt;&lt;/foreign-keys&gt;&lt;ref-type name="Journal Article"&gt;17&lt;/ref-type&gt;&lt;contributors&gt;&lt;authors&gt;&lt;author&gt;Boyd, Andy&lt;/author&gt;&lt;author&gt;Golding, Jean&lt;/author&gt;&lt;author&gt;Macleod, John&lt;/author&gt;&lt;author&gt;Lawlor, Debbie A&lt;/author&gt;&lt;author&gt;Fraser, Abigail&lt;/author&gt;&lt;author&gt;Henderson, John&lt;/author&gt;&lt;author&gt;Molloy, Lynn&lt;/author&gt;&lt;author&gt;Ness, Andy&lt;/author&gt;&lt;author&gt;Ring, Susan&lt;/author&gt;&lt;author&gt;Smith, George Davey&lt;/author&gt;&lt;/authors&gt;&lt;/contributors&gt;&lt;titles&gt;&lt;title&gt;Cohort profile: the ‘children of the 90s’—the index offspring of the Avon Longitudinal Study of Parents and Children&lt;/title&gt;&lt;secondary-title&gt;International journal of epidemiology&lt;/secondary-title&gt;&lt;/titles&gt;&lt;periodical&gt;&lt;full-title&gt;International journal of epidemiology&lt;/full-title&gt;&lt;/periodical&gt;&lt;pages&gt;dys064&lt;/pages&gt;&lt;dates&gt;&lt;year&gt;2012&lt;/year&gt;&lt;/dates&gt;&lt;isbn&gt;0300-5771&lt;/isbn&gt;&lt;urls&gt;&lt;/urls&gt;&lt;/record&gt;&lt;/Cite&gt;&lt;/EndNote&gt;</w:instrText>
            </w:r>
            <w:r w:rsidR="008F27F9" w:rsidRPr="006E59E0">
              <w:rPr>
                <w:sz w:val="16"/>
                <w:szCs w:val="16"/>
              </w:rPr>
              <w:fldChar w:fldCharType="separate"/>
            </w:r>
            <w:r w:rsidR="004E19FD">
              <w:rPr>
                <w:noProof/>
                <w:sz w:val="16"/>
                <w:szCs w:val="16"/>
              </w:rPr>
              <w:t>(</w:t>
            </w:r>
            <w:hyperlink w:anchor="_ENREF_14" w:tooltip="Boyd, 2012 #57" w:history="1">
              <w:r w:rsidR="007F2772">
                <w:rPr>
                  <w:noProof/>
                  <w:sz w:val="16"/>
                  <w:szCs w:val="16"/>
                </w:rPr>
                <w:t>Boyd et al., 2012</w:t>
              </w:r>
            </w:hyperlink>
            <w:r w:rsidR="004E19FD">
              <w:rPr>
                <w:noProof/>
                <w:sz w:val="16"/>
                <w:szCs w:val="16"/>
              </w:rPr>
              <w:t>)</w:t>
            </w:r>
            <w:r w:rsidR="008F27F9" w:rsidRPr="006E59E0">
              <w:rPr>
                <w:sz w:val="16"/>
                <w:szCs w:val="16"/>
              </w:rPr>
              <w:fldChar w:fldCharType="end"/>
            </w:r>
            <w:r w:rsidRPr="006E59E0">
              <w:rPr>
                <w:sz w:val="16"/>
                <w:szCs w:val="16"/>
              </w:rPr>
              <w:t xml:space="preserve">; ATP = The Australian Temperament Project </w:t>
            </w:r>
            <w:r w:rsidR="008F27F9" w:rsidRPr="006E59E0">
              <w:rPr>
                <w:sz w:val="16"/>
                <w:szCs w:val="16"/>
              </w:rPr>
              <w:fldChar w:fldCharType="begin"/>
            </w:r>
            <w:r w:rsidR="006272D5">
              <w:rPr>
                <w:sz w:val="16"/>
                <w:szCs w:val="16"/>
              </w:rPr>
              <w:instrText xml:space="preserve"> ADDIN EN.CITE &lt;EndNote&gt;&lt;Cite&gt;&lt;Author&gt;Prior&lt;/Author&gt;&lt;Year&gt;2000&lt;/Year&gt;&lt;RecNum&gt;58&lt;/RecNum&gt;&lt;DisplayText&gt;(Prior et al., 2000)&lt;/DisplayText&gt;&lt;record&gt;&lt;rec-number&gt;58&lt;/rec-number&gt;&lt;foreign-keys&gt;&lt;key app="EN" db-id="9axeasz2rzaztle5pd0xsrf25rtf9rz9swpx" timestamp="1510945918"&gt;58&lt;/key&gt;&lt;/foreign-keys&gt;&lt;ref-type name="Book"&gt;6&lt;/ref-type&gt;&lt;contributors&gt;&lt;authors&gt;&lt;author&gt;Prior, Margot R.&lt;/author&gt;&lt;author&gt;Sanson, Ann&lt;/author&gt;&lt;author&gt;Smart, Diana&lt;/author&gt;&lt;author&gt;Oberklaid, Frank&lt;/author&gt;&lt;/authors&gt;&lt;/contributors&gt;&lt;titles&gt;&lt;title&gt;Pathways from infancy to adolescence: Australian Temperament Project 1983-2000&lt;/title&gt;&lt;/titles&gt;&lt;dates&gt;&lt;year&gt;2000&lt;/year&gt;&lt;/dates&gt;&lt;publisher&gt;Australian Institute of Family Studies Melbourne&lt;/publisher&gt;&lt;isbn&gt;0642394784&lt;/isbn&gt;&lt;urls&gt;&lt;/urls&gt;&lt;/record&gt;&lt;/Cite&gt;&lt;/EndNote&gt;</w:instrText>
            </w:r>
            <w:r w:rsidR="008F27F9" w:rsidRPr="006E59E0">
              <w:rPr>
                <w:sz w:val="16"/>
                <w:szCs w:val="16"/>
              </w:rPr>
              <w:fldChar w:fldCharType="separate"/>
            </w:r>
            <w:r w:rsidR="004E19FD">
              <w:rPr>
                <w:noProof/>
                <w:sz w:val="16"/>
                <w:szCs w:val="16"/>
              </w:rPr>
              <w:t>(</w:t>
            </w:r>
            <w:hyperlink w:anchor="_ENREF_55" w:tooltip="Prior, 2000 #58" w:history="1">
              <w:r w:rsidR="007F2772">
                <w:rPr>
                  <w:noProof/>
                  <w:sz w:val="16"/>
                  <w:szCs w:val="16"/>
                </w:rPr>
                <w:t>Prior et al., 2000</w:t>
              </w:r>
            </w:hyperlink>
            <w:r w:rsidR="004E19FD">
              <w:rPr>
                <w:noProof/>
                <w:sz w:val="16"/>
                <w:szCs w:val="16"/>
              </w:rPr>
              <w:t>)</w:t>
            </w:r>
            <w:r w:rsidR="008F27F9" w:rsidRPr="006E59E0">
              <w:rPr>
                <w:sz w:val="16"/>
                <w:szCs w:val="16"/>
              </w:rPr>
              <w:fldChar w:fldCharType="end"/>
            </w:r>
            <w:r w:rsidRPr="006E59E0">
              <w:rPr>
                <w:sz w:val="16"/>
                <w:szCs w:val="16"/>
              </w:rPr>
              <w:t xml:space="preserve">; ATR = Australian Twin Register </w:t>
            </w:r>
            <w:r w:rsidR="008F27F9" w:rsidRPr="006E59E0">
              <w:rPr>
                <w:sz w:val="16"/>
                <w:szCs w:val="16"/>
              </w:rPr>
              <w:fldChar w:fldCharType="begin"/>
            </w:r>
            <w:r w:rsidR="004E19FD">
              <w:rPr>
                <w:sz w:val="16"/>
                <w:szCs w:val="16"/>
              </w:rPr>
              <w:instrText xml:space="preserve"> ADDIN EN.CITE &lt;EndNote&gt;&lt;Cite&gt;&lt;Author&gt;Lynskey&lt;/Author&gt;&lt;Year&gt;2004&lt;/Year&gt;&lt;RecNum&gt;22&lt;/RecNum&gt;&lt;DisplayText&gt;(Lynskey et al., 2004)&lt;/DisplayText&gt;&lt;record&gt;&lt;rec-number&gt;22&lt;/rec-number&gt;&lt;foreign-keys&gt;&lt;key app="EN" db-id="sssvefwssdvxvveawvapdz9svwt00rw0fpzv" timestamp="1500049073"&gt;22&lt;/key&gt;&lt;/foreign-keys&gt;&lt;ref-type name="Journal Article"&gt;17&lt;/ref-type&gt;&lt;contributors&gt;&lt;authors&gt;&lt;author&gt;Lynskey, Michael T.&lt;/author&gt;&lt;author&gt;Glowinski, Anne L.&lt;/author&gt;&lt;author&gt;Todorov, Alexandre A.&lt;/author&gt;&lt;author&gt;Bucholz, Kathleen K.&lt;/author&gt;&lt;author&gt;Madden, Pamela A. F.&lt;/author&gt;&lt;author&gt;Nelson, Elliot C.&lt;/author&gt;&lt;author&gt;Statham, Dixie J.&lt;/author&gt;&lt;author&gt;Martin, Nicholas G.&lt;/author&gt;&lt;author&gt;Heath, Andrew C.&lt;/author&gt;&lt;/authors&gt;&lt;/contributors&gt;&lt;titles&gt;&lt;title&gt;Major Depressive Disorder, Suicidal Ideation, and Suicide Attempt inTwins Discordant for Cannabis Dependence and Early-Onset Cannabis Use&lt;/title&gt;&lt;secondary-title&gt;Arch Gen Psychiatry&lt;/secondary-title&gt;&lt;/titles&gt;&lt;periodical&gt;&lt;full-title&gt;Arch Gen Psychiatry&lt;/full-title&gt;&lt;/periodical&gt;&lt;pages&gt;1026-1032&lt;/pages&gt;&lt;volume&gt;61&lt;/volume&gt;&lt;number&gt;10&lt;/number&gt;&lt;dates&gt;&lt;year&gt;2004&lt;/year&gt;&lt;/dates&gt;&lt;isbn&gt;0003-990X&lt;/isbn&gt;&lt;urls&gt;&lt;/urls&gt;&lt;/record&gt;&lt;/Cite&gt;&lt;/EndNote&gt;</w:instrText>
            </w:r>
            <w:r w:rsidR="008F27F9" w:rsidRPr="006E59E0">
              <w:rPr>
                <w:sz w:val="16"/>
                <w:szCs w:val="16"/>
              </w:rPr>
              <w:fldChar w:fldCharType="separate"/>
            </w:r>
            <w:r w:rsidR="004E19FD">
              <w:rPr>
                <w:noProof/>
                <w:sz w:val="16"/>
                <w:szCs w:val="16"/>
              </w:rPr>
              <w:t>(</w:t>
            </w:r>
            <w:hyperlink w:anchor="_ENREF_47" w:tooltip="Lynskey, 2004 #22" w:history="1">
              <w:r w:rsidR="007F2772">
                <w:rPr>
                  <w:noProof/>
                  <w:sz w:val="16"/>
                  <w:szCs w:val="16"/>
                </w:rPr>
                <w:t>Lynskey et al., 2004</w:t>
              </w:r>
            </w:hyperlink>
            <w:r w:rsidR="004E19FD">
              <w:rPr>
                <w:noProof/>
                <w:sz w:val="16"/>
                <w:szCs w:val="16"/>
              </w:rPr>
              <w:t>)</w:t>
            </w:r>
            <w:r w:rsidR="008F27F9" w:rsidRPr="006E59E0">
              <w:rPr>
                <w:sz w:val="16"/>
                <w:szCs w:val="16"/>
              </w:rPr>
              <w:fldChar w:fldCharType="end"/>
            </w:r>
            <w:r w:rsidRPr="006E59E0">
              <w:rPr>
                <w:sz w:val="16"/>
                <w:szCs w:val="16"/>
              </w:rPr>
              <w:t xml:space="preserve">; </w:t>
            </w:r>
            <w:r>
              <w:rPr>
                <w:sz w:val="16"/>
                <w:szCs w:val="16"/>
              </w:rPr>
              <w:t xml:space="preserve">AUDADIS-IV = Alcohol Use Disorder and Associated Disabilities Interview Schedule </w:t>
            </w:r>
            <w:r w:rsidR="008F27F9">
              <w:rPr>
                <w:sz w:val="16"/>
                <w:szCs w:val="16"/>
              </w:rPr>
              <w:fldChar w:fldCharType="begin"/>
            </w:r>
            <w:r w:rsidR="006272D5">
              <w:rPr>
                <w:sz w:val="16"/>
                <w:szCs w:val="16"/>
              </w:rPr>
              <w:instrText xml:space="preserve"> ADDIN EN.CITE &lt;EndNote&gt;&lt;Cite&gt;&lt;Author&gt;Grant&lt;/Author&gt;&lt;Year&gt;2003&lt;/Year&gt;&lt;RecNum&gt;59&lt;/RecNum&gt;&lt;DisplayText&gt;(Grant et al., 2003a)&lt;/DisplayText&gt;&lt;record&gt;&lt;rec-number&gt;59&lt;/rec-number&gt;&lt;foreign-keys&gt;&lt;key app="EN" db-id="9axeasz2rzaztle5pd0xsrf25rtf9rz9swpx" timestamp="1510945918"&gt;59&lt;/key&gt;&lt;/foreign-keys&gt;&lt;ref-type name="Journal Article"&gt;17&lt;/ref-type&gt;&lt;contributors&gt;&lt;authors&gt;&lt;author&gt;Grant, Bridget F&lt;/author&gt;&lt;author&gt;Dawson, Deborah A&lt;/author&gt;&lt;author&gt;Stinson, Frederick S&lt;/author&gt;&lt;author&gt;Chou, Patricia S&lt;/author&gt;&lt;author&gt;Kay, Ward&lt;/author&gt;&lt;author&gt;Pickering, Roger&lt;/author&gt;&lt;/authors&gt;&lt;/contributors&gt;&lt;titles&gt;&lt;title&gt;The Alcohol Use Disorder and Associated Disabilities Interview Schedule-IV (AUDADIS-IV): reliability of alcohol consumption, tobacco use, family history of depression and psychiatric diagnostic modules in a general population sample&lt;/title&gt;&lt;secondary-title&gt;Drug and alcohol dependence&lt;/secondary-title&gt;&lt;/titles&gt;&lt;periodical&gt;&lt;full-title&gt;Drug and alcohol dependence&lt;/full-title&gt;&lt;/periodical&gt;&lt;pages&gt;7-16&lt;/pages&gt;&lt;volume&gt;71&lt;/volume&gt;&lt;number&gt;1&lt;/number&gt;&lt;dates&gt;&lt;year&gt;2003&lt;/year&gt;&lt;/dates&gt;&lt;isbn&gt;0376-8716&lt;/isbn&gt;&lt;urls&gt;&lt;/urls&gt;&lt;/record&gt;&lt;/Cite&gt;&lt;/EndNote&gt;</w:instrText>
            </w:r>
            <w:r w:rsidR="008F27F9">
              <w:rPr>
                <w:sz w:val="16"/>
                <w:szCs w:val="16"/>
              </w:rPr>
              <w:fldChar w:fldCharType="separate"/>
            </w:r>
            <w:r w:rsidR="004E19FD">
              <w:rPr>
                <w:noProof/>
                <w:sz w:val="16"/>
                <w:szCs w:val="16"/>
              </w:rPr>
              <w:t>(</w:t>
            </w:r>
            <w:hyperlink w:anchor="_ENREF_35" w:tooltip="Grant, 2003 #59" w:history="1">
              <w:r w:rsidR="007F2772">
                <w:rPr>
                  <w:noProof/>
                  <w:sz w:val="16"/>
                  <w:szCs w:val="16"/>
                </w:rPr>
                <w:t>Grant et al., 2003a</w:t>
              </w:r>
            </w:hyperlink>
            <w:r w:rsidR="004E19FD">
              <w:rPr>
                <w:noProof/>
                <w:sz w:val="16"/>
                <w:szCs w:val="16"/>
              </w:rPr>
              <w:t>)</w:t>
            </w:r>
            <w:r w:rsidR="008F27F9">
              <w:rPr>
                <w:sz w:val="16"/>
                <w:szCs w:val="16"/>
              </w:rPr>
              <w:fldChar w:fldCharType="end"/>
            </w:r>
            <w:r>
              <w:rPr>
                <w:sz w:val="16"/>
                <w:szCs w:val="16"/>
              </w:rPr>
              <w:t xml:space="preserve">; </w:t>
            </w:r>
            <w:r w:rsidRPr="006E59E0">
              <w:rPr>
                <w:sz w:val="16"/>
                <w:szCs w:val="16"/>
              </w:rPr>
              <w:t xml:space="preserve">BDI = Beck’s Depression Inventory </w:t>
            </w:r>
            <w:r w:rsidR="008F27F9" w:rsidRPr="006E59E0">
              <w:rPr>
                <w:sz w:val="16"/>
                <w:szCs w:val="16"/>
              </w:rPr>
              <w:fldChar w:fldCharType="begin"/>
            </w:r>
            <w:r w:rsidR="007F2772">
              <w:rPr>
                <w:sz w:val="16"/>
                <w:szCs w:val="16"/>
              </w:rPr>
              <w:instrText xml:space="preserve"> ADDIN EN.CITE &lt;EndNote&gt;&lt;Cite&gt;&lt;Author&gt;Beck&lt;/Author&gt;&lt;Year&gt;1987&lt;/Year&gt;&lt;RecNum&gt;60&lt;/RecNum&gt;&lt;DisplayText&gt;(Beck et al., 1987)&lt;/DisplayText&gt;&lt;record&gt;&lt;rec-number&gt;60&lt;/rec-number&gt;&lt;foreign-keys&gt;&lt;key app="EN" db-id="9axeasz2rzaztle5pd0xsrf25rtf9rz9swpx" timestamp="1510945918"&gt;60&lt;/key&gt;&lt;/foreign-keys&gt;&lt;ref-type name="Journal Article"&gt;17&lt;/ref-type&gt;&lt;contributors&gt;&lt;authors&gt;&lt;author&gt;Beck, Aaron T&lt;/author&gt;&lt;author&gt;Steer, RA&lt;/author&gt;&lt;author&gt;Brown, GKq&lt;/author&gt;&lt;/authors&gt;&lt;/contributors&gt;&lt;titles&gt;&lt;title&gt;Beck Depression Inventory Manual. San Antonio, TX: The Psychological Corporation&lt;/title&gt;&lt;secondary-title&gt;Archives of General Psychiatry&lt;/secondary-title&gt;&lt;/titles&gt;&lt;periodical&gt;&lt;full-title&gt;Archives of general psychiatry&lt;/full-title&gt;&lt;/periodical&gt;&lt;pages&gt;561-571&lt;/pages&gt;&lt;volume&gt;4&lt;/volume&gt;&lt;dates&gt;&lt;year&gt;1987&lt;/year&gt;&lt;/dates&gt;&lt;urls&gt;&lt;/urls&gt;&lt;/record&gt;&lt;/Cite&gt;&lt;/EndNote&gt;</w:instrText>
            </w:r>
            <w:r w:rsidR="008F27F9" w:rsidRPr="006E59E0">
              <w:rPr>
                <w:sz w:val="16"/>
                <w:szCs w:val="16"/>
              </w:rPr>
              <w:fldChar w:fldCharType="separate"/>
            </w:r>
            <w:r w:rsidR="004E19FD">
              <w:rPr>
                <w:noProof/>
                <w:sz w:val="16"/>
                <w:szCs w:val="16"/>
              </w:rPr>
              <w:t>(</w:t>
            </w:r>
            <w:hyperlink w:anchor="_ENREF_9" w:tooltip="Beck, 1987 #60" w:history="1">
              <w:r w:rsidR="007F2772">
                <w:rPr>
                  <w:noProof/>
                  <w:sz w:val="16"/>
                  <w:szCs w:val="16"/>
                </w:rPr>
                <w:t>Beck et al., 1987</w:t>
              </w:r>
            </w:hyperlink>
            <w:r w:rsidR="004E19FD">
              <w:rPr>
                <w:noProof/>
                <w:sz w:val="16"/>
                <w:szCs w:val="16"/>
              </w:rPr>
              <w:t>)</w:t>
            </w:r>
            <w:r w:rsidR="008F27F9" w:rsidRPr="006E59E0">
              <w:rPr>
                <w:sz w:val="16"/>
                <w:szCs w:val="16"/>
              </w:rPr>
              <w:fldChar w:fldCharType="end"/>
            </w:r>
            <w:r w:rsidRPr="006E59E0">
              <w:rPr>
                <w:sz w:val="16"/>
                <w:szCs w:val="16"/>
              </w:rPr>
              <w:t xml:space="preserve">; BECA = Baltimore Epidemiologic Catchment Area study </w:t>
            </w:r>
            <w:r w:rsidR="008F27F9" w:rsidRPr="006E59E0">
              <w:rPr>
                <w:sz w:val="16"/>
                <w:szCs w:val="16"/>
              </w:rPr>
              <w:fldChar w:fldCharType="begin"/>
            </w:r>
            <w:r w:rsidR="006272D5">
              <w:rPr>
                <w:sz w:val="16"/>
                <w:szCs w:val="16"/>
              </w:rPr>
              <w:instrText xml:space="preserve"> ADDIN EN.CITE &lt;EndNote&gt;&lt;Cite&gt;&lt;Author&gt;Anthony&lt;/Author&gt;&lt;Year&gt;1991&lt;/Year&gt;&lt;RecNum&gt;61&lt;/RecNum&gt;&lt;DisplayText&gt;(Anthony and Helzer, 1991)&lt;/DisplayText&gt;&lt;record&gt;&lt;rec-number&gt;61&lt;/rec-number&gt;&lt;foreign-keys&gt;&lt;key app="EN" db-id="9axeasz2rzaztle5pd0xsrf25rtf9rz9swpx" timestamp="1510945918"&gt;61&lt;/key&gt;&lt;/foreign-keys&gt;&lt;ref-type name="Journal Article"&gt;17&lt;/ref-type&gt;&lt;contributors&gt;&lt;authors&gt;&lt;author&gt;Anthony, JC&lt;/author&gt;&lt;author&gt;Helzer, JE&lt;/author&gt;&lt;/authors&gt;&lt;/contributors&gt;&lt;titles&gt;&lt;title&gt;Psychiatric Disorders in America: the Epidemiological Catchment Area study&lt;/title&gt;&lt;/titles&gt;&lt;dates&gt;&lt;year&gt;1991&lt;/year&gt;&lt;/dates&gt;&lt;urls&gt;&lt;/urls&gt;&lt;/record&gt;&lt;/Cite&gt;&lt;/EndNote&gt;</w:instrText>
            </w:r>
            <w:r w:rsidR="008F27F9" w:rsidRPr="006E59E0">
              <w:rPr>
                <w:sz w:val="16"/>
                <w:szCs w:val="16"/>
              </w:rPr>
              <w:fldChar w:fldCharType="separate"/>
            </w:r>
            <w:r w:rsidR="004E19FD">
              <w:rPr>
                <w:noProof/>
                <w:sz w:val="16"/>
                <w:szCs w:val="16"/>
              </w:rPr>
              <w:t>(</w:t>
            </w:r>
            <w:hyperlink w:anchor="_ENREF_4" w:tooltip="Anthony, 1991 #61" w:history="1">
              <w:r w:rsidR="007F2772">
                <w:rPr>
                  <w:noProof/>
                  <w:sz w:val="16"/>
                  <w:szCs w:val="16"/>
                </w:rPr>
                <w:t>Anthony and Helzer, 1991</w:t>
              </w:r>
            </w:hyperlink>
            <w:r w:rsidR="004E19FD">
              <w:rPr>
                <w:noProof/>
                <w:sz w:val="16"/>
                <w:szCs w:val="16"/>
              </w:rPr>
              <w:t>)</w:t>
            </w:r>
            <w:r w:rsidR="008F27F9" w:rsidRPr="006E59E0">
              <w:rPr>
                <w:sz w:val="16"/>
                <w:szCs w:val="16"/>
              </w:rPr>
              <w:fldChar w:fldCharType="end"/>
            </w:r>
            <w:r w:rsidRPr="006E59E0">
              <w:rPr>
                <w:sz w:val="16"/>
                <w:szCs w:val="16"/>
              </w:rPr>
              <w:t xml:space="preserve">; BSI = Brief Symptom Inventory </w:t>
            </w:r>
            <w:r w:rsidR="008F27F9" w:rsidRPr="006E59E0">
              <w:rPr>
                <w:sz w:val="16"/>
                <w:szCs w:val="16"/>
              </w:rPr>
              <w:fldChar w:fldCharType="begin"/>
            </w:r>
            <w:r w:rsidR="006272D5">
              <w:rPr>
                <w:sz w:val="16"/>
                <w:szCs w:val="16"/>
              </w:rPr>
              <w:instrText xml:space="preserve"> ADDIN EN.CITE &lt;EndNote&gt;&lt;Cite&gt;&lt;Author&gt;Degoratis&lt;/Author&gt;&lt;Year&gt;1982&lt;/Year&gt;&lt;RecNum&gt;62&lt;/RecNum&gt;&lt;DisplayText&gt;(Degoratis and Spencer, 1982)&lt;/DisplayText&gt;&lt;record&gt;&lt;rec-number&gt;62&lt;/rec-number&gt;&lt;foreign-keys&gt;&lt;key app="EN" db-id="9axeasz2rzaztle5pd0xsrf25rtf9rz9swpx" timestamp="1510945918"&gt;62&lt;/key&gt;&lt;/foreign-keys&gt;&lt;ref-type name="Journal Article"&gt;17&lt;/ref-type&gt;&lt;contributors&gt;&lt;authors&gt;&lt;author&gt;Degoratis, LR&lt;/author&gt;&lt;author&gt;Spencer, PM&lt;/author&gt;&lt;/authors&gt;&lt;/contributors&gt;&lt;titles&gt;&lt;title&gt;The brief symptom inventory (BSI): administration, scoring and procedures manual—I&lt;/title&gt;&lt;secondary-title&gt;Baltimore, MD: Clinical Psychometric Research&lt;/secondary-title&gt;&lt;/titles&gt;&lt;periodical&gt;&lt;full-title&gt;Baltimore, MD: Clinical Psychometric Research&lt;/full-title&gt;&lt;/periodical&gt;&lt;dates&gt;&lt;year&gt;1982&lt;/year&gt;&lt;/dates&gt;&lt;urls&gt;&lt;/urls&gt;&lt;/record&gt;&lt;/Cite&gt;&lt;/EndNote&gt;</w:instrText>
            </w:r>
            <w:r w:rsidR="008F27F9" w:rsidRPr="006E59E0">
              <w:rPr>
                <w:sz w:val="16"/>
                <w:szCs w:val="16"/>
              </w:rPr>
              <w:fldChar w:fldCharType="separate"/>
            </w:r>
            <w:r w:rsidR="004E19FD">
              <w:rPr>
                <w:noProof/>
                <w:sz w:val="16"/>
                <w:szCs w:val="16"/>
              </w:rPr>
              <w:t>(</w:t>
            </w:r>
            <w:hyperlink w:anchor="_ENREF_21" w:tooltip="Degoratis, 1982 #62" w:history="1">
              <w:r w:rsidR="007F2772">
                <w:rPr>
                  <w:noProof/>
                  <w:sz w:val="16"/>
                  <w:szCs w:val="16"/>
                </w:rPr>
                <w:t>Degoratis and Spencer, 1982</w:t>
              </w:r>
            </w:hyperlink>
            <w:r w:rsidR="004E19FD">
              <w:rPr>
                <w:noProof/>
                <w:sz w:val="16"/>
                <w:szCs w:val="16"/>
              </w:rPr>
              <w:t>)</w:t>
            </w:r>
            <w:r w:rsidR="008F27F9" w:rsidRPr="006E59E0">
              <w:rPr>
                <w:sz w:val="16"/>
                <w:szCs w:val="16"/>
              </w:rPr>
              <w:fldChar w:fldCharType="end"/>
            </w:r>
            <w:r w:rsidRPr="006E59E0">
              <w:rPr>
                <w:sz w:val="16"/>
                <w:szCs w:val="16"/>
              </w:rPr>
              <w:t xml:space="preserve">; CES-D = Centre for Epidemiological Studies - Depression Scale </w:t>
            </w:r>
            <w:r w:rsidR="008F27F9" w:rsidRPr="006E59E0">
              <w:rPr>
                <w:sz w:val="16"/>
                <w:szCs w:val="16"/>
              </w:rPr>
              <w:fldChar w:fldCharType="begin"/>
            </w:r>
            <w:r w:rsidR="006272D5">
              <w:rPr>
                <w:sz w:val="16"/>
                <w:szCs w:val="16"/>
              </w:rPr>
              <w:instrText xml:space="preserve"> ADDIN EN.CITE &lt;EndNote&gt;&lt;Cite&gt;&lt;Author&gt;Radloff&lt;/Author&gt;&lt;Year&gt;1977&lt;/Year&gt;&lt;RecNum&gt;63&lt;/RecNum&gt;&lt;DisplayText&gt;(Radloff, 1977)&lt;/DisplayText&gt;&lt;record&gt;&lt;rec-number&gt;63&lt;/rec-number&gt;&lt;foreign-keys&gt;&lt;key app="EN" db-id="9axeasz2rzaztle5pd0xsrf25rtf9rz9swpx" timestamp="1510945918"&gt;63&lt;/key&gt;&lt;/foreign-keys&gt;&lt;ref-type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isbn&gt;0146-6216&lt;/isbn&gt;&lt;urls&gt;&lt;/urls&gt;&lt;/record&gt;&lt;/Cite&gt;&lt;/EndNote&gt;</w:instrText>
            </w:r>
            <w:r w:rsidR="008F27F9" w:rsidRPr="006E59E0">
              <w:rPr>
                <w:sz w:val="16"/>
                <w:szCs w:val="16"/>
              </w:rPr>
              <w:fldChar w:fldCharType="separate"/>
            </w:r>
            <w:r w:rsidR="004E19FD">
              <w:rPr>
                <w:noProof/>
                <w:sz w:val="16"/>
                <w:szCs w:val="16"/>
              </w:rPr>
              <w:t>(</w:t>
            </w:r>
            <w:hyperlink w:anchor="_ENREF_57" w:tooltip="Radloff, 1977 #63" w:history="1">
              <w:r w:rsidR="007F2772">
                <w:rPr>
                  <w:noProof/>
                  <w:sz w:val="16"/>
                  <w:szCs w:val="16"/>
                </w:rPr>
                <w:t>Radloff, 1977</w:t>
              </w:r>
            </w:hyperlink>
            <w:r w:rsidR="004E19FD">
              <w:rPr>
                <w:noProof/>
                <w:sz w:val="16"/>
                <w:szCs w:val="16"/>
              </w:rPr>
              <w:t>)</w:t>
            </w:r>
            <w:r w:rsidR="008F27F9" w:rsidRPr="006E59E0">
              <w:rPr>
                <w:sz w:val="16"/>
                <w:szCs w:val="16"/>
              </w:rPr>
              <w:fldChar w:fldCharType="end"/>
            </w:r>
            <w:r w:rsidRPr="006E59E0">
              <w:rPr>
                <w:sz w:val="16"/>
                <w:szCs w:val="16"/>
              </w:rPr>
              <w:t xml:space="preserve">;  CIC = Children in the Community sample </w:t>
            </w:r>
            <w:r w:rsidR="008F27F9" w:rsidRPr="006E59E0">
              <w:rPr>
                <w:sz w:val="16"/>
                <w:szCs w:val="16"/>
              </w:rPr>
              <w:fldChar w:fldCharType="begin"/>
            </w:r>
            <w:r w:rsidR="004E19FD">
              <w:rPr>
                <w:sz w:val="16"/>
                <w:szCs w:val="16"/>
              </w:rPr>
              <w:instrText xml:space="preserve"> ADDIN EN.CITE &lt;EndNote&gt;&lt;Cite&gt;&lt;Author&gt;Brook&lt;/Author&gt;&lt;Year&gt;2002&lt;/Year&gt;&lt;RecNum&gt;19&lt;/RecNum&gt;&lt;DisplayText&gt;(Brook et al., 2002)&lt;/DisplayText&gt;&lt;record&gt;&lt;rec-number&gt;19&lt;/rec-number&gt;&lt;foreign-keys&gt;&lt;key app="EN" db-id="sssvefwssdvxvveawvapdz9svwt00rw0fpzv" timestamp="1500049073"&gt;19&lt;/key&gt;&lt;/foreign-keys&gt;&lt;ref-type name="Journal Article"&gt;17&lt;/ref-type&gt;&lt;contributors&gt;&lt;authors&gt;&lt;author&gt;Brook, David W.&lt;/author&gt;&lt;author&gt;Brook, Judith S.&lt;/author&gt;&lt;author&gt;Zhang, Chenshu&lt;/author&gt;&lt;author&gt;Cohen, Patricia&lt;/author&gt;&lt;author&gt;Whiteman, Martin&lt;/author&gt;&lt;/authors&gt;&lt;/contributors&gt;&lt;titles&gt;&lt;title&gt;Drug use and the risk of major depressive disorder, alcohol dependence, and substance use disorders&lt;/title&gt;&lt;secondary-title&gt;Arch Gen Psychiatry&lt;/secondary-title&gt;&lt;/titles&gt;&lt;periodical&gt;&lt;full-title&gt;Arch Gen Psychiatry&lt;/full-title&gt;&lt;/periodical&gt;&lt;pages&gt;1039-1044&lt;/pages&gt;&lt;volume&gt;59&lt;/volume&gt;&lt;number&gt;11&lt;/number&gt;&lt;dates&gt;&lt;year&gt;2002&lt;/year&gt;&lt;/dates&gt;&lt;isbn&gt;0003-990X&lt;/isbn&gt;&lt;urls&gt;&lt;/urls&gt;&lt;/record&gt;&lt;/Cite&gt;&lt;/EndNote&gt;</w:instrText>
            </w:r>
            <w:r w:rsidR="008F27F9" w:rsidRPr="006E59E0">
              <w:rPr>
                <w:sz w:val="16"/>
                <w:szCs w:val="16"/>
              </w:rPr>
              <w:fldChar w:fldCharType="separate"/>
            </w:r>
            <w:r w:rsidR="004E19FD">
              <w:rPr>
                <w:noProof/>
                <w:sz w:val="16"/>
                <w:szCs w:val="16"/>
              </w:rPr>
              <w:t>(</w:t>
            </w:r>
            <w:hyperlink w:anchor="_ENREF_16" w:tooltip="Brook, 2002 #19" w:history="1">
              <w:r w:rsidR="007F2772">
                <w:rPr>
                  <w:noProof/>
                  <w:sz w:val="16"/>
                  <w:szCs w:val="16"/>
                </w:rPr>
                <w:t>Brook et al., 2002</w:t>
              </w:r>
            </w:hyperlink>
            <w:r w:rsidR="004E19FD">
              <w:rPr>
                <w:noProof/>
                <w:sz w:val="16"/>
                <w:szCs w:val="16"/>
              </w:rPr>
              <w:t>)</w:t>
            </w:r>
            <w:r w:rsidR="008F27F9" w:rsidRPr="006E59E0">
              <w:rPr>
                <w:sz w:val="16"/>
                <w:szCs w:val="16"/>
              </w:rPr>
              <w:fldChar w:fldCharType="end"/>
            </w:r>
            <w:r w:rsidRPr="006E59E0">
              <w:rPr>
                <w:sz w:val="16"/>
                <w:szCs w:val="16"/>
              </w:rPr>
              <w:t xml:space="preserve">; CHDS = The Christchurch Health and Development Study </w:t>
            </w:r>
            <w:r w:rsidR="008F27F9" w:rsidRPr="006E59E0">
              <w:rPr>
                <w:sz w:val="16"/>
                <w:szCs w:val="16"/>
              </w:rPr>
              <w:fldChar w:fldCharType="begin"/>
            </w:r>
            <w:r w:rsidR="006272D5">
              <w:rPr>
                <w:sz w:val="16"/>
                <w:szCs w:val="16"/>
              </w:rPr>
              <w:instrText xml:space="preserve"> ADDIN EN.CITE &lt;EndNote&gt;&lt;Cite&gt;&lt;Author&gt;Fergusson&lt;/Author&gt;&lt;Year&gt;2001&lt;/Year&gt;&lt;RecNum&gt;64&lt;/RecNum&gt;&lt;DisplayText&gt;(Fergusson and Horwood, 2001)&lt;/DisplayText&gt;&lt;record&gt;&lt;rec-number&gt;64&lt;/rec-number&gt;&lt;foreign-keys&gt;&lt;key app="EN" db-id="9axeasz2rzaztle5pd0xsrf25rtf9rz9swpx" timestamp="1510945918"&gt;64&lt;/key&gt;&lt;/foreign-keys&gt;&lt;ref-type name="Journal Article"&gt;17&lt;/ref-type&gt;&lt;contributors&gt;&lt;authors&gt;&lt;author&gt;Fergusson, David M.&lt;/author&gt;&lt;author&gt;Horwood, John L.&lt;/author&gt;&lt;/authors&gt;&lt;/contributors&gt;&lt;titles&gt;&lt;title&gt;The Christchurch Health and Development Study: review of findings on child and adolescent mental health&lt;/title&gt;&lt;secondary-title&gt;Australian and New Zealand Journal of Psychiatry&lt;/secondary-title&gt;&lt;/titles&gt;&lt;periodical&gt;&lt;full-title&gt;Australian and New Zealand Journal of Psychiatry&lt;/full-title&gt;&lt;/periodical&gt;&lt;pages&gt;287-296&lt;/pages&gt;&lt;volume&gt;35&lt;/volume&gt;&lt;number&gt;3&lt;/number&gt;&lt;dates&gt;&lt;year&gt;2001&lt;/year&gt;&lt;/dates&gt;&lt;isbn&gt;0004-8674&lt;/isbn&gt;&lt;urls&gt;&lt;/urls&gt;&lt;/record&gt;&lt;/Cite&gt;&lt;/EndNote&gt;</w:instrText>
            </w:r>
            <w:r w:rsidR="008F27F9" w:rsidRPr="006E59E0">
              <w:rPr>
                <w:sz w:val="16"/>
                <w:szCs w:val="16"/>
              </w:rPr>
              <w:fldChar w:fldCharType="separate"/>
            </w:r>
            <w:r w:rsidR="004E19FD">
              <w:rPr>
                <w:noProof/>
                <w:sz w:val="16"/>
                <w:szCs w:val="16"/>
              </w:rPr>
              <w:t>(</w:t>
            </w:r>
            <w:hyperlink w:anchor="_ENREF_30" w:tooltip="Fergusson, 2001 #64" w:history="1">
              <w:r w:rsidR="007F2772">
                <w:rPr>
                  <w:noProof/>
                  <w:sz w:val="16"/>
                  <w:szCs w:val="16"/>
                </w:rPr>
                <w:t>Fergusson and Horwood, 2001</w:t>
              </w:r>
            </w:hyperlink>
            <w:r w:rsidR="004E19FD">
              <w:rPr>
                <w:noProof/>
                <w:sz w:val="16"/>
                <w:szCs w:val="16"/>
              </w:rPr>
              <w:t>)</w:t>
            </w:r>
            <w:r w:rsidR="008F27F9" w:rsidRPr="006E59E0">
              <w:rPr>
                <w:sz w:val="16"/>
                <w:szCs w:val="16"/>
              </w:rPr>
              <w:fldChar w:fldCharType="end"/>
            </w:r>
            <w:r w:rsidRPr="006E59E0">
              <w:rPr>
                <w:sz w:val="16"/>
                <w:szCs w:val="16"/>
              </w:rPr>
              <w:t xml:space="preserve">; CIDI = Composite International Diagnostic Interview </w:t>
            </w:r>
            <w:r w:rsidR="008F27F9" w:rsidRPr="006E59E0">
              <w:rPr>
                <w:sz w:val="16"/>
                <w:szCs w:val="16"/>
              </w:rPr>
              <w:fldChar w:fldCharType="begin"/>
            </w:r>
            <w:r w:rsidR="006272D5">
              <w:rPr>
                <w:sz w:val="16"/>
                <w:szCs w:val="16"/>
              </w:rPr>
              <w:instrText xml:space="preserve"> ADDIN EN.CITE &lt;EndNote&gt;&lt;Cite&gt;&lt;Author&gt;Robins&lt;/Author&gt;&lt;Year&gt;1983&lt;/Year&gt;&lt;RecNum&gt;65&lt;/RecNum&gt;&lt;DisplayText&gt;(Robins et al., 1983)&lt;/DisplayText&gt;&lt;record&gt;&lt;rec-number&gt;65&lt;/rec-number&gt;&lt;foreign-keys&gt;&lt;key app="EN" db-id="9axeasz2rzaztle5pd0xsrf25rtf9rz9swpx" timestamp="1510945918"&gt;65&lt;/key&gt;&lt;/foreign-keys&gt;&lt;ref-type name="Journal Article"&gt;17&lt;/ref-type&gt;&lt;contributors&gt;&lt;authors&gt;&lt;author&gt;Robins, L. N.&lt;/author&gt;&lt;author&gt;Wing, J. K.&lt;/author&gt;&lt;author&gt;Helzer, J. E.&lt;/author&gt;&lt;/authors&gt;&lt;/contributors&gt;&lt;titles&gt;&lt;title&gt;Composite International Diagnostic Interview (CIDI) World Health Organization&lt;/title&gt;&lt;secondary-title&gt;Geneva, Switzerland&lt;/secondary-title&gt;&lt;/titles&gt;&lt;periodical&gt;&lt;full-title&gt;Geneva, Switzerland&lt;/full-title&gt;&lt;/periodical&gt;&lt;dates&gt;&lt;year&gt;1983&lt;/year&gt;&lt;/dates&gt;&lt;urls&gt;&lt;/urls&gt;&lt;/record&gt;&lt;/Cite&gt;&lt;/EndNote&gt;</w:instrText>
            </w:r>
            <w:r w:rsidR="008F27F9" w:rsidRPr="006E59E0">
              <w:rPr>
                <w:sz w:val="16"/>
                <w:szCs w:val="16"/>
              </w:rPr>
              <w:fldChar w:fldCharType="separate"/>
            </w:r>
            <w:r w:rsidR="004E19FD">
              <w:rPr>
                <w:noProof/>
                <w:sz w:val="16"/>
                <w:szCs w:val="16"/>
              </w:rPr>
              <w:t>(</w:t>
            </w:r>
            <w:hyperlink w:anchor="_ENREF_62" w:tooltip="Robins, 1983 #65" w:history="1">
              <w:r w:rsidR="007F2772">
                <w:rPr>
                  <w:noProof/>
                  <w:sz w:val="16"/>
                  <w:szCs w:val="16"/>
                </w:rPr>
                <w:t>Robins et al., 1983</w:t>
              </w:r>
            </w:hyperlink>
            <w:r w:rsidR="004E19FD">
              <w:rPr>
                <w:noProof/>
                <w:sz w:val="16"/>
                <w:szCs w:val="16"/>
              </w:rPr>
              <w:t>)</w:t>
            </w:r>
            <w:r w:rsidR="008F27F9" w:rsidRPr="006E59E0">
              <w:rPr>
                <w:sz w:val="16"/>
                <w:szCs w:val="16"/>
              </w:rPr>
              <w:fldChar w:fldCharType="end"/>
            </w:r>
            <w:r w:rsidRPr="006E59E0">
              <w:rPr>
                <w:sz w:val="16"/>
                <w:szCs w:val="16"/>
              </w:rPr>
              <w:t xml:space="preserve">; CIS = Clinical Interview Schedule </w:t>
            </w:r>
            <w:r w:rsidR="008F27F9" w:rsidRPr="006E59E0">
              <w:rPr>
                <w:sz w:val="16"/>
                <w:szCs w:val="16"/>
              </w:rPr>
              <w:fldChar w:fldCharType="begin"/>
            </w:r>
            <w:r w:rsidR="006272D5">
              <w:rPr>
                <w:sz w:val="16"/>
                <w:szCs w:val="16"/>
              </w:rPr>
              <w:instrText xml:space="preserve"> ADDIN EN.CITE &lt;EndNote&gt;&lt;Cite&gt;&lt;Author&gt;Lewis&lt;/Author&gt;&lt;Year&gt;1988&lt;/Year&gt;&lt;RecNum&gt;66&lt;/RecNum&gt;&lt;DisplayText&gt;(Lewis et al., 1988)&lt;/DisplayText&gt;&lt;record&gt;&lt;rec-number&gt;66&lt;/rec-number&gt;&lt;foreign-keys&gt;&lt;key app="EN" db-id="9axeasz2rzaztle5pd0xsrf25rtf9rz9swpx" timestamp="1510945918"&gt;66&lt;/key&gt;&lt;/foreign-keys&gt;&lt;ref-type name="Journal Article"&gt;17&lt;/ref-type&gt;&lt;contributors&gt;&lt;authors&gt;&lt;author&gt;Lewis, Glyn&lt;/author&gt;&lt;author&gt;Pelosi, Anthony J.&lt;/author&gt;&lt;author&gt;Glover, Eric&lt;/author&gt;&lt;author&gt;Wilkinson, Greg&lt;/author&gt;&lt;author&gt;Stansfeld, Stephen A.&lt;/author&gt;&lt;author&gt;Williams, Paul&lt;/author&gt;&lt;author&gt;Shepherd, Michael&lt;/author&gt;&lt;/authors&gt;&lt;/contributors&gt;&lt;titles&gt;&lt;title&gt;The development of a computerized assessment for minor psychiatric disorder&lt;/title&gt;&lt;secondary-title&gt;Psychological medicine&lt;/secondary-title&gt;&lt;/titles&gt;&lt;periodical&gt;&lt;full-title&gt;Psychological Medicine&lt;/full-title&gt;&lt;/periodical&gt;&lt;pages&gt;737-745&lt;/pages&gt;&lt;volume&gt;18&lt;/volume&gt;&lt;number&gt;03&lt;/number&gt;&lt;dates&gt;&lt;year&gt;1988&lt;/year&gt;&lt;/dates&gt;&lt;isbn&gt;1469-8978&lt;/isbn&gt;&lt;urls&gt;&lt;/urls&gt;&lt;/record&gt;&lt;/Cite&gt;&lt;/EndNote&gt;</w:instrText>
            </w:r>
            <w:r w:rsidR="008F27F9" w:rsidRPr="006E59E0">
              <w:rPr>
                <w:sz w:val="16"/>
                <w:szCs w:val="16"/>
              </w:rPr>
              <w:fldChar w:fldCharType="separate"/>
            </w:r>
            <w:r w:rsidR="004E19FD">
              <w:rPr>
                <w:noProof/>
                <w:sz w:val="16"/>
                <w:szCs w:val="16"/>
              </w:rPr>
              <w:t>(</w:t>
            </w:r>
            <w:hyperlink w:anchor="_ENREF_44" w:tooltip="Lewis, 1988 #66" w:history="1">
              <w:r w:rsidR="007F2772">
                <w:rPr>
                  <w:noProof/>
                  <w:sz w:val="16"/>
                  <w:szCs w:val="16"/>
                </w:rPr>
                <w:t>Lewis et al., 1988</w:t>
              </w:r>
            </w:hyperlink>
            <w:r w:rsidR="004E19FD">
              <w:rPr>
                <w:noProof/>
                <w:sz w:val="16"/>
                <w:szCs w:val="16"/>
              </w:rPr>
              <w:t>)</w:t>
            </w:r>
            <w:r w:rsidR="008F27F9" w:rsidRPr="006E59E0">
              <w:rPr>
                <w:sz w:val="16"/>
                <w:szCs w:val="16"/>
              </w:rPr>
              <w:fldChar w:fldCharType="end"/>
            </w:r>
            <w:r w:rsidRPr="006E59E0">
              <w:rPr>
                <w:sz w:val="16"/>
                <w:szCs w:val="16"/>
              </w:rPr>
              <w:t xml:space="preserve">; CIS-R = computerized revised Clinical Interview Schedule </w:t>
            </w:r>
            <w:r w:rsidR="008F27F9" w:rsidRPr="006E59E0">
              <w:rPr>
                <w:sz w:val="16"/>
                <w:szCs w:val="16"/>
              </w:rPr>
              <w:fldChar w:fldCharType="begin"/>
            </w:r>
            <w:r w:rsidR="006272D5">
              <w:rPr>
                <w:sz w:val="16"/>
                <w:szCs w:val="16"/>
              </w:rPr>
              <w:instrText xml:space="preserve"> ADDIN EN.CITE &lt;EndNote&gt;&lt;Cite&gt;&lt;Author&gt;Lewis&lt;/Author&gt;&lt;Year&gt;1992&lt;/Year&gt;&lt;RecNum&gt;67&lt;/RecNum&gt;&lt;DisplayText&gt;(Lewis et al., 1992)&lt;/DisplayText&gt;&lt;record&gt;&lt;rec-number&gt;67&lt;/rec-number&gt;&lt;foreign-keys&gt;&lt;key app="EN" db-id="9axeasz2rzaztle5pd0xsrf25rtf9rz9swpx" timestamp="1510945918"&gt;67&lt;/key&gt;&lt;/foreign-keys&gt;&lt;ref-type name="Journal Article"&gt;17&lt;/ref-type&gt;&lt;contributors&gt;&lt;authors&gt;&lt;author&gt;Lewis, Glyn&lt;/author&gt;&lt;author&gt;Pelosi, Anthony J.&lt;/author&gt;&lt;author&gt;Araya, Ricardo&lt;/author&gt;&lt;author&gt;Dunn, Graham&lt;/author&gt;&lt;/authors&gt;&lt;/contributors&gt;&lt;titles&gt;&lt;title&gt;Measuring psychiatric disorder in the community: a standardized assessment for use by lay interviewers&lt;/title&gt;&lt;secondary-title&gt;Psychological medicine&lt;/secondary-title&gt;&lt;/titles&gt;&lt;periodical&gt;&lt;full-title&gt;Psychological Medicine&lt;/full-title&gt;&lt;/periodical&gt;&lt;pages&gt;465-486&lt;/pages&gt;&lt;volume&gt;22&lt;/volume&gt;&lt;number&gt;02&lt;/number&gt;&lt;dates&gt;&lt;year&gt;1992&lt;/year&gt;&lt;/dates&gt;&lt;isbn&gt;1469-8978&lt;/isbn&gt;&lt;urls&gt;&lt;/urls&gt;&lt;/record&gt;&lt;/Cite&gt;&lt;/EndNote&gt;</w:instrText>
            </w:r>
            <w:r w:rsidR="008F27F9" w:rsidRPr="006E59E0">
              <w:rPr>
                <w:sz w:val="16"/>
                <w:szCs w:val="16"/>
              </w:rPr>
              <w:fldChar w:fldCharType="separate"/>
            </w:r>
            <w:r w:rsidR="004E19FD">
              <w:rPr>
                <w:noProof/>
                <w:sz w:val="16"/>
                <w:szCs w:val="16"/>
              </w:rPr>
              <w:t>(</w:t>
            </w:r>
            <w:hyperlink w:anchor="_ENREF_43" w:tooltip="Lewis, 1992 #67" w:history="1">
              <w:r w:rsidR="007F2772">
                <w:rPr>
                  <w:noProof/>
                  <w:sz w:val="16"/>
                  <w:szCs w:val="16"/>
                </w:rPr>
                <w:t>Lewis et al., 1992</w:t>
              </w:r>
            </w:hyperlink>
            <w:r w:rsidR="004E19FD">
              <w:rPr>
                <w:noProof/>
                <w:sz w:val="16"/>
                <w:szCs w:val="16"/>
              </w:rPr>
              <w:t>)</w:t>
            </w:r>
            <w:r w:rsidR="008F27F9" w:rsidRPr="006E59E0">
              <w:rPr>
                <w:sz w:val="16"/>
                <w:szCs w:val="16"/>
              </w:rPr>
              <w:fldChar w:fldCharType="end"/>
            </w:r>
            <w:r w:rsidRPr="006E59E0">
              <w:rPr>
                <w:sz w:val="16"/>
                <w:szCs w:val="16"/>
              </w:rPr>
              <w:t xml:space="preserve">; </w:t>
            </w:r>
            <w:r>
              <w:rPr>
                <w:sz w:val="16"/>
                <w:szCs w:val="16"/>
              </w:rPr>
              <w:t xml:space="preserve">C-SURF = Cohort Study on Substance Use Risk Factors </w:t>
            </w:r>
            <w:r w:rsidR="008F27F9">
              <w:rPr>
                <w:sz w:val="16"/>
                <w:szCs w:val="16"/>
              </w:rPr>
              <w:fldChar w:fldCharType="begin"/>
            </w:r>
            <w:r w:rsidR="007F2772">
              <w:rPr>
                <w:sz w:val="16"/>
                <w:szCs w:val="16"/>
              </w:rPr>
              <w:instrText xml:space="preserve"> ADDIN EN.CITE &lt;EndNote&gt;&lt;Cite&gt;&lt;Author&gt;Baggio&lt;/Author&gt;&lt;Year&gt;2014&lt;/Year&gt;&lt;RecNum&gt;16&lt;/RecNum&gt;&lt;DisplayText&gt;(Baggio et al., 2014)&lt;/DisplayText&gt;&lt;record&gt;&lt;rec-number&gt;16&lt;/rec-number&gt;&lt;foreign-keys&gt;&lt;key app="EN" db-id="9axeasz2rzaztle5pd0xsrf25rtf9rz9swpx" timestamp="1510847474"&gt;16&lt;/key&gt;&lt;/foreign-keys&gt;&lt;ref-type name="Journal Article"&gt;17&lt;/ref-type&gt;&lt;contributors&gt;&lt;authors&gt;&lt;author&gt;Baggio, Stéphanie&lt;/author&gt;&lt;author&gt;N&amp;apos;Goran, Alexandra A.&lt;/author&gt;&lt;author&gt;Deline, Stéphane&lt;/author&gt;&lt;author&gt;Studer, Joseph&lt;/author&gt;&lt;author&gt;Dupuis, Marc&lt;/author&gt;&lt;author&gt;Henchoz, Yves&lt;/author&gt;&lt;author&gt;Mohler-Kuo, Meichun&lt;/author&gt;&lt;author&gt;Daeppen, Jean-Bernard&lt;/author&gt;&lt;author&gt;Gmel, Gerhard&lt;/author&gt;&lt;/authors&gt;&lt;/contributors&gt;&lt;titles&gt;&lt;title&gt;Patterns of cannabis use and prospective associations with health issues among young males&lt;/title&gt;&lt;secondary-title&gt;Addiction&lt;/secondary-title&gt;&lt;/titles&gt;&lt;periodical&gt;&lt;full-title&gt;Addiction&lt;/full-title&gt;&lt;/periodical&gt;&lt;pages&gt;937-945&lt;/pages&gt;&lt;volume&gt;109&lt;/volume&gt;&lt;number&gt;6&lt;/number&gt;&lt;keywords&gt;&lt;keyword&gt;Cannabis disorder symptoms&lt;/keyword&gt;&lt;keyword&gt;cohort study&lt;/keyword&gt;&lt;keyword&gt;depression&lt;/keyword&gt;&lt;keyword&gt;frequency of cannabis use&lt;/keyword&gt;&lt;keyword&gt;health issues&lt;/keyword&gt;&lt;keyword&gt;mental health&lt;/keyword&gt;&lt;keyword&gt;prospective associations&lt;/keyword&gt;&lt;keyword&gt;trajectory&lt;/keyword&gt;&lt;/keywords&gt;&lt;dates&gt;&lt;year&gt;2014&lt;/year&gt;&lt;/dates&gt;&lt;isbn&gt;1360-0443&lt;/isbn&gt;&lt;urls&gt;&lt;related-urls&gt;&lt;url&gt;http://dx.doi.org/10.1111/add.12490&lt;/url&gt;&lt;/related-urls&gt;&lt;/urls&gt;&lt;electronic-resource-num&gt;10.1111/add.12490&lt;/electronic-resource-num&gt;&lt;/record&gt;&lt;/Cite&gt;&lt;/EndNote&gt;</w:instrText>
            </w:r>
            <w:r w:rsidR="008F27F9">
              <w:rPr>
                <w:sz w:val="16"/>
                <w:szCs w:val="16"/>
              </w:rPr>
              <w:fldChar w:fldCharType="separate"/>
            </w:r>
            <w:r w:rsidR="004E19FD">
              <w:rPr>
                <w:noProof/>
                <w:sz w:val="16"/>
                <w:szCs w:val="16"/>
              </w:rPr>
              <w:t>(</w:t>
            </w:r>
            <w:hyperlink w:anchor="_ENREF_6" w:tooltip="Baggio, 2014 #16" w:history="1">
              <w:r w:rsidR="007F2772">
                <w:rPr>
                  <w:noProof/>
                  <w:sz w:val="16"/>
                  <w:szCs w:val="16"/>
                </w:rPr>
                <w:t>Baggio et al., 2014</w:t>
              </w:r>
            </w:hyperlink>
            <w:r w:rsidR="004E19FD">
              <w:rPr>
                <w:noProof/>
                <w:sz w:val="16"/>
                <w:szCs w:val="16"/>
              </w:rPr>
              <w:t>)</w:t>
            </w:r>
            <w:r w:rsidR="008F27F9">
              <w:rPr>
                <w:sz w:val="16"/>
                <w:szCs w:val="16"/>
              </w:rPr>
              <w:fldChar w:fldCharType="end"/>
            </w:r>
            <w:r>
              <w:rPr>
                <w:sz w:val="16"/>
                <w:szCs w:val="16"/>
              </w:rPr>
              <w:t xml:space="preserve">; </w:t>
            </w:r>
            <w:r w:rsidRPr="006E59E0">
              <w:rPr>
                <w:sz w:val="16"/>
                <w:szCs w:val="16"/>
              </w:rPr>
              <w:t xml:space="preserve">CUD = Cannabis Use Disorder; DASS = Depression Anxiety Stress Scale </w:t>
            </w:r>
            <w:r w:rsidR="008F27F9" w:rsidRPr="006E59E0">
              <w:rPr>
                <w:sz w:val="16"/>
                <w:szCs w:val="16"/>
              </w:rPr>
              <w:fldChar w:fldCharType="begin"/>
            </w:r>
            <w:r w:rsidR="006272D5">
              <w:rPr>
                <w:sz w:val="16"/>
                <w:szCs w:val="16"/>
              </w:rPr>
              <w:instrText xml:space="preserve"> ADDIN EN.CITE &lt;EndNote&gt;&lt;Cite&gt;&lt;Author&gt;Lovibond&lt;/Author&gt;&lt;Year&gt;1995&lt;/Year&gt;&lt;RecNum&gt;68&lt;/RecNum&gt;&lt;DisplayText&gt;(Lovibond and Lovibond, 1995)&lt;/DisplayText&gt;&lt;record&gt;&lt;rec-number&gt;68&lt;/rec-number&gt;&lt;foreign-keys&gt;&lt;key app="EN" db-id="9axeasz2rzaztle5pd0xsrf25rtf9rz9swpx" timestamp="1510945918"&gt;68&lt;/key&gt;&lt;/foreign-keys&gt;&lt;ref-type name="Generic"&gt;13&lt;/ref-type&gt;&lt;contributors&gt;&lt;authors&gt;&lt;author&gt;Lovibond,&lt;/author&gt;&lt;author&gt;Lovibond,&lt;/author&gt;&lt;/authors&gt;&lt;/contributors&gt;&lt;titles&gt;&lt;title&gt;Manual for the depression anxiety stress scale&lt;/title&gt;&lt;/titles&gt;&lt;dates&gt;&lt;year&gt;1995&lt;/year&gt;&lt;/dates&gt;&lt;publisher&gt;Psychology Foundation Sydney&lt;/publisher&gt;&lt;urls&gt;&lt;/urls&gt;&lt;/record&gt;&lt;/Cite&gt;&lt;/EndNote&gt;</w:instrText>
            </w:r>
            <w:r w:rsidR="008F27F9" w:rsidRPr="006E59E0">
              <w:rPr>
                <w:sz w:val="16"/>
                <w:szCs w:val="16"/>
              </w:rPr>
              <w:fldChar w:fldCharType="separate"/>
            </w:r>
            <w:r w:rsidR="004E19FD">
              <w:rPr>
                <w:noProof/>
                <w:sz w:val="16"/>
                <w:szCs w:val="16"/>
              </w:rPr>
              <w:t>(</w:t>
            </w:r>
            <w:hyperlink w:anchor="_ENREF_46" w:tooltip="Lovibond, 1995 #68" w:history="1">
              <w:r w:rsidR="007F2772">
                <w:rPr>
                  <w:noProof/>
                  <w:sz w:val="16"/>
                  <w:szCs w:val="16"/>
                </w:rPr>
                <w:t>Lovibond and Lovibond, 1995</w:t>
              </w:r>
            </w:hyperlink>
            <w:r w:rsidR="004E19FD">
              <w:rPr>
                <w:noProof/>
                <w:sz w:val="16"/>
                <w:szCs w:val="16"/>
              </w:rPr>
              <w:t>)</w:t>
            </w:r>
            <w:r w:rsidR="008F27F9" w:rsidRPr="006E59E0">
              <w:rPr>
                <w:sz w:val="16"/>
                <w:szCs w:val="16"/>
              </w:rPr>
              <w:fldChar w:fldCharType="end"/>
            </w:r>
            <w:r w:rsidRPr="006E59E0">
              <w:rPr>
                <w:sz w:val="16"/>
                <w:szCs w:val="16"/>
              </w:rPr>
              <w:t xml:space="preserve">; DICA = Diagnostic Interview for Children and Adolescents </w:t>
            </w:r>
            <w:r w:rsidR="008F27F9" w:rsidRPr="006E59E0">
              <w:rPr>
                <w:sz w:val="16"/>
                <w:szCs w:val="16"/>
              </w:rPr>
              <w:fldChar w:fldCharType="begin"/>
            </w:r>
            <w:r w:rsidR="006272D5">
              <w:rPr>
                <w:sz w:val="16"/>
                <w:szCs w:val="16"/>
              </w:rPr>
              <w:instrText xml:space="preserve"> ADDIN EN.CITE &lt;EndNote&gt;&lt;Cite&gt;&lt;Author&gt;Reich&lt;/Author&gt;&lt;Year&gt;2000&lt;/Year&gt;&lt;RecNum&gt;69&lt;/RecNum&gt;&lt;DisplayText&gt;(Reich, 2000)&lt;/DisplayText&gt;&lt;record&gt;&lt;rec-number&gt;69&lt;/rec-number&gt;&lt;foreign-keys&gt;&lt;key app="EN" db-id="9axeasz2rzaztle5pd0xsrf25rtf9rz9swpx" timestamp="1510945918"&gt;69&lt;/key&gt;&lt;/foreign-keys&gt;&lt;ref-type name="Journal Article"&gt;17&lt;/ref-type&gt;&lt;contributors&gt;&lt;authors&gt;&lt;author&gt;Reich, Wendy&lt;/author&gt;&lt;/authors&gt;&lt;/contributors&gt;&lt;titles&gt;&lt;title&gt;Diagnostic interview for children and adolescents (DICA)&lt;/title&gt;&lt;secondary-title&gt;Journal of the American Academy of Child &amp;amp; Adolescent Psychiatry&lt;/secondary-title&gt;&lt;/titles&gt;&lt;periodical&gt;&lt;full-title&gt;Journal of the American Academy of Child &amp;amp; Adolescent Psychiatry&lt;/full-title&gt;&lt;/periodical&gt;&lt;pages&gt;59-66&lt;/pages&gt;&lt;volume&gt;39&lt;/volume&gt;&lt;number&gt;1&lt;/number&gt;&lt;dates&gt;&lt;year&gt;2000&lt;/year&gt;&lt;/dates&gt;&lt;isbn&gt;0890-8567&lt;/isbn&gt;&lt;urls&gt;&lt;/urls&gt;&lt;/record&gt;&lt;/Cite&gt;&lt;/EndNote&gt;</w:instrText>
            </w:r>
            <w:r w:rsidR="008F27F9" w:rsidRPr="006E59E0">
              <w:rPr>
                <w:sz w:val="16"/>
                <w:szCs w:val="16"/>
              </w:rPr>
              <w:fldChar w:fldCharType="separate"/>
            </w:r>
            <w:r w:rsidR="004E19FD">
              <w:rPr>
                <w:noProof/>
                <w:sz w:val="16"/>
                <w:szCs w:val="16"/>
              </w:rPr>
              <w:t>(</w:t>
            </w:r>
            <w:hyperlink w:anchor="_ENREF_58" w:tooltip="Reich, 2000 #69" w:history="1">
              <w:r w:rsidR="007F2772">
                <w:rPr>
                  <w:noProof/>
                  <w:sz w:val="16"/>
                  <w:szCs w:val="16"/>
                </w:rPr>
                <w:t>Reich, 2000</w:t>
              </w:r>
            </w:hyperlink>
            <w:r w:rsidR="004E19FD">
              <w:rPr>
                <w:noProof/>
                <w:sz w:val="16"/>
                <w:szCs w:val="16"/>
              </w:rPr>
              <w:t>)</w:t>
            </w:r>
            <w:r w:rsidR="008F27F9" w:rsidRPr="006E59E0">
              <w:rPr>
                <w:sz w:val="16"/>
                <w:szCs w:val="16"/>
              </w:rPr>
              <w:fldChar w:fldCharType="end"/>
            </w:r>
            <w:r w:rsidRPr="006E59E0">
              <w:rPr>
                <w:sz w:val="16"/>
                <w:szCs w:val="16"/>
              </w:rPr>
              <w:t xml:space="preserve">; DIS = Diagnostic Interview Schedule </w:t>
            </w:r>
            <w:r w:rsidR="008F27F9" w:rsidRPr="006E59E0">
              <w:rPr>
                <w:sz w:val="16"/>
                <w:szCs w:val="16"/>
              </w:rPr>
              <w:fldChar w:fldCharType="begin"/>
            </w:r>
            <w:r w:rsidR="006272D5">
              <w:rPr>
                <w:sz w:val="16"/>
                <w:szCs w:val="16"/>
              </w:rPr>
              <w:instrText xml:space="preserve"> ADDIN EN.CITE &lt;EndNote&gt;&lt;Cite&gt;&lt;Author&gt;Robins&lt;/Author&gt;&lt;Year&gt;1981&lt;/Year&gt;&lt;RecNum&gt;70&lt;/RecNum&gt;&lt;DisplayText&gt;(Robins et al., 1981)&lt;/DisplayText&gt;&lt;record&gt;&lt;rec-number&gt;70&lt;/rec-number&gt;&lt;foreign-keys&gt;&lt;key app="EN" db-id="9axeasz2rzaztle5pd0xsrf25rtf9rz9swpx" timestamp="1510945918"&gt;70&lt;/key&gt;&lt;/foreign-keys&gt;&lt;ref-type name="Journal Article"&gt;17&lt;/ref-type&gt;&lt;contributors&gt;&lt;authors&gt;&lt;author&gt;Robins, Lee N.&lt;/author&gt;&lt;author&gt;Helzer, John E.&lt;/author&gt;&lt;author&gt;Croughan, Jack&lt;/author&gt;&lt;author&gt;Ratcliff, Kathryn S.&lt;/author&gt;&lt;/authors&gt;&lt;/contributors&gt;&lt;titles&gt;&lt;title&gt;National Institute of Mental Health diagnostic interview schedule: its history, characteristics, and validity&lt;/title&gt;&lt;secondary-title&gt;Archives of General Psychiatry&lt;/secondary-title&gt;&lt;/titles&gt;&lt;periodical&gt;&lt;full-title&gt;Archives of general psychiatry&lt;/full-title&gt;&lt;/periodical&gt;&lt;pages&gt;381-389&lt;/pages&gt;&lt;volume&gt;38&lt;/volume&gt;&lt;number&gt;4&lt;/number&gt;&lt;dates&gt;&lt;year&gt;1981&lt;/year&gt;&lt;/dates&gt;&lt;isbn&gt;0003-990X&lt;/isbn&gt;&lt;urls&gt;&lt;/urls&gt;&lt;/record&gt;&lt;/Cite&gt;&lt;/EndNote&gt;</w:instrText>
            </w:r>
            <w:r w:rsidR="008F27F9" w:rsidRPr="006E59E0">
              <w:rPr>
                <w:sz w:val="16"/>
                <w:szCs w:val="16"/>
              </w:rPr>
              <w:fldChar w:fldCharType="separate"/>
            </w:r>
            <w:r w:rsidR="004E19FD">
              <w:rPr>
                <w:noProof/>
                <w:sz w:val="16"/>
                <w:szCs w:val="16"/>
              </w:rPr>
              <w:t>(</w:t>
            </w:r>
            <w:hyperlink w:anchor="_ENREF_61" w:tooltip="Robins, 1981 #70" w:history="1">
              <w:r w:rsidR="007F2772">
                <w:rPr>
                  <w:noProof/>
                  <w:sz w:val="16"/>
                  <w:szCs w:val="16"/>
                </w:rPr>
                <w:t>Robins et al., 1981</w:t>
              </w:r>
            </w:hyperlink>
            <w:r w:rsidR="004E19FD">
              <w:rPr>
                <w:noProof/>
                <w:sz w:val="16"/>
                <w:szCs w:val="16"/>
              </w:rPr>
              <w:t>)</w:t>
            </w:r>
            <w:r w:rsidR="008F27F9" w:rsidRPr="006E59E0">
              <w:rPr>
                <w:sz w:val="16"/>
                <w:szCs w:val="16"/>
              </w:rPr>
              <w:fldChar w:fldCharType="end"/>
            </w:r>
            <w:r w:rsidRPr="006E59E0">
              <w:rPr>
                <w:sz w:val="16"/>
                <w:szCs w:val="16"/>
              </w:rPr>
              <w:t xml:space="preserve">; DISC =  Diagnostic Interview Schedule for Children </w:t>
            </w:r>
            <w:r w:rsidR="008F27F9" w:rsidRPr="006E59E0">
              <w:rPr>
                <w:sz w:val="16"/>
                <w:szCs w:val="16"/>
              </w:rPr>
              <w:fldChar w:fldCharType="begin"/>
            </w:r>
            <w:r w:rsidR="006272D5">
              <w:rPr>
                <w:sz w:val="16"/>
                <w:szCs w:val="16"/>
              </w:rPr>
              <w:instrText xml:space="preserve"> ADDIN EN.CITE &lt;EndNote&gt;&lt;Cite&gt;&lt;Author&gt;Costello&lt;/Author&gt;&lt;Year&gt;1982&lt;/Year&gt;&lt;RecNum&gt;71&lt;/RecNum&gt;&lt;DisplayText&gt;(Costello et al., 1982)&lt;/DisplayText&gt;&lt;record&gt;&lt;rec-number&gt;71&lt;/rec-number&gt;&lt;foreign-keys&gt;&lt;key app="EN" db-id="9axeasz2rzaztle5pd0xsrf25rtf9rz9swpx" timestamp="1510945918"&gt;71&lt;/key&gt;&lt;/foreign-keys&gt;&lt;ref-type name="Generic"&gt;13&lt;/ref-type&gt;&lt;contributors&gt;&lt;authors&gt;&lt;author&gt;Costello, Anthony&lt;/author&gt;&lt;author&gt;Edelbrock, Craig&lt;/author&gt;&lt;author&gt;Kalas, R.&lt;/author&gt;&lt;author&gt;Kessler, Marie&lt;/author&gt;&lt;author&gt;Klaric, S. A.&lt;/author&gt;&lt;/authors&gt;&lt;/contributors&gt;&lt;titles&gt;&lt;title&gt;Diagnostic interview schedule for children (DISC)&lt;/title&gt;&lt;/titles&gt;&lt;dates&gt;&lt;year&gt;1982&lt;/year&gt;&lt;/dates&gt;&lt;publisher&gt;Bethesda, MD: National Institute of Mental Health&lt;/publisher&gt;&lt;urls&gt;&lt;/urls&gt;&lt;/record&gt;&lt;/Cite&gt;&lt;/EndNote&gt;</w:instrText>
            </w:r>
            <w:r w:rsidR="008F27F9" w:rsidRPr="006E59E0">
              <w:rPr>
                <w:sz w:val="16"/>
                <w:szCs w:val="16"/>
              </w:rPr>
              <w:fldChar w:fldCharType="separate"/>
            </w:r>
            <w:r w:rsidR="004E19FD">
              <w:rPr>
                <w:noProof/>
                <w:sz w:val="16"/>
                <w:szCs w:val="16"/>
              </w:rPr>
              <w:t>(</w:t>
            </w:r>
            <w:hyperlink w:anchor="_ENREF_18" w:tooltip="Costello, 1982 #71" w:history="1">
              <w:r w:rsidR="007F2772">
                <w:rPr>
                  <w:noProof/>
                  <w:sz w:val="16"/>
                  <w:szCs w:val="16"/>
                </w:rPr>
                <w:t>Costello et al., 1982</w:t>
              </w:r>
            </w:hyperlink>
            <w:r w:rsidR="004E19FD">
              <w:rPr>
                <w:noProof/>
                <w:sz w:val="16"/>
                <w:szCs w:val="16"/>
              </w:rPr>
              <w:t>)</w:t>
            </w:r>
            <w:r w:rsidR="008F27F9" w:rsidRPr="006E59E0">
              <w:rPr>
                <w:sz w:val="16"/>
                <w:szCs w:val="16"/>
              </w:rPr>
              <w:fldChar w:fldCharType="end"/>
            </w:r>
            <w:r w:rsidRPr="006E59E0">
              <w:rPr>
                <w:sz w:val="16"/>
                <w:szCs w:val="16"/>
              </w:rPr>
              <w:t xml:space="preserve">; DMHDS = Dunedin Multidisciplinary Health and Development Study </w:t>
            </w:r>
            <w:r w:rsidR="008F27F9" w:rsidRPr="006E59E0">
              <w:rPr>
                <w:sz w:val="16"/>
                <w:szCs w:val="16"/>
              </w:rPr>
              <w:fldChar w:fldCharType="begin"/>
            </w:r>
            <w:r w:rsidR="006272D5">
              <w:rPr>
                <w:sz w:val="16"/>
                <w:szCs w:val="16"/>
              </w:rPr>
              <w:instrText xml:space="preserve"> ADDIN EN.CITE &lt;EndNote&gt;&lt;Cite&gt;&lt;Author&gt;Silva&lt;/Author&gt;&lt;Year&gt;1996&lt;/Year&gt;&lt;RecNum&gt;72&lt;/RecNum&gt;&lt;DisplayText&gt;(Silva and Stanton, 1996)&lt;/DisplayText&gt;&lt;record&gt;&lt;rec-number&gt;72&lt;/rec-number&gt;&lt;foreign-keys&gt;&lt;key app="EN" db-id="9axeasz2rzaztle5pd0xsrf25rtf9rz9swpx" timestamp="1510945918"&gt;72&lt;/key&gt;&lt;/foreign-keys&gt;&lt;ref-type name="Book"&gt;6&lt;/ref-type&gt;&lt;contributors&gt;&lt;authors&gt;&lt;author&gt;Silva, Phil A&lt;/author&gt;&lt;author&gt;Stanton, Warren R&lt;/author&gt;&lt;/authors&gt;&lt;/contributors&gt;&lt;titles&gt;&lt;title&gt;From child to adult: The Dunedin multidisciplinary health and development study&lt;/title&gt;&lt;/titles&gt;&lt;dates&gt;&lt;year&gt;1996&lt;/year&gt;&lt;/dates&gt;&lt;publisher&gt;Oxford University Press&lt;/publisher&gt;&lt;isbn&gt;0195583604&lt;/isbn&gt;&lt;urls&gt;&lt;/urls&gt;&lt;/record&gt;&lt;/Cite&gt;&lt;/EndNote&gt;</w:instrText>
            </w:r>
            <w:r w:rsidR="008F27F9" w:rsidRPr="006E59E0">
              <w:rPr>
                <w:sz w:val="16"/>
                <w:szCs w:val="16"/>
              </w:rPr>
              <w:fldChar w:fldCharType="separate"/>
            </w:r>
            <w:r w:rsidR="004E19FD">
              <w:rPr>
                <w:noProof/>
                <w:sz w:val="16"/>
                <w:szCs w:val="16"/>
              </w:rPr>
              <w:t>(</w:t>
            </w:r>
            <w:hyperlink w:anchor="_ENREF_65" w:tooltip="Silva, 1996 #72" w:history="1">
              <w:r w:rsidR="007F2772">
                <w:rPr>
                  <w:noProof/>
                  <w:sz w:val="16"/>
                  <w:szCs w:val="16"/>
                </w:rPr>
                <w:t>Silva and Stanton, 1996</w:t>
              </w:r>
            </w:hyperlink>
            <w:r w:rsidR="004E19FD">
              <w:rPr>
                <w:noProof/>
                <w:sz w:val="16"/>
                <w:szCs w:val="16"/>
              </w:rPr>
              <w:t>)</w:t>
            </w:r>
            <w:r w:rsidR="008F27F9" w:rsidRPr="006E59E0">
              <w:rPr>
                <w:sz w:val="16"/>
                <w:szCs w:val="16"/>
              </w:rPr>
              <w:fldChar w:fldCharType="end"/>
            </w:r>
            <w:r w:rsidRPr="006E59E0">
              <w:rPr>
                <w:sz w:val="16"/>
                <w:szCs w:val="16"/>
              </w:rPr>
              <w:t xml:space="preserve">; ECD = Epidemiologic Catchment Area Program </w:t>
            </w:r>
            <w:r w:rsidR="008F27F9" w:rsidRPr="006E59E0">
              <w:rPr>
                <w:sz w:val="16"/>
                <w:szCs w:val="16"/>
              </w:rPr>
              <w:fldChar w:fldCharType="begin"/>
            </w:r>
            <w:r w:rsidR="006272D5">
              <w:rPr>
                <w:sz w:val="16"/>
                <w:szCs w:val="16"/>
              </w:rPr>
              <w:instrText xml:space="preserve"> ADDIN EN.CITE &lt;EndNote&gt;&lt;Cite&gt;&lt;Author&gt;Tien&lt;/Author&gt;&lt;Year&gt;1990&lt;/Year&gt;&lt;RecNum&gt;50&lt;/RecNum&gt;&lt;DisplayText&gt;(Tien and Anthony, 1990)&lt;/DisplayText&gt;&lt;record&gt;&lt;rec-number&gt;50&lt;/rec-number&gt;&lt;foreign-keys&gt;&lt;key app="EN" db-id="9axeasz2rzaztle5pd0xsrf25rtf9rz9swpx" timestamp="1510945917"&gt;50&lt;/key&gt;&lt;/foreign-keys&gt;&lt;ref-type name="Journal Article"&gt;17&lt;/ref-type&gt;&lt;contributors&gt;&lt;authors&gt;&lt;author&gt;Tien, Allen Y&lt;/author&gt;&lt;author&gt;Anthony, James C&lt;/author&gt;&lt;/authors&gt;&lt;/contributors&gt;&lt;titles&gt;&lt;title&gt;Epidemiological analysis of alcohol and drug use as risk factors for psychotic experiences&lt;/title&gt;&lt;secondary-title&gt;The Journal of nervous and mental disease&lt;/secondary-title&gt;&lt;/titles&gt;&lt;periodical&gt;&lt;full-title&gt;The Journal of nervous and mental disease&lt;/full-title&gt;&lt;/periodical&gt;&lt;pages&gt;473&amp;amp;hyhen&lt;/pages&gt;&lt;volume&gt;178&lt;/volume&gt;&lt;number&gt;8&lt;/number&gt;&lt;dates&gt;&lt;year&gt;1990&lt;/year&gt;&lt;/dates&gt;&lt;isbn&gt;0022-3018&lt;/isbn&gt;&lt;urls&gt;&lt;/urls&gt;&lt;/record&gt;&lt;/Cite&gt;&lt;/EndNote&gt;</w:instrText>
            </w:r>
            <w:r w:rsidR="008F27F9" w:rsidRPr="006E59E0">
              <w:rPr>
                <w:sz w:val="16"/>
                <w:szCs w:val="16"/>
              </w:rPr>
              <w:fldChar w:fldCharType="separate"/>
            </w:r>
            <w:r w:rsidR="004E19FD">
              <w:rPr>
                <w:noProof/>
                <w:sz w:val="16"/>
                <w:szCs w:val="16"/>
              </w:rPr>
              <w:t>(</w:t>
            </w:r>
            <w:hyperlink w:anchor="_ENREF_67" w:tooltip="Tien, 1990 #50" w:history="1">
              <w:r w:rsidR="007F2772">
                <w:rPr>
                  <w:noProof/>
                  <w:sz w:val="16"/>
                  <w:szCs w:val="16"/>
                </w:rPr>
                <w:t>Tien and Anthony, 1990</w:t>
              </w:r>
            </w:hyperlink>
            <w:r w:rsidR="004E19FD">
              <w:rPr>
                <w:noProof/>
                <w:sz w:val="16"/>
                <w:szCs w:val="16"/>
              </w:rPr>
              <w:t>)</w:t>
            </w:r>
            <w:r w:rsidR="008F27F9" w:rsidRPr="006E59E0">
              <w:rPr>
                <w:sz w:val="16"/>
                <w:szCs w:val="16"/>
              </w:rPr>
              <w:fldChar w:fldCharType="end"/>
            </w:r>
            <w:r w:rsidRPr="006E59E0">
              <w:rPr>
                <w:sz w:val="16"/>
                <w:szCs w:val="16"/>
              </w:rPr>
              <w:t xml:space="preserve">; EDSP = Early Developmental Stages of Psychopathology </w:t>
            </w:r>
            <w:r w:rsidR="008F27F9" w:rsidRPr="006E59E0">
              <w:rPr>
                <w:sz w:val="16"/>
                <w:szCs w:val="16"/>
              </w:rPr>
              <w:fldChar w:fldCharType="begin"/>
            </w:r>
            <w:r w:rsidR="006272D5">
              <w:rPr>
                <w:sz w:val="16"/>
                <w:szCs w:val="16"/>
              </w:rPr>
              <w:instrText xml:space="preserve"> ADDIN EN.CITE &lt;EndNote&gt;&lt;Cite&gt;&lt;Author&gt;Wittchen&lt;/Author&gt;&lt;Year&gt;1998&lt;/Year&gt;&lt;RecNum&gt;73&lt;/RecNum&gt;&lt;DisplayText&gt;(Wittchen et al., 1998)&lt;/DisplayText&gt;&lt;record&gt;&lt;rec-number&gt;73&lt;/rec-number&gt;&lt;foreign-keys&gt;&lt;key app="EN" db-id="9axeasz2rzaztle5pd0xsrf25rtf9rz9swpx" timestamp="1510945918"&gt;73&lt;/key&gt;&lt;/foreign-keys&gt;&lt;ref-type name="Journal Article"&gt;17&lt;/ref-type&gt;&lt;contributors&gt;&lt;authors&gt;&lt;author&gt;Wittchen, H-U&lt;/author&gt;&lt;author&gt;Nelson, Christopher B&lt;/author&gt;&lt;author&gt;Lachner, Gabriele&lt;/author&gt;&lt;/authors&gt;&lt;/contributors&gt;&lt;titles&gt;&lt;title&gt;Prevalence of mental disorders and psychosocial impairments in adolescents and young adults&lt;/title&gt;&lt;secondary-title&gt;Psychological medicine&lt;/secondary-title&gt;&lt;/titles&gt;&lt;periodical&gt;&lt;full-title&gt;Psychological Medicine&lt;/full-title&gt;&lt;/periodical&gt;&lt;pages&gt;109-126&lt;/pages&gt;&lt;volume&gt;28&lt;/volume&gt;&lt;number&gt;01&lt;/number&gt;&lt;dates&gt;&lt;year&gt;1998&lt;/year&gt;&lt;/dates&gt;&lt;isbn&gt;1469-8978&lt;/isbn&gt;&lt;urls&gt;&lt;/urls&gt;&lt;/record&gt;&lt;/Cite&gt;&lt;/EndNote&gt;</w:instrText>
            </w:r>
            <w:r w:rsidR="008F27F9" w:rsidRPr="006E59E0">
              <w:rPr>
                <w:sz w:val="16"/>
                <w:szCs w:val="16"/>
              </w:rPr>
              <w:fldChar w:fldCharType="separate"/>
            </w:r>
            <w:r w:rsidR="004E19FD">
              <w:rPr>
                <w:noProof/>
                <w:sz w:val="16"/>
                <w:szCs w:val="16"/>
              </w:rPr>
              <w:t>(</w:t>
            </w:r>
            <w:hyperlink w:anchor="_ENREF_76" w:tooltip="Wittchen, 1998 #73" w:history="1">
              <w:r w:rsidR="007F2772">
                <w:rPr>
                  <w:noProof/>
                  <w:sz w:val="16"/>
                  <w:szCs w:val="16"/>
                </w:rPr>
                <w:t>Wittchen et al., 1998</w:t>
              </w:r>
            </w:hyperlink>
            <w:r w:rsidR="004E19FD">
              <w:rPr>
                <w:noProof/>
                <w:sz w:val="16"/>
                <w:szCs w:val="16"/>
              </w:rPr>
              <w:t>)</w:t>
            </w:r>
            <w:r w:rsidR="008F27F9" w:rsidRPr="006E59E0">
              <w:rPr>
                <w:sz w:val="16"/>
                <w:szCs w:val="16"/>
              </w:rPr>
              <w:fldChar w:fldCharType="end"/>
            </w:r>
            <w:r w:rsidRPr="006E59E0">
              <w:rPr>
                <w:sz w:val="16"/>
                <w:szCs w:val="16"/>
              </w:rPr>
              <w:t xml:space="preserve">; FEM = Fixed Effects Model; GDS = Goldberg Depression Scale </w:t>
            </w:r>
            <w:r w:rsidR="008F27F9" w:rsidRPr="006E59E0">
              <w:rPr>
                <w:sz w:val="16"/>
                <w:szCs w:val="16"/>
              </w:rPr>
              <w:fldChar w:fldCharType="begin"/>
            </w:r>
            <w:r w:rsidR="007F2772">
              <w:rPr>
                <w:sz w:val="16"/>
                <w:szCs w:val="16"/>
              </w:rPr>
              <w:instrText xml:space="preserve"> ADDIN EN.CITE &lt;EndNote&gt;&lt;Cite&gt;&lt;Author&gt;Goldberg&lt;/Author&gt;&lt;Year&gt;1988&lt;/Year&gt;&lt;RecNum&gt;74&lt;/RecNum&gt;&lt;DisplayText&gt;(Goldberg et al., 1988)&lt;/DisplayText&gt;&lt;record&gt;&lt;rec-number&gt;74&lt;/rec-number&gt;&lt;foreign-keys&gt;&lt;key app="EN" db-id="9axeasz2rzaztle5pd0xsrf25rtf9rz9swpx" timestamp="1510945918"&gt;74&lt;/key&gt;&lt;/foreign-keys&gt;&lt;ref-type name="Journal Article"&gt;17&lt;/ref-type&gt;&lt;contributors&gt;&lt;authors&gt;&lt;author&gt;Goldberg, D.&lt;/author&gt;&lt;author&gt;Bridges, K.&lt;/author&gt;&lt;author&gt;Duncan-Jones, P.&lt;/author&gt;&lt;author&gt;Grayson, D.&lt;/author&gt;&lt;/authors&gt;&lt;/contributors&gt;&lt;titles&gt;&lt;title&gt;Detecting anxiety and depression in general medical settings&lt;/title&gt;&lt;secondary-title&gt;British Medical Journal&lt;/secondary-title&gt;&lt;/titles&gt;&lt;periodical&gt;&lt;full-title&gt;British Medical Journal&lt;/full-title&gt;&lt;/periodical&gt;&lt;pages&gt;897-899&lt;/pages&gt;&lt;volume&gt;297&lt;/volume&gt;&lt;number&gt;6653&lt;/number&gt;&lt;dates&gt;&lt;year&gt;1988&lt;/year&gt;&lt;/dates&gt;&lt;isbn&gt;0959-8138&lt;/isbn&gt;&lt;urls&gt;&lt;/urls&gt;&lt;/record&gt;&lt;/Cite&gt;&lt;/EndNote&gt;</w:instrText>
            </w:r>
            <w:r w:rsidR="008F27F9" w:rsidRPr="006E59E0">
              <w:rPr>
                <w:sz w:val="16"/>
                <w:szCs w:val="16"/>
              </w:rPr>
              <w:fldChar w:fldCharType="separate"/>
            </w:r>
            <w:r w:rsidR="004E19FD">
              <w:rPr>
                <w:noProof/>
                <w:sz w:val="16"/>
                <w:szCs w:val="16"/>
              </w:rPr>
              <w:t>(</w:t>
            </w:r>
            <w:hyperlink w:anchor="_ENREF_34" w:tooltip="Goldberg, 1988 #74" w:history="1">
              <w:r w:rsidR="007F2772">
                <w:rPr>
                  <w:noProof/>
                  <w:sz w:val="16"/>
                  <w:szCs w:val="16"/>
                </w:rPr>
                <w:t>Goldberg et al., 1988</w:t>
              </w:r>
            </w:hyperlink>
            <w:r w:rsidR="004E19FD">
              <w:rPr>
                <w:noProof/>
                <w:sz w:val="16"/>
                <w:szCs w:val="16"/>
              </w:rPr>
              <w:t>)</w:t>
            </w:r>
            <w:r w:rsidR="008F27F9" w:rsidRPr="006E59E0">
              <w:rPr>
                <w:sz w:val="16"/>
                <w:szCs w:val="16"/>
              </w:rPr>
              <w:fldChar w:fldCharType="end"/>
            </w:r>
            <w:r w:rsidRPr="006E59E0">
              <w:rPr>
                <w:sz w:val="16"/>
                <w:szCs w:val="16"/>
              </w:rPr>
              <w:t xml:space="preserve">; JHU-RT = John Hopkins University – Randomized Trial </w:t>
            </w:r>
            <w:r w:rsidR="008F27F9" w:rsidRPr="006E59E0">
              <w:rPr>
                <w:sz w:val="16"/>
                <w:szCs w:val="16"/>
              </w:rPr>
              <w:fldChar w:fldCharType="begin"/>
            </w:r>
            <w:r w:rsidR="006272D5">
              <w:rPr>
                <w:sz w:val="16"/>
                <w:szCs w:val="16"/>
              </w:rPr>
              <w:instrText xml:space="preserve"> ADDIN EN.CITE &lt;EndNote&gt;&lt;Cite&gt;&lt;Author&gt;Harder&lt;/Author&gt;&lt;Year&gt;2008&lt;/Year&gt;&lt;RecNum&gt;44&lt;/RecNum&gt;&lt;DisplayText&gt;(Harder et al., 2008)&lt;/DisplayText&gt;&lt;record&gt;&lt;rec-number&gt;44&lt;/rec-number&gt;&lt;foreign-keys&gt;&lt;key app="EN" db-id="9axeasz2rzaztle5pd0xsrf25rtf9rz9swpx" timestamp="1510945917"&gt;44&lt;/key&gt;&lt;/foreign-keys&gt;&lt;ref-type name="Journal Article"&gt;17&lt;/ref-type&gt;&lt;contributors&gt;&lt;authors&gt;&lt;author&gt;Harder, Valerie S&lt;/author&gt;&lt;author&gt;Stuart, Elizabeth A&lt;/author&gt;&lt;author&gt;Anthony, James C&lt;/author&gt;&lt;/authors&gt;&lt;/contributors&gt;&lt;titles&gt;&lt;title&gt;Adolescent cannabis problems and young adult depression: male-female stratified propensity score analyses&lt;/title&gt;&lt;secondary-title&gt;American journal of epidemiology&lt;/secondary-title&gt;&lt;/titles&gt;&lt;periodical&gt;&lt;full-title&gt;American journal of epidemiology&lt;/full-title&gt;&lt;/periodical&gt;&lt;pages&gt;592-601&lt;/pages&gt;&lt;volume&gt;168&lt;/volume&gt;&lt;number&gt;6&lt;/number&gt;&lt;dates&gt;&lt;year&gt;2008&lt;/year&gt;&lt;/dates&gt;&lt;isbn&gt;0002-9262&lt;/isbn&gt;&lt;urls&gt;&lt;/urls&gt;&lt;/record&gt;&lt;/Cite&gt;&lt;/EndNote&gt;</w:instrText>
            </w:r>
            <w:r w:rsidR="008F27F9" w:rsidRPr="006E59E0">
              <w:rPr>
                <w:sz w:val="16"/>
                <w:szCs w:val="16"/>
              </w:rPr>
              <w:fldChar w:fldCharType="separate"/>
            </w:r>
            <w:r w:rsidR="004E19FD">
              <w:rPr>
                <w:noProof/>
                <w:sz w:val="16"/>
                <w:szCs w:val="16"/>
              </w:rPr>
              <w:t>(</w:t>
            </w:r>
            <w:hyperlink w:anchor="_ENREF_37" w:tooltip="Harder, 2008 #44" w:history="1">
              <w:r w:rsidR="007F2772">
                <w:rPr>
                  <w:noProof/>
                  <w:sz w:val="16"/>
                  <w:szCs w:val="16"/>
                </w:rPr>
                <w:t>Harder et al., 2008</w:t>
              </w:r>
            </w:hyperlink>
            <w:r w:rsidR="004E19FD">
              <w:rPr>
                <w:noProof/>
                <w:sz w:val="16"/>
                <w:szCs w:val="16"/>
              </w:rPr>
              <w:t>)</w:t>
            </w:r>
            <w:r w:rsidR="008F27F9" w:rsidRPr="006E59E0">
              <w:rPr>
                <w:sz w:val="16"/>
                <w:szCs w:val="16"/>
              </w:rPr>
              <w:fldChar w:fldCharType="end"/>
            </w:r>
            <w:r w:rsidRPr="006E59E0">
              <w:rPr>
                <w:sz w:val="16"/>
                <w:szCs w:val="16"/>
              </w:rPr>
              <w:t xml:space="preserve">; LAT = Life Across Time: A Longitudinal Study; LSECD = Longitudinal Study of Ego and Cognitive Development </w:t>
            </w:r>
            <w:r w:rsidR="008F27F9" w:rsidRPr="006E59E0">
              <w:rPr>
                <w:sz w:val="16"/>
                <w:szCs w:val="16"/>
              </w:rPr>
              <w:fldChar w:fldCharType="begin"/>
            </w:r>
            <w:r w:rsidR="007F2772">
              <w:rPr>
                <w:sz w:val="16"/>
                <w:szCs w:val="16"/>
              </w:rPr>
              <w:instrText xml:space="preserve"> ADDIN EN.CITE &lt;EndNote&gt;&lt;Cite&gt;&lt;Author&gt;Block&lt;/Author&gt;&lt;Year&gt;1980&lt;/Year&gt;&lt;RecNum&gt;75&lt;/RecNum&gt;&lt;DisplayText&gt;(Block and Block, 1980)&lt;/DisplayText&gt;&lt;record&gt;&lt;rec-number&gt;75&lt;/rec-number&gt;&lt;foreign-keys&gt;&lt;key app="EN" db-id="9axeasz2rzaztle5pd0xsrf25rtf9rz9swpx" timestamp="1510945918"&gt;75&lt;/key&gt;&lt;/foreign-keys&gt;&lt;ref-type name="Journal Article"&gt;17&lt;/ref-type&gt;&lt;contributors&gt;&lt;authors&gt;&lt;author&gt;Block, J&lt;/author&gt;&lt;author&gt;Block, JH&lt;/author&gt;&lt;/authors&gt;&lt;/contributors&gt;&lt;titles&gt;&lt;title&gt;The California child Q-set&lt;/title&gt;&lt;secondary-title&gt;Consulting Psychologists&lt;/secondary-title&gt;&lt;/titles&gt;&lt;periodical&gt;&lt;full-title&gt;Consulting Psychologists&lt;/full-title&gt;&lt;/periodical&gt;&lt;dates&gt;&lt;year&gt;1980&lt;/year&gt;&lt;/dates&gt;&lt;urls&gt;&lt;/urls&gt;&lt;/record&gt;&lt;/Cite&gt;&lt;/EndNote&gt;</w:instrText>
            </w:r>
            <w:r w:rsidR="008F27F9" w:rsidRPr="006E59E0">
              <w:rPr>
                <w:sz w:val="16"/>
                <w:szCs w:val="16"/>
              </w:rPr>
              <w:fldChar w:fldCharType="separate"/>
            </w:r>
            <w:r w:rsidR="004E19FD">
              <w:rPr>
                <w:noProof/>
                <w:sz w:val="16"/>
                <w:szCs w:val="16"/>
              </w:rPr>
              <w:t>(</w:t>
            </w:r>
            <w:hyperlink w:anchor="_ENREF_11" w:tooltip="Block, 1980 #75" w:history="1">
              <w:r w:rsidR="007F2772">
                <w:rPr>
                  <w:noProof/>
                  <w:sz w:val="16"/>
                  <w:szCs w:val="16"/>
                </w:rPr>
                <w:t>Block and Block, 1980</w:t>
              </w:r>
            </w:hyperlink>
            <w:r w:rsidR="004E19FD">
              <w:rPr>
                <w:noProof/>
                <w:sz w:val="16"/>
                <w:szCs w:val="16"/>
              </w:rPr>
              <w:t>)</w:t>
            </w:r>
            <w:r w:rsidR="008F27F9" w:rsidRPr="006E59E0">
              <w:rPr>
                <w:sz w:val="16"/>
                <w:szCs w:val="16"/>
              </w:rPr>
              <w:fldChar w:fldCharType="end"/>
            </w:r>
            <w:r w:rsidRPr="006E59E0">
              <w:rPr>
                <w:sz w:val="16"/>
                <w:szCs w:val="16"/>
              </w:rPr>
              <w:t xml:space="preserve">;  M = Mean; MUSP = Mater University Study of Pregnancy </w:t>
            </w:r>
            <w:r w:rsidR="008F27F9" w:rsidRPr="006E59E0">
              <w:rPr>
                <w:sz w:val="16"/>
                <w:szCs w:val="16"/>
              </w:rPr>
              <w:fldChar w:fldCharType="begin"/>
            </w:r>
            <w:r w:rsidR="006272D5">
              <w:rPr>
                <w:sz w:val="16"/>
                <w:szCs w:val="16"/>
              </w:rPr>
              <w:instrText xml:space="preserve"> ADDIN EN.CITE &lt;EndNote&gt;&lt;Cite&gt;&lt;Author&gt;Najman&lt;/Author&gt;&lt;Year&gt;2005&lt;/Year&gt;&lt;RecNum&gt;76&lt;/RecNum&gt;&lt;DisplayText&gt;(Najman et al., 2005)&lt;/DisplayText&gt;&lt;record&gt;&lt;rec-number&gt;76&lt;/rec-number&gt;&lt;foreign-keys&gt;&lt;key app="EN" db-id="9axeasz2rzaztle5pd0xsrf25rtf9rz9swpx" timestamp="1510945918"&gt;76&lt;/key&gt;&lt;/foreign-keys&gt;&lt;ref-type name="Journal Article"&gt;17&lt;/ref-type&gt;&lt;contributors&gt;&lt;authors&gt;&lt;author&gt;Najman, Jake M.&lt;/author&gt;&lt;author&gt;Bor, William&lt;/author&gt;&lt;author&gt;O&amp;apos;Callaghan, Michael&lt;/author&gt;&lt;author&gt;Williams, Gail M.&lt;/author&gt;&lt;author&gt;Aird, Rosemary&lt;/author&gt;&lt;author&gt;Shuttlewood, Greg&lt;/author&gt;&lt;/authors&gt;&lt;/contributors&gt;&lt;titles&gt;&lt;title&gt;Cohort profile: the Mater-University of Queensland study of pregnancy (MUSP)&lt;/title&gt;&lt;secondary-title&gt;International journal of epidemiology&lt;/secondary-title&gt;&lt;/titles&gt;&lt;periodical&gt;&lt;full-title&gt;International journal of epidemiology&lt;/full-title&gt;&lt;/periodical&gt;&lt;pages&gt;992-997&lt;/pages&gt;&lt;volume&gt;34&lt;/volume&gt;&lt;number&gt;5&lt;/number&gt;&lt;dates&gt;&lt;year&gt;2005&lt;/year&gt;&lt;/dates&gt;&lt;isbn&gt;0300-5771&lt;/isbn&gt;&lt;urls&gt;&lt;/urls&gt;&lt;/record&gt;&lt;/Cite&gt;&lt;/EndNote&gt;</w:instrText>
            </w:r>
            <w:r w:rsidR="008F27F9" w:rsidRPr="006E59E0">
              <w:rPr>
                <w:sz w:val="16"/>
                <w:szCs w:val="16"/>
              </w:rPr>
              <w:fldChar w:fldCharType="separate"/>
            </w:r>
            <w:r w:rsidR="004E19FD">
              <w:rPr>
                <w:noProof/>
                <w:sz w:val="16"/>
                <w:szCs w:val="16"/>
              </w:rPr>
              <w:t>(</w:t>
            </w:r>
            <w:hyperlink w:anchor="_ENREF_50" w:tooltip="Najman, 2005 #76" w:history="1">
              <w:r w:rsidR="007F2772">
                <w:rPr>
                  <w:noProof/>
                  <w:sz w:val="16"/>
                  <w:szCs w:val="16"/>
                </w:rPr>
                <w:t>Najman et al., 2005</w:t>
              </w:r>
            </w:hyperlink>
            <w:r w:rsidR="004E19FD">
              <w:rPr>
                <w:noProof/>
                <w:sz w:val="16"/>
                <w:szCs w:val="16"/>
              </w:rPr>
              <w:t>)</w:t>
            </w:r>
            <w:r w:rsidR="008F27F9" w:rsidRPr="006E59E0">
              <w:rPr>
                <w:sz w:val="16"/>
                <w:szCs w:val="16"/>
              </w:rPr>
              <w:fldChar w:fldCharType="end"/>
            </w:r>
            <w:r w:rsidRPr="006E59E0">
              <w:rPr>
                <w:sz w:val="16"/>
                <w:szCs w:val="16"/>
              </w:rPr>
              <w:t xml:space="preserve">; NESARC = National Epidemiologic Survey on Alcohol and Related Conditions </w:t>
            </w:r>
            <w:r w:rsidR="008F27F9" w:rsidRPr="006E59E0">
              <w:rPr>
                <w:sz w:val="16"/>
                <w:szCs w:val="16"/>
              </w:rPr>
              <w:fldChar w:fldCharType="begin"/>
            </w:r>
            <w:r w:rsidR="007F2772">
              <w:rPr>
                <w:sz w:val="16"/>
                <w:szCs w:val="16"/>
              </w:rPr>
              <w:instrText xml:space="preserve"> ADDIN EN.CITE &lt;EndNote&gt;&lt;Cite&gt;&lt;Author&gt;Grant&lt;/Author&gt;&lt;Year&gt;2003&lt;/Year&gt;&lt;RecNum&gt;77&lt;/RecNum&gt;&lt;DisplayText&gt;(Grant et al., 2003b)&lt;/DisplayText&gt;&lt;record&gt;&lt;rec-number&gt;77&lt;/rec-number&gt;&lt;foreign-keys&gt;&lt;key app="EN" db-id="9axeasz2rzaztle5pd0xsrf25rtf9rz9swpx" timestamp="1510945918"&gt;77&lt;/key&gt;&lt;/foreign-keys&gt;&lt;ref-type name="Journal Article"&gt;17&lt;/ref-type&gt;&lt;contributors&gt;&lt;authors&gt;&lt;author&gt;Grant, Bridget F&lt;/author&gt;&lt;author&gt;Moore, TC&lt;/author&gt;&lt;author&gt;Shepard, J&lt;/author&gt;&lt;author&gt;Kaplan, K&lt;/author&gt;&lt;/authors&gt;&lt;/contributors&gt;&lt;titles&gt;&lt;title&gt;Source and accuracy statement: wave 1 national epidemiologic survey on alcohol and related conditions (NESARC)&lt;/title&gt;&lt;secondary-title&gt;National Institute on Alcohol Abuse and Alcoholism&lt;/secondary-title&gt;&lt;/titles&gt;&lt;periodical&gt;&lt;full-title&gt;National Institute on Alcohol Abuse and Alcoholism&lt;/full-title&gt;&lt;/periodical&gt;&lt;volume&gt;52&lt;/volume&gt;&lt;dates&gt;&lt;year&gt;2003&lt;/year&gt;&lt;/dates&gt;&lt;urls&gt;&lt;/urls&gt;&lt;/record&gt;&lt;/Cite&gt;&lt;/EndNote&gt;</w:instrText>
            </w:r>
            <w:r w:rsidR="008F27F9" w:rsidRPr="006E59E0">
              <w:rPr>
                <w:sz w:val="16"/>
                <w:szCs w:val="16"/>
              </w:rPr>
              <w:fldChar w:fldCharType="separate"/>
            </w:r>
            <w:r w:rsidR="004E19FD">
              <w:rPr>
                <w:noProof/>
                <w:sz w:val="16"/>
                <w:szCs w:val="16"/>
              </w:rPr>
              <w:t>(</w:t>
            </w:r>
            <w:hyperlink w:anchor="_ENREF_36" w:tooltip="Grant, 2003 #77" w:history="1">
              <w:r w:rsidR="007F2772">
                <w:rPr>
                  <w:noProof/>
                  <w:sz w:val="16"/>
                  <w:szCs w:val="16"/>
                </w:rPr>
                <w:t>Grant et al., 2003b</w:t>
              </w:r>
            </w:hyperlink>
            <w:r w:rsidR="004E19FD">
              <w:rPr>
                <w:noProof/>
                <w:sz w:val="16"/>
                <w:szCs w:val="16"/>
              </w:rPr>
              <w:t>)</w:t>
            </w:r>
            <w:r w:rsidR="008F27F9" w:rsidRPr="006E59E0">
              <w:rPr>
                <w:sz w:val="16"/>
                <w:szCs w:val="16"/>
              </w:rPr>
              <w:fldChar w:fldCharType="end"/>
            </w:r>
            <w:r w:rsidRPr="006E59E0">
              <w:rPr>
                <w:sz w:val="16"/>
                <w:szCs w:val="16"/>
              </w:rPr>
              <w:t xml:space="preserve">; MTFS = Minnesota Twin Family Study; </w:t>
            </w:r>
            <w:r>
              <w:rPr>
                <w:sz w:val="16"/>
                <w:szCs w:val="16"/>
              </w:rPr>
              <w:t xml:space="preserve">NESPAR = National Epidemiologic Survey on Alcohol and Related Conditions </w:t>
            </w:r>
            <w:r w:rsidR="008F27F9">
              <w:rPr>
                <w:sz w:val="16"/>
                <w:szCs w:val="16"/>
              </w:rPr>
              <w:fldChar w:fldCharType="begin"/>
            </w:r>
            <w:r w:rsidR="006272D5">
              <w:rPr>
                <w:sz w:val="16"/>
                <w:szCs w:val="16"/>
              </w:rPr>
              <w:instrText xml:space="preserve"> ADDIN EN.CITE &lt;EndNote&gt;&lt;Cite&gt;&lt;Author&gt;Blanco&lt;/Author&gt;&lt;Year&gt;2016&lt;/Year&gt;&lt;RecNum&gt;51&lt;/RecNum&gt;&lt;DisplayText&gt;(Blanco et al., 2016)&lt;/DisplayText&gt;&lt;record&gt;&lt;rec-number&gt;51&lt;/rec-number&gt;&lt;foreign-keys&gt;&lt;key app="EN" db-id="9axeasz2rzaztle5pd0xsrf25rtf9rz9swpx" timestamp="1510945917"&gt;51&lt;/key&gt;&lt;/foreign-keys&gt;&lt;ref-type name="Journal Article"&gt;17&lt;/ref-type&gt;&lt;contributors&gt;&lt;authors&gt;&lt;author&gt;Blanco, C.&lt;/author&gt;&lt;author&gt;Hasin, D. S.&lt;/author&gt;&lt;author&gt;Wall, M. M.&lt;/author&gt;&lt;author&gt;et al.,&lt;/author&gt;&lt;/authors&gt;&lt;/contributors&gt;&lt;titles&gt;&lt;title&gt;Cannabis use and risk of psychiatric disorders: Prospective evidence from a us national longitudinal study&lt;/title&gt;&lt;secondary-title&gt;JAMA Psychiatry&lt;/secondary-title&gt;&lt;/titles&gt;&lt;periodical&gt;&lt;full-title&gt;JAMA Psychiatry&lt;/full-title&gt;&lt;/periodical&gt;&lt;dates&gt;&lt;year&gt;2016&lt;/year&gt;&lt;/dates&gt;&lt;isbn&gt;2168-622X&lt;/isbn&gt;&lt;urls&gt;&lt;related-urls&gt;&lt;url&gt;http://dx.doi.org/10.1001/jamapsychiatry.2015.3229&lt;/url&gt;&lt;/related-urls&gt;&lt;/urls&gt;&lt;electronic-resource-num&gt;10.1001/jamapsychiatry.2015.3229&lt;/electronic-resource-num&gt;&lt;/record&gt;&lt;/Cite&gt;&lt;/EndNote&gt;</w:instrText>
            </w:r>
            <w:r w:rsidR="008F27F9">
              <w:rPr>
                <w:sz w:val="16"/>
                <w:szCs w:val="16"/>
              </w:rPr>
              <w:fldChar w:fldCharType="separate"/>
            </w:r>
            <w:r w:rsidR="004E19FD">
              <w:rPr>
                <w:noProof/>
                <w:sz w:val="16"/>
                <w:szCs w:val="16"/>
              </w:rPr>
              <w:t>(</w:t>
            </w:r>
            <w:hyperlink w:anchor="_ENREF_10" w:tooltip="Blanco, 2016 #51" w:history="1">
              <w:r w:rsidR="007F2772">
                <w:rPr>
                  <w:noProof/>
                  <w:sz w:val="16"/>
                  <w:szCs w:val="16"/>
                </w:rPr>
                <w:t>Blanco et al., 2016</w:t>
              </w:r>
            </w:hyperlink>
            <w:r w:rsidR="004E19FD">
              <w:rPr>
                <w:noProof/>
                <w:sz w:val="16"/>
                <w:szCs w:val="16"/>
              </w:rPr>
              <w:t>)</w:t>
            </w:r>
            <w:r w:rsidR="008F27F9">
              <w:rPr>
                <w:sz w:val="16"/>
                <w:szCs w:val="16"/>
              </w:rPr>
              <w:fldChar w:fldCharType="end"/>
            </w:r>
            <w:r>
              <w:rPr>
                <w:sz w:val="16"/>
                <w:szCs w:val="16"/>
              </w:rPr>
              <w:t xml:space="preserve">; </w:t>
            </w:r>
            <w:r w:rsidRPr="006E59E0">
              <w:rPr>
                <w:sz w:val="16"/>
                <w:szCs w:val="16"/>
              </w:rPr>
              <w:t xml:space="preserve">NEMESIS = Netherlands Mental Health Survey and Incidence Study; NSMHW = National Survey of Mental Health and Wellbeing </w:t>
            </w:r>
            <w:r w:rsidR="008F27F9" w:rsidRPr="006E59E0">
              <w:rPr>
                <w:sz w:val="16"/>
                <w:szCs w:val="16"/>
              </w:rPr>
              <w:fldChar w:fldCharType="begin"/>
            </w:r>
            <w:r w:rsidR="006272D5">
              <w:rPr>
                <w:sz w:val="16"/>
                <w:szCs w:val="16"/>
              </w:rPr>
              <w:instrText xml:space="preserve"> ADDIN EN.CITE &lt;EndNote&gt;&lt;Cite&gt;&lt;Author&gt;Sawyer&lt;/Author&gt;&lt;Year&gt;2000&lt;/Year&gt;&lt;RecNum&gt;78&lt;/RecNum&gt;&lt;DisplayText&gt;(Sawyer et al., 2000)&lt;/DisplayText&gt;&lt;record&gt;&lt;rec-number&gt;78&lt;/rec-number&gt;&lt;foreign-keys&gt;&lt;key app="EN" db-id="9axeasz2rzaztle5pd0xsrf25rtf9rz9swpx" timestamp="1510945918"&gt;78&lt;/key&gt;&lt;/foreign-keys&gt;&lt;ref-type name="Journal Article"&gt;17&lt;/ref-type&gt;&lt;contributors&gt;&lt;authors&gt;&lt;author&gt;Sawyer, MG&lt;/author&gt;&lt;author&gt;Arney, FM&lt;/author&gt;&lt;author&gt;Baghurst, PA&lt;/author&gt;&lt;author&gt;Clark, JJ&lt;/author&gt;&lt;author&gt;Graetz, BW&lt;/author&gt;&lt;author&gt;Kosky, RJ&lt;/author&gt;&lt;author&gt;Nurcombe, B&lt;/author&gt;&lt;author&gt;Patton, GC&lt;/author&gt;&lt;author&gt;Prior, MR&lt;/author&gt;&lt;author&gt;Raphael, B&lt;/author&gt;&lt;/authors&gt;&lt;/contributors&gt;&lt;titles&gt;&lt;title&gt;The mental health of young people in Australia&lt;/title&gt;&lt;secondary-title&gt;Canberra: Mental Health and Special Programs Branch, Commonwealth Department of Health and Aged Care&lt;/secondary-title&gt;&lt;/titles&gt;&lt;periodical&gt;&lt;full-title&gt;Canberra: Mental Health and Special Programs Branch, Commonwealth Department of Health and Aged Care&lt;/full-title&gt;&lt;/periodical&gt;&lt;dates&gt;&lt;year&gt;2000&lt;/year&gt;&lt;/dates&gt;&lt;urls&gt;&lt;/urls&gt;&lt;/record&gt;&lt;/Cite&gt;&lt;/EndNote&gt;</w:instrText>
            </w:r>
            <w:r w:rsidR="008F27F9" w:rsidRPr="006E59E0">
              <w:rPr>
                <w:sz w:val="16"/>
                <w:szCs w:val="16"/>
              </w:rPr>
              <w:fldChar w:fldCharType="separate"/>
            </w:r>
            <w:r w:rsidR="004E19FD">
              <w:rPr>
                <w:noProof/>
                <w:sz w:val="16"/>
                <w:szCs w:val="16"/>
              </w:rPr>
              <w:t>(</w:t>
            </w:r>
            <w:hyperlink w:anchor="_ENREF_63" w:tooltip="Sawyer, 2000 #78" w:history="1">
              <w:r w:rsidR="007F2772">
                <w:rPr>
                  <w:noProof/>
                  <w:sz w:val="16"/>
                  <w:szCs w:val="16"/>
                </w:rPr>
                <w:t>Sawyer et al., 2000</w:t>
              </w:r>
            </w:hyperlink>
            <w:r w:rsidR="004E19FD">
              <w:rPr>
                <w:noProof/>
                <w:sz w:val="16"/>
                <w:szCs w:val="16"/>
              </w:rPr>
              <w:t>)</w:t>
            </w:r>
            <w:r w:rsidR="008F27F9" w:rsidRPr="006E59E0">
              <w:rPr>
                <w:sz w:val="16"/>
                <w:szCs w:val="16"/>
              </w:rPr>
              <w:fldChar w:fldCharType="end"/>
            </w:r>
            <w:r w:rsidRPr="006E59E0">
              <w:rPr>
                <w:sz w:val="16"/>
                <w:szCs w:val="16"/>
              </w:rPr>
              <w:t xml:space="preserve">; OCHS = Ontario Child Health Study </w:t>
            </w:r>
            <w:r w:rsidR="008F27F9" w:rsidRPr="006E59E0">
              <w:rPr>
                <w:sz w:val="16"/>
                <w:szCs w:val="16"/>
              </w:rPr>
              <w:fldChar w:fldCharType="begin"/>
            </w:r>
            <w:r w:rsidR="006272D5">
              <w:rPr>
                <w:sz w:val="16"/>
                <w:szCs w:val="16"/>
              </w:rPr>
              <w:instrText xml:space="preserve"> ADDIN EN.CITE &lt;EndNote&gt;&lt;Cite&gt;&lt;Author&gt;Boyle&lt;/Author&gt;&lt;Year&gt;1987&lt;/Year&gt;&lt;RecNum&gt;79&lt;/RecNum&gt;&lt;DisplayText&gt;(Boyle et al., 1987)&lt;/DisplayText&gt;&lt;record&gt;&lt;rec-number&gt;79&lt;/rec-number&gt;&lt;foreign-keys&gt;&lt;key app="EN" db-id="9axeasz2rzaztle5pd0xsrf25rtf9rz9swpx" timestamp="1510945918"&gt;79&lt;/key&gt;&lt;/foreign-keys&gt;&lt;ref-type name="Journal Article"&gt;17&lt;/ref-type&gt;&lt;contributors&gt;&lt;authors&gt;&lt;author&gt;Boyle, Michael H&lt;/author&gt;&lt;author&gt;Offord, David R&lt;/author&gt;&lt;author&gt;Hofmann, Hank G&lt;/author&gt;&lt;author&gt;Catlin, Gary P&lt;/author&gt;&lt;author&gt;Byles, John A&lt;/author&gt;&lt;author&gt;Cadman, David T&lt;/author&gt;&lt;author&gt;Crawford, John W&lt;/author&gt;&lt;author&gt;Links, Paul S&lt;/author&gt;&lt;author&gt;Rae-Grant, Naomi I&lt;/author&gt;&lt;author&gt;Szatmari, Peter&lt;/author&gt;&lt;/authors&gt;&lt;/contributors&gt;&lt;titles&gt;&lt;title&gt;Ontario child health study: I. Methodology&lt;/title&gt;&lt;secondary-title&gt;Archives of General Psychiatry&lt;/secondary-title&gt;&lt;/titles&gt;&lt;periodical&gt;&lt;full-title&gt;Archives of general psychiatry&lt;/full-title&gt;&lt;/periodical&gt;&lt;pages&gt;826-831&lt;/pages&gt;&lt;volume&gt;44&lt;/volume&gt;&lt;number&gt;9&lt;/number&gt;&lt;dates&gt;&lt;year&gt;1987&lt;/year&gt;&lt;/dates&gt;&lt;isbn&gt;0003-990X&lt;/isbn&gt;&lt;urls&gt;&lt;/urls&gt;&lt;/record&gt;&lt;/Cite&gt;&lt;/EndNote&gt;</w:instrText>
            </w:r>
            <w:r w:rsidR="008F27F9" w:rsidRPr="006E59E0">
              <w:rPr>
                <w:sz w:val="16"/>
                <w:szCs w:val="16"/>
              </w:rPr>
              <w:fldChar w:fldCharType="separate"/>
            </w:r>
            <w:r w:rsidR="004E19FD">
              <w:rPr>
                <w:noProof/>
                <w:sz w:val="16"/>
                <w:szCs w:val="16"/>
              </w:rPr>
              <w:t>(</w:t>
            </w:r>
            <w:hyperlink w:anchor="_ENREF_15" w:tooltip="Boyle, 1987 #79" w:history="1">
              <w:r w:rsidR="007F2772">
                <w:rPr>
                  <w:noProof/>
                  <w:sz w:val="16"/>
                  <w:szCs w:val="16"/>
                </w:rPr>
                <w:t>Boyle et al., 1987</w:t>
              </w:r>
            </w:hyperlink>
            <w:r w:rsidR="004E19FD">
              <w:rPr>
                <w:noProof/>
                <w:sz w:val="16"/>
                <w:szCs w:val="16"/>
              </w:rPr>
              <w:t>)</w:t>
            </w:r>
            <w:r w:rsidR="008F27F9" w:rsidRPr="006E59E0">
              <w:rPr>
                <w:sz w:val="16"/>
                <w:szCs w:val="16"/>
              </w:rPr>
              <w:fldChar w:fldCharType="end"/>
            </w:r>
            <w:r w:rsidRPr="006E59E0">
              <w:rPr>
                <w:sz w:val="16"/>
                <w:szCs w:val="16"/>
              </w:rPr>
              <w:t xml:space="preserve">;  </w:t>
            </w:r>
            <w:r>
              <w:rPr>
                <w:sz w:val="16"/>
                <w:szCs w:val="16"/>
              </w:rPr>
              <w:t xml:space="preserve">PART (by Swedish acronym) = Mental Health, Work and Relations study </w:t>
            </w:r>
            <w:r w:rsidR="008F27F9">
              <w:rPr>
                <w:sz w:val="16"/>
                <w:szCs w:val="16"/>
              </w:rPr>
              <w:fldChar w:fldCharType="begin"/>
            </w:r>
            <w:r w:rsidR="006272D5">
              <w:rPr>
                <w:sz w:val="16"/>
                <w:szCs w:val="16"/>
              </w:rPr>
              <w:instrText xml:space="preserve"> ADDIN EN.CITE &lt;EndNote&gt;&lt;Cite&gt;&lt;Author&gt;Danielsson&lt;/Author&gt;&lt;Year&gt;2016&lt;/Year&gt;&lt;RecNum&gt;53&lt;/RecNum&gt;&lt;DisplayText&gt;(Danielsson et al., 2016)&lt;/DisplayText&gt;&lt;record&gt;&lt;rec-number&gt;53&lt;/rec-number&gt;&lt;foreign-keys&gt;&lt;key app="EN" db-id="9axeasz2rzaztle5pd0xsrf25rtf9rz9swpx" timestamp="1510945917"&gt;53&lt;/key&gt;&lt;/foreign-keys&gt;&lt;ref-type name="Journal Article"&gt;17&lt;/ref-type&gt;&lt;contributors&gt;&lt;authors&gt;&lt;author&gt;Danielsson, Anna-Karin&lt;/author&gt;&lt;author&gt;Lundin, Andreas&lt;/author&gt;&lt;author&gt;Agardh, Emilie&lt;/author&gt;&lt;author&gt;Allebeck, Peter&lt;/author&gt;&lt;author&gt;Forsell, Yvonne&lt;/author&gt;&lt;/authors&gt;&lt;/contributors&gt;&lt;titles&gt;&lt;title&gt;Cannabis use, depression and anxiety: A 3-year prospective population-based study&lt;/title&gt;&lt;secondary-title&gt;Journal of Affective Disorders&lt;/secondary-title&gt;&lt;/titles&gt;&lt;periodical&gt;&lt;full-title&gt;Journal of affective disorders&lt;/full-title&gt;&lt;/periodical&gt;&lt;pages&gt;103-108&lt;/pages&gt;&lt;volume&gt;193&lt;/volume&gt;&lt;keywords&gt;&lt;keyword&gt;Cannabis&lt;/keyword&gt;&lt;keyword&gt;Depression&lt;/keyword&gt;&lt;keyword&gt;Anxiety&lt;/keyword&gt;&lt;keyword&gt;Longitudinal&lt;/keyword&gt;&lt;keyword&gt;General population&lt;/keyword&gt;&lt;/keywords&gt;&lt;dates&gt;&lt;year&gt;2016&lt;/year&gt;&lt;/dates&gt;&lt;isbn&gt;0165-0327&lt;/isbn&gt;&lt;urls&gt;&lt;related-urls&gt;&lt;url&gt;http://www.sciencedirect.com/science/article/pii/S0165032715310302&lt;/url&gt;&lt;/related-urls&gt;&lt;/urls&gt;&lt;electronic-resource-num&gt;http://dx.doi.org/10.1016/j.jad.2015.12.045&lt;/electronic-resource-num&gt;&lt;/record&gt;&lt;/Cite&gt;&lt;/EndNote&gt;</w:instrText>
            </w:r>
            <w:r w:rsidR="008F27F9">
              <w:rPr>
                <w:sz w:val="16"/>
                <w:szCs w:val="16"/>
              </w:rPr>
              <w:fldChar w:fldCharType="separate"/>
            </w:r>
            <w:r w:rsidR="004E19FD">
              <w:rPr>
                <w:noProof/>
                <w:sz w:val="16"/>
                <w:szCs w:val="16"/>
              </w:rPr>
              <w:t>(</w:t>
            </w:r>
            <w:hyperlink w:anchor="_ENREF_19" w:tooltip="Danielsson, 2016 #53" w:history="1">
              <w:r w:rsidR="007F2772">
                <w:rPr>
                  <w:noProof/>
                  <w:sz w:val="16"/>
                  <w:szCs w:val="16"/>
                </w:rPr>
                <w:t>Danielsson et al., 2016</w:t>
              </w:r>
            </w:hyperlink>
            <w:r w:rsidR="004E19FD">
              <w:rPr>
                <w:noProof/>
                <w:sz w:val="16"/>
                <w:szCs w:val="16"/>
              </w:rPr>
              <w:t>)</w:t>
            </w:r>
            <w:r w:rsidR="008F27F9">
              <w:rPr>
                <w:sz w:val="16"/>
                <w:szCs w:val="16"/>
              </w:rPr>
              <w:fldChar w:fldCharType="end"/>
            </w:r>
            <w:r>
              <w:rPr>
                <w:sz w:val="16"/>
                <w:szCs w:val="16"/>
              </w:rPr>
              <w:t xml:space="preserve">; </w:t>
            </w:r>
            <w:r w:rsidRPr="006E59E0">
              <w:rPr>
                <w:sz w:val="16"/>
                <w:szCs w:val="16"/>
              </w:rPr>
              <w:t xml:space="preserve">PATH = The Personality and Total Health Study </w:t>
            </w:r>
            <w:r w:rsidR="008F27F9" w:rsidRPr="006E59E0">
              <w:rPr>
                <w:sz w:val="16"/>
                <w:szCs w:val="16"/>
              </w:rPr>
              <w:fldChar w:fldCharType="begin"/>
            </w:r>
            <w:r w:rsidR="006272D5">
              <w:rPr>
                <w:sz w:val="16"/>
                <w:szCs w:val="16"/>
              </w:rPr>
              <w:instrText xml:space="preserve"> ADDIN EN.CITE &lt;EndNote&gt;&lt;Cite&gt;&lt;Author&gt;Anstey&lt;/Author&gt;&lt;Year&gt;2011&lt;/Year&gt;&lt;RecNum&gt;80&lt;/RecNum&gt;&lt;DisplayText&gt;(Anstey et al., 2011)&lt;/DisplayText&gt;&lt;record&gt;&lt;rec-number&gt;80&lt;/rec-number&gt;&lt;foreign-keys&gt;&lt;key app="EN" db-id="9axeasz2rzaztle5pd0xsrf25rtf9rz9swpx" timestamp="1510945918"&gt;80&lt;/key&gt;&lt;/foreign-keys&gt;&lt;ref-type name="Journal Article"&gt;17&lt;/ref-type&gt;&lt;contributors&gt;&lt;authors&gt;&lt;author&gt;Anstey, Kaarin J.&lt;/author&gt;&lt;author&gt;Christensen, Helen&lt;/author&gt;&lt;author&gt;Butterworth, Peter&lt;/author&gt;&lt;author&gt;Easteal, Simon&lt;/author&gt;&lt;author&gt;Mackinnon, Andrew&lt;/author&gt;&lt;author&gt;Jacomb, Trish&lt;/author&gt;&lt;author&gt;Maxwell, Karen&lt;/author&gt;&lt;author&gt;Rodgers, Bryan&lt;/author&gt;&lt;author&gt;Windsor, Tim&lt;/author&gt;&lt;author&gt;Cherbuin, Nicolas&lt;/author&gt;&lt;/authors&gt;&lt;/contributors&gt;&lt;titles&gt;&lt;title&gt;Cohort Profile: The PATH through life project&lt;/title&gt;&lt;secondary-title&gt;International journal of epidemiology&lt;/secondary-title&gt;&lt;/titles&gt;&lt;periodical&gt;&lt;full-title&gt;International journal of epidemiology&lt;/full-title&gt;&lt;/periodical&gt;&lt;pages&gt;dyr025&lt;/pages&gt;&lt;dates&gt;&lt;year&gt;2011&lt;/year&gt;&lt;/dates&gt;&lt;isbn&gt;0300-5771&lt;/isbn&gt;&lt;urls&gt;&lt;/urls&gt;&lt;/record&gt;&lt;/Cite&gt;&lt;/EndNote&gt;</w:instrText>
            </w:r>
            <w:r w:rsidR="008F27F9" w:rsidRPr="006E59E0">
              <w:rPr>
                <w:sz w:val="16"/>
                <w:szCs w:val="16"/>
              </w:rPr>
              <w:fldChar w:fldCharType="separate"/>
            </w:r>
            <w:r w:rsidR="004E19FD">
              <w:rPr>
                <w:noProof/>
                <w:sz w:val="16"/>
                <w:szCs w:val="16"/>
              </w:rPr>
              <w:t>(</w:t>
            </w:r>
            <w:hyperlink w:anchor="_ENREF_3" w:tooltip="Anstey, 2011 #80" w:history="1">
              <w:r w:rsidR="007F2772">
                <w:rPr>
                  <w:noProof/>
                  <w:sz w:val="16"/>
                  <w:szCs w:val="16"/>
                </w:rPr>
                <w:t>Anstey et al., 2011</w:t>
              </w:r>
            </w:hyperlink>
            <w:r w:rsidR="004E19FD">
              <w:rPr>
                <w:noProof/>
                <w:sz w:val="16"/>
                <w:szCs w:val="16"/>
              </w:rPr>
              <w:t>)</w:t>
            </w:r>
            <w:r w:rsidR="008F27F9" w:rsidRPr="006E59E0">
              <w:rPr>
                <w:sz w:val="16"/>
                <w:szCs w:val="16"/>
              </w:rPr>
              <w:fldChar w:fldCharType="end"/>
            </w:r>
            <w:r w:rsidRPr="006E59E0">
              <w:rPr>
                <w:sz w:val="16"/>
                <w:szCs w:val="16"/>
              </w:rPr>
              <w:t xml:space="preserve">; </w:t>
            </w:r>
            <w:r>
              <w:rPr>
                <w:sz w:val="16"/>
                <w:szCs w:val="16"/>
              </w:rPr>
              <w:t xml:space="preserve">PMCP = Pitt, Mother &amp; Child Project </w:t>
            </w:r>
            <w:r w:rsidR="008F27F9">
              <w:rPr>
                <w:sz w:val="16"/>
                <w:szCs w:val="16"/>
              </w:rPr>
              <w:fldChar w:fldCharType="begin"/>
            </w:r>
            <w:r w:rsidR="006272D5">
              <w:rPr>
                <w:sz w:val="16"/>
                <w:szCs w:val="16"/>
              </w:rPr>
              <w:instrText xml:space="preserve"> ADDIN EN.CITE &lt;EndNote&gt;&lt;Cite&gt;&lt;Author&gt;Shaw&lt;/Author&gt;&lt;Year&gt;2003&lt;/Year&gt;&lt;RecNum&gt;81&lt;/RecNum&gt;&lt;DisplayText&gt;(Shaw et al., 2003)&lt;/DisplayText&gt;&lt;record&gt;&lt;rec-number&gt;81&lt;/rec-number&gt;&lt;foreign-keys&gt;&lt;key app="EN" db-id="9axeasz2rzaztle5pd0xsrf25rtf9rz9swpx" timestamp="1510945918"&gt;81&lt;/key&gt;&lt;/foreign-keys&gt;&lt;ref-type name="Journal Article"&gt;17&lt;/ref-type&gt;&lt;contributors&gt;&lt;authors&gt;&lt;author&gt;Shaw, Daniel S&lt;/author&gt;&lt;author&gt;Gilliom, Miles&lt;/author&gt;&lt;author&gt;Ingoldsby, Erin M&lt;/author&gt;&lt;author&gt;Nagin, Daniel S&lt;/author&gt;&lt;/authors&gt;&lt;/contributors&gt;&lt;titles&gt;&lt;title&gt;Trajectories leading to school-age conduct problems&lt;/title&gt;&lt;secondary-title&gt;Developmental psychology&lt;/secondary-title&gt;&lt;/titles&gt;&lt;periodical&gt;&lt;full-title&gt;Developmental psychology&lt;/full-title&gt;&lt;/periodical&gt;&lt;pages&gt;189&lt;/pages&gt;&lt;volume&gt;39&lt;/volume&gt;&lt;number&gt;2&lt;/number&gt;&lt;dates&gt;&lt;year&gt;2003&lt;/year&gt;&lt;/dates&gt;&lt;isbn&gt;1591470110&lt;/isbn&gt;&lt;urls&gt;&lt;/urls&gt;&lt;/record&gt;&lt;/Cite&gt;&lt;/EndNote&gt;</w:instrText>
            </w:r>
            <w:r w:rsidR="008F27F9">
              <w:rPr>
                <w:sz w:val="16"/>
                <w:szCs w:val="16"/>
              </w:rPr>
              <w:fldChar w:fldCharType="separate"/>
            </w:r>
            <w:r w:rsidR="004E19FD">
              <w:rPr>
                <w:noProof/>
                <w:sz w:val="16"/>
                <w:szCs w:val="16"/>
              </w:rPr>
              <w:t>(</w:t>
            </w:r>
            <w:hyperlink w:anchor="_ENREF_64" w:tooltip="Shaw, 2003 #81" w:history="1">
              <w:r w:rsidR="007F2772">
                <w:rPr>
                  <w:noProof/>
                  <w:sz w:val="16"/>
                  <w:szCs w:val="16"/>
                </w:rPr>
                <w:t>Shaw et al., 2003</w:t>
              </w:r>
            </w:hyperlink>
            <w:r w:rsidR="004E19FD">
              <w:rPr>
                <w:noProof/>
                <w:sz w:val="16"/>
                <w:szCs w:val="16"/>
              </w:rPr>
              <w:t>)</w:t>
            </w:r>
            <w:r w:rsidR="008F27F9">
              <w:rPr>
                <w:sz w:val="16"/>
                <w:szCs w:val="16"/>
              </w:rPr>
              <w:fldChar w:fldCharType="end"/>
            </w:r>
            <w:r>
              <w:rPr>
                <w:sz w:val="16"/>
                <w:szCs w:val="16"/>
              </w:rPr>
              <w:t xml:space="preserve">; </w:t>
            </w:r>
            <w:r w:rsidRPr="006E59E0">
              <w:rPr>
                <w:sz w:val="16"/>
                <w:szCs w:val="16"/>
              </w:rPr>
              <w:t xml:space="preserve">R = Range; SCL = John Hopkins Symptom Checklist </w:t>
            </w:r>
            <w:r w:rsidR="008F27F9" w:rsidRPr="006E59E0">
              <w:rPr>
                <w:sz w:val="16"/>
                <w:szCs w:val="16"/>
              </w:rPr>
              <w:fldChar w:fldCharType="begin"/>
            </w:r>
            <w:r w:rsidR="006272D5">
              <w:rPr>
                <w:sz w:val="16"/>
                <w:szCs w:val="16"/>
              </w:rPr>
              <w:instrText xml:space="preserve"> ADDIN EN.CITE &lt;EndNote&gt;&lt;Cite&gt;&lt;Author&gt;Derogatis&lt;/Author&gt;&lt;Year&gt;1992&lt;/Year&gt;&lt;RecNum&gt;82&lt;/RecNum&gt;&lt;DisplayText&gt;(Derogatis, 1992)&lt;/DisplayText&gt;&lt;record&gt;&lt;rec-number&gt;82&lt;/rec-number&gt;&lt;foreign-keys&gt;&lt;key app="EN" db-id="9axeasz2rzaztle5pd0xsrf25rtf9rz9swpx" timestamp="1510945918"&gt;82&lt;/key&gt;&lt;/foreign-keys&gt;&lt;ref-type name="Book"&gt;6&lt;/ref-type&gt;&lt;contributors&gt;&lt;authors&gt;&lt;author&gt;Derogatis, Leonard R&lt;/author&gt;&lt;/authors&gt;&lt;/contributors&gt;&lt;titles&gt;&lt;title&gt;SCL-90-R: Administration, Scoring of Procedures Manual-II for the R (evised) Version and Other Instruments of the Psychopathology Rating Scale Series&lt;/title&gt;&lt;/titles&gt;&lt;dates&gt;&lt;year&gt;1992&lt;/year&gt;&lt;/dates&gt;&lt;publisher&gt;Clinical Psychometric Research Incorporated&lt;/publisher&gt;&lt;urls&gt;&lt;/urls&gt;&lt;/record&gt;&lt;/Cite&gt;&lt;/EndNote&gt;</w:instrText>
            </w:r>
            <w:r w:rsidR="008F27F9" w:rsidRPr="006E59E0">
              <w:rPr>
                <w:sz w:val="16"/>
                <w:szCs w:val="16"/>
              </w:rPr>
              <w:fldChar w:fldCharType="separate"/>
            </w:r>
            <w:r w:rsidR="004E19FD">
              <w:rPr>
                <w:noProof/>
                <w:sz w:val="16"/>
                <w:szCs w:val="16"/>
              </w:rPr>
              <w:t>(</w:t>
            </w:r>
            <w:hyperlink w:anchor="_ENREF_22" w:tooltip="Derogatis, 1992 #82" w:history="1">
              <w:r w:rsidR="007F2772">
                <w:rPr>
                  <w:noProof/>
                  <w:sz w:val="16"/>
                  <w:szCs w:val="16"/>
                </w:rPr>
                <w:t>Derogatis, 1992</w:t>
              </w:r>
            </w:hyperlink>
            <w:r w:rsidR="004E19FD">
              <w:rPr>
                <w:noProof/>
                <w:sz w:val="16"/>
                <w:szCs w:val="16"/>
              </w:rPr>
              <w:t>)</w:t>
            </w:r>
            <w:r w:rsidR="008F27F9" w:rsidRPr="006E59E0">
              <w:rPr>
                <w:sz w:val="16"/>
                <w:szCs w:val="16"/>
              </w:rPr>
              <w:fldChar w:fldCharType="end"/>
            </w:r>
            <w:r w:rsidRPr="006E59E0">
              <w:rPr>
                <w:sz w:val="16"/>
                <w:szCs w:val="16"/>
              </w:rPr>
              <w:t xml:space="preserve">; SCID = Structured Clinical Interview for DSM-III-R </w:t>
            </w:r>
            <w:r w:rsidR="008F27F9" w:rsidRPr="006E59E0">
              <w:rPr>
                <w:sz w:val="16"/>
                <w:szCs w:val="16"/>
              </w:rPr>
              <w:fldChar w:fldCharType="begin"/>
            </w:r>
            <w:r w:rsidR="006272D5">
              <w:rPr>
                <w:sz w:val="16"/>
                <w:szCs w:val="16"/>
              </w:rPr>
              <w:instrText xml:space="preserve"> ADDIN EN.CITE &lt;EndNote&gt;&lt;Cite&gt;&lt;Author&gt;Spitzer&lt;/Author&gt;&lt;Year&gt;1987&lt;/Year&gt;&lt;RecNum&gt;83&lt;/RecNum&gt;&lt;DisplayText&gt;(Spitzer et al., 1987)&lt;/DisplayText&gt;&lt;record&gt;&lt;rec-number&gt;83&lt;/rec-number&gt;&lt;foreign-keys&gt;&lt;key app="EN" db-id="9axeasz2rzaztle5pd0xsrf25rtf9rz9swpx" timestamp="1510945918"&gt;83&lt;/key&gt;&lt;/foreign-keys&gt;&lt;ref-type name="Journal Article"&gt;17&lt;/ref-type&gt;&lt;contributors&gt;&lt;authors&gt;&lt;author&gt;Spitzer, RL&lt;/author&gt;&lt;author&gt;Williams, JBW&lt;/author&gt;&lt;author&gt;Gibbons, M&lt;/author&gt;&lt;author&gt;First, MB&lt;/author&gt;&lt;/authors&gt;&lt;/contributors&gt;&lt;titles&gt;&lt;title&gt;Structured clinical interview for DSM-III-R (SCID), biometrics research division&lt;/title&gt;&lt;secondary-title&gt;New York: New York State Psychiatric Institute&lt;/secondary-title&gt;&lt;/titles&gt;&lt;periodical&gt;&lt;full-title&gt;New York: New York State Psychiatric Institute&lt;/full-title&gt;&lt;/periodical&gt;&lt;dates&gt;&lt;year&gt;1987&lt;/year&gt;&lt;/dates&gt;&lt;urls&gt;&lt;/urls&gt;&lt;/record&gt;&lt;/Cite&gt;&lt;/EndNote&gt;</w:instrText>
            </w:r>
            <w:r w:rsidR="008F27F9" w:rsidRPr="006E59E0">
              <w:rPr>
                <w:sz w:val="16"/>
                <w:szCs w:val="16"/>
              </w:rPr>
              <w:fldChar w:fldCharType="separate"/>
            </w:r>
            <w:r w:rsidR="004E19FD">
              <w:rPr>
                <w:noProof/>
                <w:sz w:val="16"/>
                <w:szCs w:val="16"/>
              </w:rPr>
              <w:t>(</w:t>
            </w:r>
            <w:hyperlink w:anchor="_ENREF_66" w:tooltip="Spitzer, 1987 #83" w:history="1">
              <w:r w:rsidR="007F2772">
                <w:rPr>
                  <w:noProof/>
                  <w:sz w:val="16"/>
                  <w:szCs w:val="16"/>
                </w:rPr>
                <w:t>Spitzer et al., 1987</w:t>
              </w:r>
            </w:hyperlink>
            <w:r w:rsidR="004E19FD">
              <w:rPr>
                <w:noProof/>
                <w:sz w:val="16"/>
                <w:szCs w:val="16"/>
              </w:rPr>
              <w:t>)</w:t>
            </w:r>
            <w:r w:rsidR="008F27F9" w:rsidRPr="006E59E0">
              <w:rPr>
                <w:sz w:val="16"/>
                <w:szCs w:val="16"/>
              </w:rPr>
              <w:fldChar w:fldCharType="end"/>
            </w:r>
            <w:r w:rsidRPr="006E59E0">
              <w:rPr>
                <w:sz w:val="16"/>
                <w:szCs w:val="16"/>
              </w:rPr>
              <w:t xml:space="preserve">; SDUSAP = Student Drug Use Survey in the Atlantic Provinces ; SEM = Structural Equation Model; SMFQ = Short Mood and Feelings Questionnaire </w:t>
            </w:r>
            <w:r w:rsidR="008F27F9" w:rsidRPr="006E59E0">
              <w:rPr>
                <w:sz w:val="16"/>
                <w:szCs w:val="16"/>
              </w:rPr>
              <w:fldChar w:fldCharType="begin"/>
            </w:r>
            <w:r w:rsidR="006272D5">
              <w:rPr>
                <w:sz w:val="16"/>
                <w:szCs w:val="16"/>
              </w:rPr>
              <w:instrText xml:space="preserve"> ADDIN EN.CITE &lt;EndNote&gt;&lt;Cite&gt;&lt;Author&gt;Angold&lt;/Author&gt;&lt;Year&gt;1995&lt;/Year&gt;&lt;RecNum&gt;84&lt;/RecNum&gt;&lt;DisplayText&gt;(Angold et al., 1995)&lt;/DisplayText&gt;&lt;record&gt;&lt;rec-number&gt;84&lt;/rec-number&gt;&lt;foreign-keys&gt;&lt;key app="EN" db-id="9axeasz2rzaztle5pd0xsrf25rtf9rz9swpx" timestamp="1510945918"&gt;84&lt;/key&gt;&lt;/foreign-keys&gt;&lt;ref-type name="Journal Article"&gt;17&lt;/ref-type&gt;&lt;contributors&gt;&lt;authors&gt;&lt;author&gt;Angold, Adrian&lt;/author&gt;&lt;author&gt;Costello, Elizabeth J.&lt;/author&gt;&lt;author&gt;Messer, Stephen C.&lt;/author&gt;&lt;author&gt;Pickles, Andrew&lt;/author&gt;&lt;author&gt;Winder, Frances&lt;/author&gt;&lt;author&gt;Silver, Dana&lt;/author&gt;&lt;/authors&gt;&lt;/contributors&gt;&lt;titles&gt;&lt;title&gt;Development of a short questionnaire for use in epidemiological studies of depression in children and adolescents&lt;/title&gt;&lt;secondary-title&gt;International Journal of Methods in Psychiatric Research&lt;/secondary-title&gt;&lt;/titles&gt;&lt;periodical&gt;&lt;full-title&gt;International Journal of Methods in Psychiatric Research&lt;/full-title&gt;&lt;/periodical&gt;&lt;pages&gt;237-249&lt;/pages&gt;&lt;number&gt;5&lt;/number&gt;&lt;dates&gt;&lt;year&gt;1995&lt;/year&gt;&lt;/dates&gt;&lt;isbn&gt;1049-8931&lt;/isbn&gt;&lt;urls&gt;&lt;/urls&gt;&lt;/record&gt;&lt;/Cite&gt;&lt;/EndNote&gt;</w:instrText>
            </w:r>
            <w:r w:rsidR="008F27F9" w:rsidRPr="006E59E0">
              <w:rPr>
                <w:sz w:val="16"/>
                <w:szCs w:val="16"/>
              </w:rPr>
              <w:fldChar w:fldCharType="separate"/>
            </w:r>
            <w:r w:rsidR="004E19FD">
              <w:rPr>
                <w:noProof/>
                <w:sz w:val="16"/>
                <w:szCs w:val="16"/>
              </w:rPr>
              <w:t>(</w:t>
            </w:r>
            <w:hyperlink w:anchor="_ENREF_2" w:tooltip="Angold, 1995 #84" w:history="1">
              <w:r w:rsidR="007F2772">
                <w:rPr>
                  <w:noProof/>
                  <w:sz w:val="16"/>
                  <w:szCs w:val="16"/>
                </w:rPr>
                <w:t>Angold et al., 1995</w:t>
              </w:r>
            </w:hyperlink>
            <w:r w:rsidR="004E19FD">
              <w:rPr>
                <w:noProof/>
                <w:sz w:val="16"/>
                <w:szCs w:val="16"/>
              </w:rPr>
              <w:t>)</w:t>
            </w:r>
            <w:r w:rsidR="008F27F9" w:rsidRPr="006E59E0">
              <w:rPr>
                <w:sz w:val="16"/>
                <w:szCs w:val="16"/>
              </w:rPr>
              <w:fldChar w:fldCharType="end"/>
            </w:r>
            <w:r w:rsidRPr="006E59E0">
              <w:rPr>
                <w:sz w:val="16"/>
                <w:szCs w:val="16"/>
              </w:rPr>
              <w:t xml:space="preserve">; SSAGA = Semi-Structured Assessment for the Genetics of Alcoholism </w:t>
            </w:r>
            <w:r w:rsidR="008F27F9" w:rsidRPr="006E59E0">
              <w:rPr>
                <w:sz w:val="16"/>
                <w:szCs w:val="16"/>
              </w:rPr>
              <w:fldChar w:fldCharType="begin"/>
            </w:r>
            <w:r w:rsidR="004E19FD">
              <w:rPr>
                <w:sz w:val="16"/>
                <w:szCs w:val="16"/>
              </w:rPr>
              <w:instrText xml:space="preserve"> ADDIN EN.CITE &lt;EndNote&gt;&lt;Cite&gt;&lt;Author&gt;Lynskey&lt;/Author&gt;&lt;Year&gt;2004&lt;/Year&gt;&lt;RecNum&gt;22&lt;/RecNum&gt;&lt;DisplayText&gt;(Lynskey et al., 2004)&lt;/DisplayText&gt;&lt;record&gt;&lt;rec-number&gt;22&lt;/rec-number&gt;&lt;foreign-keys&gt;&lt;key app="EN" db-id="sssvefwssdvxvveawvapdz9svwt00rw0fpzv" timestamp="1500049073"&gt;22&lt;/key&gt;&lt;/foreign-keys&gt;&lt;ref-type name="Journal Article"&gt;17&lt;/ref-type&gt;&lt;contributors&gt;&lt;authors&gt;&lt;author&gt;Lynskey, Michael T.&lt;/author&gt;&lt;author&gt;Glowinski, Anne L.&lt;/author&gt;&lt;author&gt;Todorov, Alexandre A.&lt;/author&gt;&lt;author&gt;Bucholz, Kathleen K.&lt;/author&gt;&lt;author&gt;Madden, Pamela A. F.&lt;/author&gt;&lt;author&gt;Nelson, Elliot C.&lt;/author&gt;&lt;author&gt;Statham, Dixie J.&lt;/author&gt;&lt;author&gt;Martin, Nicholas G.&lt;/author&gt;&lt;author&gt;Heath, Andrew C.&lt;/author&gt;&lt;/authors&gt;&lt;/contributors&gt;&lt;titles&gt;&lt;title&gt;Major Depressive Disorder, Suicidal Ideation, and Suicide Attempt inTwins Discordant for Cannabis Dependence and Early-Onset Cannabis Use&lt;/title&gt;&lt;secondary-title&gt;Arch Gen Psychiatry&lt;/secondary-title&gt;&lt;/titles&gt;&lt;periodical&gt;&lt;full-title&gt;Arch Gen Psychiatry&lt;/full-title&gt;&lt;/periodical&gt;&lt;pages&gt;1026-1032&lt;/pages&gt;&lt;volume&gt;61&lt;/volume&gt;&lt;number&gt;10&lt;/number&gt;&lt;dates&gt;&lt;year&gt;2004&lt;/year&gt;&lt;/dates&gt;&lt;isbn&gt;0003-990X&lt;/isbn&gt;&lt;urls&gt;&lt;/urls&gt;&lt;/record&gt;&lt;/Cite&gt;&lt;/EndNote&gt;</w:instrText>
            </w:r>
            <w:r w:rsidR="008F27F9" w:rsidRPr="006E59E0">
              <w:rPr>
                <w:sz w:val="16"/>
                <w:szCs w:val="16"/>
              </w:rPr>
              <w:fldChar w:fldCharType="separate"/>
            </w:r>
            <w:r w:rsidR="004E19FD">
              <w:rPr>
                <w:noProof/>
                <w:sz w:val="16"/>
                <w:szCs w:val="16"/>
              </w:rPr>
              <w:t>(</w:t>
            </w:r>
            <w:hyperlink w:anchor="_ENREF_47" w:tooltip="Lynskey, 2004 #22" w:history="1">
              <w:r w:rsidR="007F2772">
                <w:rPr>
                  <w:noProof/>
                  <w:sz w:val="16"/>
                  <w:szCs w:val="16"/>
                </w:rPr>
                <w:t>Lynskey et al., 2004</w:t>
              </w:r>
            </w:hyperlink>
            <w:r w:rsidR="004E19FD">
              <w:rPr>
                <w:noProof/>
                <w:sz w:val="16"/>
                <w:szCs w:val="16"/>
              </w:rPr>
              <w:t>)</w:t>
            </w:r>
            <w:r w:rsidR="008F27F9" w:rsidRPr="006E59E0">
              <w:rPr>
                <w:sz w:val="16"/>
                <w:szCs w:val="16"/>
              </w:rPr>
              <w:fldChar w:fldCharType="end"/>
            </w:r>
            <w:r w:rsidRPr="006E59E0">
              <w:rPr>
                <w:sz w:val="16"/>
                <w:szCs w:val="16"/>
              </w:rPr>
              <w:t xml:space="preserve">; T = Time point of assessment; USNCS = United States National Comorbidity Study </w:t>
            </w:r>
            <w:r w:rsidR="008F27F9" w:rsidRPr="006E59E0">
              <w:rPr>
                <w:sz w:val="16"/>
                <w:szCs w:val="16"/>
              </w:rPr>
              <w:fldChar w:fldCharType="begin"/>
            </w:r>
            <w:r w:rsidR="006272D5">
              <w:rPr>
                <w:sz w:val="16"/>
                <w:szCs w:val="16"/>
              </w:rPr>
              <w:instrText xml:space="preserve"> ADDIN EN.CITE &lt;EndNote&gt;&lt;Cite&gt;&lt;Author&gt;Kessler&lt;/Author&gt;&lt;Year&gt;1994&lt;/Year&gt;&lt;RecNum&gt;85&lt;/RecNum&gt;&lt;DisplayText&gt;(Kessler, 1994)&lt;/DisplayText&gt;&lt;record&gt;&lt;rec-number&gt;85&lt;/rec-number&gt;&lt;foreign-keys&gt;&lt;key app="EN" db-id="9axeasz2rzaztle5pd0xsrf25rtf9rz9swpx" timestamp="1510945918"&gt;85&lt;/key&gt;&lt;/foreign-keys&gt;&lt;ref-type name="Journal Article"&gt;17&lt;/ref-type&gt;&lt;contributors&gt;&lt;authors&gt;&lt;author&gt;Kessler, Ronald C&lt;/author&gt;&lt;/authors&gt;&lt;/contributors&gt;&lt;titles&gt;&lt;title&gt;The national comorbidity survey of the United States&lt;/title&gt;&lt;secondary-title&gt;International Review of Psychiatry&lt;/secondary-title&gt;&lt;/titles&gt;&lt;periodical&gt;&lt;full-title&gt;International Review of Psychiatry&lt;/full-title&gt;&lt;/periodical&gt;&lt;pages&gt;365-376&lt;/pages&gt;&lt;volume&gt;6&lt;/volume&gt;&lt;number&gt;4&lt;/number&gt;&lt;dates&gt;&lt;year&gt;1994&lt;/year&gt;&lt;/dates&gt;&lt;isbn&gt;0954-0261&lt;/isbn&gt;&lt;urls&gt;&lt;/urls&gt;&lt;/record&gt;&lt;/Cite&gt;&lt;/EndNote&gt;</w:instrText>
            </w:r>
            <w:r w:rsidR="008F27F9" w:rsidRPr="006E59E0">
              <w:rPr>
                <w:sz w:val="16"/>
                <w:szCs w:val="16"/>
              </w:rPr>
              <w:fldChar w:fldCharType="separate"/>
            </w:r>
            <w:r w:rsidR="004E19FD">
              <w:rPr>
                <w:noProof/>
                <w:sz w:val="16"/>
                <w:szCs w:val="16"/>
              </w:rPr>
              <w:t>(</w:t>
            </w:r>
            <w:hyperlink w:anchor="_ENREF_40" w:tooltip="Kessler, 1994 #85" w:history="1">
              <w:r w:rsidR="007F2772">
                <w:rPr>
                  <w:noProof/>
                  <w:sz w:val="16"/>
                  <w:szCs w:val="16"/>
                </w:rPr>
                <w:t>Kessler, 1994</w:t>
              </w:r>
            </w:hyperlink>
            <w:r w:rsidR="004E19FD">
              <w:rPr>
                <w:noProof/>
                <w:sz w:val="16"/>
                <w:szCs w:val="16"/>
              </w:rPr>
              <w:t>)</w:t>
            </w:r>
            <w:r w:rsidR="008F27F9" w:rsidRPr="006E59E0">
              <w:rPr>
                <w:sz w:val="16"/>
                <w:szCs w:val="16"/>
              </w:rPr>
              <w:fldChar w:fldCharType="end"/>
            </w:r>
            <w:r w:rsidRPr="006E59E0">
              <w:rPr>
                <w:sz w:val="16"/>
                <w:szCs w:val="16"/>
              </w:rPr>
              <w:t xml:space="preserve">; VAHCS = Victorian Adolescent Health Cohort Study </w:t>
            </w:r>
            <w:r w:rsidR="008F27F9" w:rsidRPr="006E59E0">
              <w:rPr>
                <w:sz w:val="16"/>
                <w:szCs w:val="16"/>
              </w:rPr>
              <w:fldChar w:fldCharType="begin"/>
            </w:r>
            <w:r w:rsidR="006272D5">
              <w:rPr>
                <w:sz w:val="16"/>
                <w:szCs w:val="16"/>
              </w:rPr>
              <w:instrText xml:space="preserve"> ADDIN EN.CITE &lt;EndNote&gt;&lt;Cite&gt;&lt;Author&gt;Patton&lt;/Author&gt;&lt;Year&gt;2007&lt;/Year&gt;&lt;RecNum&gt;55&lt;/RecNum&gt;&lt;DisplayText&gt;(Patton et al., 2007)&lt;/DisplayText&gt;&lt;record&gt;&lt;rec-number&gt;55&lt;/rec-number&gt;&lt;foreign-keys&gt;&lt;key app="EN" db-id="9axeasz2rzaztle5pd0xsrf25rtf9rz9swpx" timestamp="1510945917"&gt;55&lt;/key&gt;&lt;/foreign-keys&gt;&lt;ref-type name="Journal Article"&gt;17&lt;/ref-type&gt;&lt;contributors&gt;&lt;authors&gt;&lt;author&gt;Patton, George C.&lt;/author&gt;&lt;author&gt;Coffey, Carolyn&lt;/author&gt;&lt;author&gt;Lynskey, Michael T.&lt;/author&gt;&lt;author&gt;Reid, Sophie&lt;/author&gt;&lt;author&gt;Hemphill, Sheryl&lt;/author&gt;&lt;author&gt;Carlin, John B.&lt;/author&gt;&lt;author&gt;Hall, Wayne&lt;/author&gt;&lt;/authors&gt;&lt;/contributors&gt;&lt;titles&gt;&lt;title&gt;Trajectories of adolescent alcohol and cannabis use into young adulthood&lt;/title&gt;&lt;secondary-title&gt;Addiction&lt;/secondary-title&gt;&lt;/titles&gt;&lt;periodical&gt;&lt;full-title&gt;Addiction&lt;/full-title&gt;&lt;/periodical&gt;&lt;pages&gt;607-615&lt;/pages&gt;&lt;volume&gt;102&lt;/volume&gt;&lt;number&gt;4&lt;/number&gt;&lt;dates&gt;&lt;year&gt;2007&lt;/year&gt;&lt;/dates&gt;&lt;isbn&gt;1360-0443&lt;/isbn&gt;&lt;urls&gt;&lt;/urls&gt;&lt;/record&gt;&lt;/Cite&gt;&lt;/EndNote&gt;</w:instrText>
            </w:r>
            <w:r w:rsidR="008F27F9" w:rsidRPr="006E59E0">
              <w:rPr>
                <w:sz w:val="16"/>
                <w:szCs w:val="16"/>
              </w:rPr>
              <w:fldChar w:fldCharType="separate"/>
            </w:r>
            <w:r w:rsidR="004E19FD">
              <w:rPr>
                <w:noProof/>
                <w:sz w:val="16"/>
                <w:szCs w:val="16"/>
              </w:rPr>
              <w:t>(</w:t>
            </w:r>
            <w:hyperlink w:anchor="_ENREF_51" w:tooltip="Patton, 2007 #55" w:history="1">
              <w:r w:rsidR="007F2772">
                <w:rPr>
                  <w:noProof/>
                  <w:sz w:val="16"/>
                  <w:szCs w:val="16"/>
                </w:rPr>
                <w:t>Patton et al., 2007</w:t>
              </w:r>
            </w:hyperlink>
            <w:r w:rsidR="004E19FD">
              <w:rPr>
                <w:noProof/>
                <w:sz w:val="16"/>
                <w:szCs w:val="16"/>
              </w:rPr>
              <w:t>)</w:t>
            </w:r>
            <w:r w:rsidR="008F27F9" w:rsidRPr="006E59E0">
              <w:rPr>
                <w:sz w:val="16"/>
                <w:szCs w:val="16"/>
              </w:rPr>
              <w:fldChar w:fldCharType="end"/>
            </w:r>
            <w:r w:rsidRPr="006E59E0">
              <w:rPr>
                <w:sz w:val="16"/>
                <w:szCs w:val="16"/>
              </w:rPr>
              <w:t xml:space="preserve">; </w:t>
            </w:r>
            <w:r>
              <w:rPr>
                <w:sz w:val="16"/>
                <w:szCs w:val="16"/>
              </w:rPr>
              <w:t xml:space="preserve">WHO-MDI = World Health Organization – Major Depressive Inventory </w:t>
            </w:r>
            <w:r w:rsidR="008F27F9">
              <w:rPr>
                <w:sz w:val="16"/>
                <w:szCs w:val="16"/>
              </w:rPr>
              <w:fldChar w:fldCharType="begin"/>
            </w:r>
            <w:r w:rsidR="006272D5">
              <w:rPr>
                <w:sz w:val="16"/>
                <w:szCs w:val="16"/>
              </w:rPr>
              <w:instrText xml:space="preserve"> ADDIN EN.CITE &lt;EndNote&gt;&lt;Cite&gt;&lt;Author&gt;Bech&lt;/Author&gt;&lt;Year&gt;2001&lt;/Year&gt;&lt;RecNum&gt;86&lt;/RecNum&gt;&lt;DisplayText&gt;(Bech et al., 2001)&lt;/DisplayText&gt;&lt;record&gt;&lt;rec-number&gt;86&lt;/rec-number&gt;&lt;foreign-keys&gt;&lt;key app="EN" db-id="9axeasz2rzaztle5pd0xsrf25rtf9rz9swpx" timestamp="1510945918"&gt;86&lt;/key&gt;&lt;/foreign-keys&gt;&lt;ref-type name="Journal Article"&gt;17&lt;/ref-type&gt;&lt;contributors&gt;&lt;authors&gt;&lt;author&gt;Bech, P.&lt;/author&gt;&lt;author&gt;Rasmussen, N. A.&lt;/author&gt;&lt;author&gt;Olsen, L. Raabæk&lt;/author&gt;&lt;author&gt;Noerholm, V.&lt;/author&gt;&lt;author&gt;Abildgaard, W.&lt;/author&gt;&lt;/authors&gt;&lt;/contributors&gt;&lt;titles&gt;&lt;title&gt;The sensitivity and specificity of the Major Depression Inventory, using the Present State Examination as the index of diagnostic validity&lt;/title&gt;&lt;secondary-title&gt;Journal of affective disorders&lt;/secondary-title&gt;&lt;/titles&gt;&lt;periodical&gt;&lt;full-title&gt;Journal of affective disorders&lt;/full-title&gt;&lt;/periodical&gt;&lt;pages&gt;159-164&lt;/pages&gt;&lt;volume&gt;66&lt;/volume&gt;&lt;number&gt;2–3&lt;/number&gt;&lt;keywords&gt;&lt;keyword&gt;Major depression inventory&lt;/keyword&gt;&lt;keyword&gt;Sensitivity&lt;/keyword&gt;&lt;keyword&gt;Specificity&lt;/keyword&gt;&lt;keyword&gt;SCAN&lt;/keyword&gt;&lt;/keywords&gt;&lt;dates&gt;&lt;year&gt;2001&lt;/year&gt;&lt;/dates&gt;&lt;isbn&gt;0165-0327&lt;/isbn&gt;&lt;urls&gt;&lt;related-urls&gt;&lt;url&gt;http://www.sciencedirect.com/science/article/pii/S0165032700003098&lt;/url&gt;&lt;/related-urls&gt;&lt;/urls&gt;&lt;electronic-resource-num&gt;http://dx.doi.org/10.1016/S0165-0327(00)00309-8&lt;/electronic-resource-num&gt;&lt;/record&gt;&lt;/Cite&gt;&lt;/EndNote&gt;</w:instrText>
            </w:r>
            <w:r w:rsidR="008F27F9">
              <w:rPr>
                <w:sz w:val="16"/>
                <w:szCs w:val="16"/>
              </w:rPr>
              <w:fldChar w:fldCharType="separate"/>
            </w:r>
            <w:r w:rsidR="004E19FD">
              <w:rPr>
                <w:noProof/>
                <w:sz w:val="16"/>
                <w:szCs w:val="16"/>
              </w:rPr>
              <w:t>(</w:t>
            </w:r>
            <w:hyperlink w:anchor="_ENREF_8" w:tooltip="Bech, 2001 #86" w:history="1">
              <w:r w:rsidR="007F2772">
                <w:rPr>
                  <w:noProof/>
                  <w:sz w:val="16"/>
                  <w:szCs w:val="16"/>
                </w:rPr>
                <w:t>Bech et al., 2001</w:t>
              </w:r>
            </w:hyperlink>
            <w:r w:rsidR="004E19FD">
              <w:rPr>
                <w:noProof/>
                <w:sz w:val="16"/>
                <w:szCs w:val="16"/>
              </w:rPr>
              <w:t>)</w:t>
            </w:r>
            <w:r w:rsidR="008F27F9">
              <w:rPr>
                <w:sz w:val="16"/>
                <w:szCs w:val="16"/>
              </w:rPr>
              <w:fldChar w:fldCharType="end"/>
            </w:r>
            <w:r>
              <w:rPr>
                <w:sz w:val="16"/>
                <w:szCs w:val="16"/>
              </w:rPr>
              <w:t xml:space="preserve">; </w:t>
            </w:r>
            <w:r w:rsidRPr="006E59E0">
              <w:rPr>
                <w:sz w:val="16"/>
                <w:szCs w:val="16"/>
              </w:rPr>
              <w:t xml:space="preserve">WMHS = World Mental Health Survey </w:t>
            </w:r>
            <w:r w:rsidR="008F27F9" w:rsidRPr="006E59E0">
              <w:rPr>
                <w:sz w:val="16"/>
                <w:szCs w:val="16"/>
              </w:rPr>
              <w:fldChar w:fldCharType="begin"/>
            </w:r>
            <w:r w:rsidR="006272D5">
              <w:rPr>
                <w:sz w:val="16"/>
                <w:szCs w:val="16"/>
              </w:rPr>
              <w:instrText xml:space="preserve"> ADDIN EN.CITE &lt;EndNote&gt;&lt;Cite&gt;&lt;Author&gt;Kessler&lt;/Author&gt;&lt;Year&gt;2008&lt;/Year&gt;&lt;RecNum&gt;87&lt;/RecNum&gt;&lt;DisplayText&gt;(Kessler and Üstün, 2008)&lt;/DisplayText&gt;&lt;record&gt;&lt;rec-number&gt;87&lt;/rec-number&gt;&lt;foreign-keys&gt;&lt;key app="EN" db-id="9axeasz2rzaztle5pd0xsrf25rtf9rz9swpx" timestamp="1510945918"&gt;87&lt;/key&gt;&lt;/foreign-keys&gt;&lt;ref-type name="Book"&gt;6&lt;/ref-type&gt;&lt;contributors&gt;&lt;authors&gt;&lt;author&gt;Kessler, Ronald C&lt;/author&gt;&lt;author&gt;Üstün, T Bedirhan&lt;/author&gt;&lt;/authors&gt;&lt;/contributors&gt;&lt;titles&gt;&lt;title&gt;The WHO World Mental Health Surveys: global perspectives on the epidemiology of mental disorders&lt;/title&gt;&lt;/titles&gt;&lt;dates&gt;&lt;year&gt;2008&lt;/year&gt;&lt;/dates&gt;&lt;publisher&gt;Cambridge University Press New York&lt;/publisher&gt;&lt;isbn&gt;0521884195&lt;/isbn&gt;&lt;urls&gt;&lt;/urls&gt;&lt;/record&gt;&lt;/Cite&gt;&lt;/EndNote&gt;</w:instrText>
            </w:r>
            <w:r w:rsidR="008F27F9" w:rsidRPr="006E59E0">
              <w:rPr>
                <w:sz w:val="16"/>
                <w:szCs w:val="16"/>
              </w:rPr>
              <w:fldChar w:fldCharType="separate"/>
            </w:r>
            <w:r w:rsidR="004E19FD">
              <w:rPr>
                <w:noProof/>
                <w:sz w:val="16"/>
                <w:szCs w:val="16"/>
              </w:rPr>
              <w:t>(</w:t>
            </w:r>
            <w:hyperlink w:anchor="_ENREF_41" w:tooltip="Kessler, 2008 #87" w:history="1">
              <w:r w:rsidR="007F2772">
                <w:rPr>
                  <w:noProof/>
                  <w:sz w:val="16"/>
                  <w:szCs w:val="16"/>
                </w:rPr>
                <w:t>Kessler and Üstün, 2008</w:t>
              </w:r>
            </w:hyperlink>
            <w:r w:rsidR="004E19FD">
              <w:rPr>
                <w:noProof/>
                <w:sz w:val="16"/>
                <w:szCs w:val="16"/>
              </w:rPr>
              <w:t>)</w:t>
            </w:r>
            <w:r w:rsidR="008F27F9" w:rsidRPr="006E59E0">
              <w:rPr>
                <w:sz w:val="16"/>
                <w:szCs w:val="16"/>
              </w:rPr>
              <w:fldChar w:fldCharType="end"/>
            </w:r>
            <w:r w:rsidRPr="006E59E0">
              <w:rPr>
                <w:sz w:val="16"/>
                <w:szCs w:val="16"/>
              </w:rPr>
              <w:t xml:space="preserve">; YASR = Young and Adult Self-Report </w:t>
            </w:r>
            <w:r w:rsidR="008F27F9" w:rsidRPr="006E59E0">
              <w:rPr>
                <w:sz w:val="16"/>
                <w:szCs w:val="16"/>
              </w:rPr>
              <w:fldChar w:fldCharType="begin"/>
            </w:r>
            <w:r w:rsidR="006272D5">
              <w:rPr>
                <w:sz w:val="16"/>
                <w:szCs w:val="16"/>
              </w:rPr>
              <w:instrText xml:space="preserve"> ADDIN EN.CITE &lt;EndNote&gt;&lt;Cite&gt;&lt;Author&gt;Achenbach&lt;/Author&gt;&lt;Year&gt;1997&lt;/Year&gt;&lt;RecNum&gt;88&lt;/RecNum&gt;&lt;DisplayText&gt;(Achenbach, 1997)&lt;/DisplayText&gt;&lt;record&gt;&lt;rec-number&gt;88&lt;/rec-number&gt;&lt;foreign-keys&gt;&lt;key app="EN" db-id="9axeasz2rzaztle5pd0xsrf25rtf9rz9swpx" timestamp="1510945918"&gt;88&lt;/key&gt;&lt;/foreign-keys&gt;&lt;ref-type name="Book"&gt;6&lt;/ref-type&gt;&lt;contributors&gt;&lt;authors&gt;&lt;author&gt;Achenbach, Thomas M.&lt;/author&gt;&lt;/authors&gt;&lt;/contributors&gt;&lt;titles&gt;&lt;title&gt;Manual for the young adult self-report and young adult behavior checklist&lt;/title&gt;&lt;/titles&gt;&lt;dates&gt;&lt;year&gt;1997&lt;/year&gt;&lt;/dates&gt;&lt;publisher&gt;University of Vermont, Department of Psychiatry&lt;/publisher&gt;&lt;isbn&gt;0938565451&lt;/isbn&gt;&lt;urls&gt;&lt;/urls&gt;&lt;/record&gt;&lt;/Cite&gt;&lt;/EndNote&gt;</w:instrText>
            </w:r>
            <w:r w:rsidR="008F27F9" w:rsidRPr="006E59E0">
              <w:rPr>
                <w:sz w:val="16"/>
                <w:szCs w:val="16"/>
              </w:rPr>
              <w:fldChar w:fldCharType="separate"/>
            </w:r>
            <w:r w:rsidR="004E19FD">
              <w:rPr>
                <w:noProof/>
                <w:sz w:val="16"/>
                <w:szCs w:val="16"/>
              </w:rPr>
              <w:t>(</w:t>
            </w:r>
            <w:hyperlink w:anchor="_ENREF_1" w:tooltip="Achenbach, 1997 #88" w:history="1">
              <w:r w:rsidR="007F2772">
                <w:rPr>
                  <w:noProof/>
                  <w:sz w:val="16"/>
                  <w:szCs w:val="16"/>
                </w:rPr>
                <w:t>Achenbach, 1997</w:t>
              </w:r>
            </w:hyperlink>
            <w:r w:rsidR="004E19FD">
              <w:rPr>
                <w:noProof/>
                <w:sz w:val="16"/>
                <w:szCs w:val="16"/>
              </w:rPr>
              <w:t>)</w:t>
            </w:r>
            <w:r w:rsidR="008F27F9" w:rsidRPr="006E59E0">
              <w:rPr>
                <w:sz w:val="16"/>
                <w:szCs w:val="16"/>
              </w:rPr>
              <w:fldChar w:fldCharType="end"/>
            </w:r>
            <w:r w:rsidRPr="006E59E0">
              <w:rPr>
                <w:sz w:val="16"/>
                <w:szCs w:val="16"/>
              </w:rPr>
              <w:t xml:space="preserve">; YNLS = Young in Norway Longitudinal Study </w:t>
            </w:r>
            <w:r w:rsidR="008F27F9" w:rsidRPr="006E59E0">
              <w:rPr>
                <w:sz w:val="16"/>
                <w:szCs w:val="16"/>
              </w:rPr>
              <w:fldChar w:fldCharType="begin"/>
            </w:r>
            <w:r w:rsidR="006272D5">
              <w:rPr>
                <w:sz w:val="16"/>
                <w:szCs w:val="16"/>
              </w:rPr>
              <w:instrText xml:space="preserve"> ADDIN EN.CITE &lt;EndNote&gt;&lt;Cite&gt;&lt;Author&gt;Pedersen&lt;/Author&gt;&lt;Year&gt;2007&lt;/Year&gt;&lt;RecNum&gt;45&lt;/RecNum&gt;&lt;DisplayText&gt;(Pedersen, 2007)&lt;/DisplayText&gt;&lt;record&gt;&lt;rec-number&gt;45&lt;/rec-number&gt;&lt;foreign-keys&gt;&lt;key app="EN" db-id="9axeasz2rzaztle5pd0xsrf25rtf9rz9swpx" timestamp="1510945917"&gt;45&lt;/key&gt;&lt;/foreign-keys&gt;&lt;ref-type name="Journal Article"&gt;17&lt;/ref-type&gt;&lt;contributors&gt;&lt;authors&gt;&lt;author&gt;Pedersen, Willy&lt;/author&gt;&lt;/authors&gt;&lt;/contributors&gt;&lt;titles&gt;&lt;title&gt;Childbirth, abortion and subsequent substance use in young women: a population</w:instrText>
            </w:r>
            <w:r w:rsidR="006272D5">
              <w:rPr>
                <w:rFonts w:ascii="Calibri" w:eastAsia="Calibri" w:hAnsi="Calibri" w:cs="Calibri"/>
                <w:sz w:val="16"/>
                <w:szCs w:val="16"/>
              </w:rPr>
              <w:instrText>‐</w:instrText>
            </w:r>
            <w:r w:rsidR="006272D5">
              <w:rPr>
                <w:sz w:val="16"/>
                <w:szCs w:val="16"/>
              </w:rPr>
              <w:instrText>based longitudinal study&lt;/title&gt;&lt;secondary-title&gt;Addiction&lt;/secondary-title&gt;&lt;/titles&gt;&lt;periodical&gt;&lt;full-title&gt;Addiction&lt;/full-title&gt;&lt;/periodical&gt;&lt;pages&gt;1971-1978&lt;/pages&gt;&lt;volume&gt;102&lt;/volume&gt;&lt;number&gt;12&lt;/number&gt;&lt;dates&gt;&lt;year&gt;2007&lt;/year&gt;&lt;/dates&gt;&lt;isbn&gt;1360-0443&lt;/isbn&gt;&lt;urls&gt;&lt;/urls&gt;&lt;/record&gt;&lt;/Cite&gt;&lt;/EndNote&gt;</w:instrText>
            </w:r>
            <w:r w:rsidR="008F27F9" w:rsidRPr="006E59E0">
              <w:rPr>
                <w:sz w:val="16"/>
                <w:szCs w:val="16"/>
              </w:rPr>
              <w:fldChar w:fldCharType="separate"/>
            </w:r>
            <w:r w:rsidR="004E19FD">
              <w:rPr>
                <w:noProof/>
                <w:sz w:val="16"/>
                <w:szCs w:val="16"/>
              </w:rPr>
              <w:t>(</w:t>
            </w:r>
            <w:hyperlink w:anchor="_ENREF_52" w:tooltip="Pedersen, 2007 #45" w:history="1">
              <w:r w:rsidR="007F2772">
                <w:rPr>
                  <w:noProof/>
                  <w:sz w:val="16"/>
                  <w:szCs w:val="16"/>
                </w:rPr>
                <w:t>Pedersen, 2007</w:t>
              </w:r>
            </w:hyperlink>
            <w:r w:rsidR="004E19FD">
              <w:rPr>
                <w:noProof/>
                <w:sz w:val="16"/>
                <w:szCs w:val="16"/>
              </w:rPr>
              <w:t>)</w:t>
            </w:r>
            <w:r w:rsidR="008F27F9" w:rsidRPr="006E59E0">
              <w:rPr>
                <w:sz w:val="16"/>
                <w:szCs w:val="16"/>
              </w:rPr>
              <w:fldChar w:fldCharType="end"/>
            </w:r>
            <w:r>
              <w:rPr>
                <w:sz w:val="16"/>
                <w:szCs w:val="16"/>
              </w:rPr>
              <w:t>.</w:t>
            </w:r>
          </w:p>
        </w:tc>
      </w:tr>
    </w:tbl>
    <w:p w14:paraId="6197A194" w14:textId="77777777" w:rsidR="00275463" w:rsidRDefault="00275463" w:rsidP="00D8402F">
      <w:pPr>
        <w:pStyle w:val="NoSpacing"/>
        <w:spacing w:line="240" w:lineRule="auto"/>
        <w:rPr>
          <w:b/>
        </w:rPr>
        <w:sectPr w:rsidR="00275463" w:rsidSect="00275463">
          <w:pgSz w:w="16840" w:h="11900" w:orient="landscape"/>
          <w:pgMar w:top="720" w:right="720" w:bottom="720" w:left="720" w:header="708" w:footer="708" w:gutter="0"/>
          <w:cols w:space="708"/>
          <w:docGrid w:linePitch="360"/>
        </w:sectPr>
      </w:pPr>
    </w:p>
    <w:p w14:paraId="055DED69" w14:textId="291BB426" w:rsidR="00254386" w:rsidRDefault="00D8402F" w:rsidP="00D8402F">
      <w:pPr>
        <w:pStyle w:val="NoSpacing"/>
        <w:spacing w:line="240" w:lineRule="auto"/>
        <w:rPr>
          <w:b/>
        </w:rPr>
      </w:pPr>
      <w:r w:rsidRPr="00D8402F">
        <w:rPr>
          <w:b/>
        </w:rPr>
        <w:lastRenderedPageBreak/>
        <w:t xml:space="preserve">sAppendix 1. </w:t>
      </w:r>
      <w:r w:rsidR="00254386">
        <w:rPr>
          <w:b/>
        </w:rPr>
        <w:t>Methods</w:t>
      </w:r>
    </w:p>
    <w:p w14:paraId="0E3532BD" w14:textId="77777777" w:rsidR="00254386" w:rsidRDefault="00254386" w:rsidP="00D8402F">
      <w:pPr>
        <w:pStyle w:val="NoSpacing"/>
        <w:spacing w:line="240" w:lineRule="auto"/>
        <w:rPr>
          <w:b/>
        </w:rPr>
      </w:pPr>
    </w:p>
    <w:p w14:paraId="74655A2D" w14:textId="7F69858B" w:rsidR="00D8402F" w:rsidRPr="00254386" w:rsidRDefault="00D8402F" w:rsidP="00D8402F">
      <w:pPr>
        <w:pStyle w:val="NoSpacing"/>
        <w:spacing w:line="240" w:lineRule="auto"/>
        <w:rPr>
          <w:i/>
        </w:rPr>
      </w:pPr>
      <w:r w:rsidRPr="00254386">
        <w:rPr>
          <w:i/>
        </w:rPr>
        <w:t>Study sample</w:t>
      </w:r>
    </w:p>
    <w:p w14:paraId="6F4170B2" w14:textId="5B4F9B3C" w:rsidR="00D8402F" w:rsidRPr="004714C2" w:rsidRDefault="00D8402F" w:rsidP="004714C2">
      <w:pPr>
        <w:rPr>
          <w:rFonts w:ascii="Times New Roman" w:hAnsi="Times New Roman" w:cs="Times New Roman"/>
        </w:rPr>
      </w:pPr>
      <w:r w:rsidRPr="00D8402F">
        <w:rPr>
          <w:rFonts w:ascii="Times New Roman" w:hAnsi="Times New Roman" w:cs="Times New Roman"/>
        </w:rPr>
        <w:t xml:space="preserve">The Cambridge Study </w:t>
      </w:r>
      <w:r w:rsidR="0003799F">
        <w:rPr>
          <w:rFonts w:ascii="Times New Roman" w:hAnsi="Times New Roman" w:cs="Times New Roman"/>
        </w:rPr>
        <w:t>in</w:t>
      </w:r>
      <w:r w:rsidR="0003799F" w:rsidRPr="00D8402F">
        <w:rPr>
          <w:rFonts w:ascii="Times New Roman" w:hAnsi="Times New Roman" w:cs="Times New Roman"/>
        </w:rPr>
        <w:t xml:space="preserve"> </w:t>
      </w:r>
      <w:r w:rsidRPr="00D8402F">
        <w:rPr>
          <w:rFonts w:ascii="Times New Roman" w:hAnsi="Times New Roman" w:cs="Times New Roman"/>
        </w:rPr>
        <w:t xml:space="preserve">Delinquent Development (CSDD), originally designed by Donald J. West and directed since 1982 by David P. Farrington, is a prospective longitudinal study of the development of offending and antisocial behavior in a cohort of 411 boys born mostly in 1953 living in </w:t>
      </w:r>
      <w:r w:rsidR="00B30CDF">
        <w:rPr>
          <w:rFonts w:ascii="Times New Roman" w:hAnsi="Times New Roman" w:cs="Times New Roman"/>
        </w:rPr>
        <w:t xml:space="preserve">a </w:t>
      </w:r>
      <w:r w:rsidRPr="00D8402F">
        <w:rPr>
          <w:rFonts w:ascii="Times New Roman" w:hAnsi="Times New Roman" w:cs="Times New Roman"/>
        </w:rPr>
        <w:t>homogen</w:t>
      </w:r>
      <w:r w:rsidR="00B30CDF">
        <w:rPr>
          <w:rFonts w:ascii="Times New Roman" w:hAnsi="Times New Roman" w:cs="Times New Roman"/>
        </w:rPr>
        <w:t>e</w:t>
      </w:r>
      <w:r w:rsidRPr="00D8402F">
        <w:rPr>
          <w:rFonts w:ascii="Times New Roman" w:hAnsi="Times New Roman" w:cs="Times New Roman"/>
        </w:rPr>
        <w:t xml:space="preserve">ous, working class urban area of South London [a review of major findings may be found in several books </w:t>
      </w:r>
      <w:r w:rsidR="008F27F9" w:rsidRPr="004714C2">
        <w:rPr>
          <w:rFonts w:ascii="Times New Roman" w:hAnsi="Times New Roman" w:cs="Times New Roman"/>
        </w:rPr>
        <w:fldChar w:fldCharType="begin">
          <w:fldData xml:space="preserve">PEVuZE5vdGU+PENpdGU+PEF1dGhvcj5XZXN0PC9BdXRob3I+PFllYXI+MTk3NzwvWWVhcj48UmVj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</w:fldData>
        </w:fldChar>
      </w:r>
      <w:r w:rsidR="006272D5">
        <w:rPr>
          <w:rFonts w:ascii="Times New Roman" w:hAnsi="Times New Roman" w:cs="Times New Roman"/>
        </w:rPr>
        <w:instrText xml:space="preserve"> ADDIN EN.CITE </w:instrText>
      </w:r>
      <w:r w:rsidR="006272D5">
        <w:rPr>
          <w:rFonts w:ascii="Times New Roman" w:hAnsi="Times New Roman" w:cs="Times New Roman"/>
        </w:rPr>
        <w:fldChar w:fldCharType="begin">
          <w:fldData xml:space="preserve">PEVuZE5vdGU+PENpdGU+PEF1dGhvcj5XZXN0PC9BdXRob3I+PFllYXI+MTk3NzwvWWVhcj48UmVj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</w:fldData>
        </w:fldChar>
      </w:r>
      <w:r w:rsidR="006272D5">
        <w:rPr>
          <w:rFonts w:ascii="Times New Roman" w:hAnsi="Times New Roman" w:cs="Times New Roman"/>
        </w:rPr>
        <w:instrText xml:space="preserve"> ADDIN EN.CITE.DATA </w:instrText>
      </w:r>
      <w:r w:rsidR="006272D5">
        <w:rPr>
          <w:rFonts w:ascii="Times New Roman" w:hAnsi="Times New Roman" w:cs="Times New Roman"/>
        </w:rPr>
      </w:r>
      <w:r w:rsidR="006272D5">
        <w:rPr>
          <w:rFonts w:ascii="Times New Roman" w:hAnsi="Times New Roman" w:cs="Times New Roman"/>
        </w:rPr>
        <w:fldChar w:fldCharType="end"/>
      </w:r>
      <w:r w:rsidR="008F27F9" w:rsidRPr="004714C2">
        <w:rPr>
          <w:rFonts w:ascii="Times New Roman" w:hAnsi="Times New Roman" w:cs="Times New Roman"/>
        </w:rPr>
        <w:fldChar w:fldCharType="separate"/>
      </w:r>
      <w:r w:rsidR="004E19FD">
        <w:rPr>
          <w:rFonts w:ascii="Times New Roman" w:hAnsi="Times New Roman" w:cs="Times New Roman"/>
          <w:noProof/>
        </w:rPr>
        <w:t>(</w:t>
      </w:r>
      <w:hyperlink w:anchor="_ENREF_73" w:tooltip="West, 1977 #89" w:history="1">
        <w:r w:rsidR="007F2772">
          <w:rPr>
            <w:rFonts w:ascii="Times New Roman" w:hAnsi="Times New Roman" w:cs="Times New Roman"/>
            <w:noProof/>
          </w:rPr>
          <w:t>West and Farrington, 1977</w:t>
        </w:r>
      </w:hyperlink>
      <w:r w:rsidR="004E19FD">
        <w:rPr>
          <w:rFonts w:ascii="Times New Roman" w:hAnsi="Times New Roman" w:cs="Times New Roman"/>
          <w:noProof/>
        </w:rPr>
        <w:t xml:space="preserve">, </w:t>
      </w:r>
      <w:hyperlink w:anchor="_ENREF_72" w:tooltip="West, 1973 #90" w:history="1">
        <w:r w:rsidR="007F2772">
          <w:rPr>
            <w:rFonts w:ascii="Times New Roman" w:hAnsi="Times New Roman" w:cs="Times New Roman"/>
            <w:noProof/>
          </w:rPr>
          <w:t>West and Farrington, 1973</w:t>
        </w:r>
      </w:hyperlink>
      <w:r w:rsidR="004E19FD">
        <w:rPr>
          <w:rFonts w:ascii="Times New Roman" w:hAnsi="Times New Roman" w:cs="Times New Roman"/>
          <w:noProof/>
        </w:rPr>
        <w:t xml:space="preserve">, </w:t>
      </w:r>
      <w:hyperlink w:anchor="_ENREF_71" w:tooltip="West, 1982 #91" w:history="1">
        <w:r w:rsidR="007F2772">
          <w:rPr>
            <w:rFonts w:ascii="Times New Roman" w:hAnsi="Times New Roman" w:cs="Times New Roman"/>
            <w:noProof/>
          </w:rPr>
          <w:t>West, 1982</w:t>
        </w:r>
      </w:hyperlink>
      <w:r w:rsidR="004E19FD">
        <w:rPr>
          <w:rFonts w:ascii="Times New Roman" w:hAnsi="Times New Roman" w:cs="Times New Roman"/>
          <w:noProof/>
        </w:rPr>
        <w:t xml:space="preserve">, </w:t>
      </w:r>
      <w:hyperlink w:anchor="_ENREF_70" w:tooltip="West, 1969 #92" w:history="1">
        <w:r w:rsidR="007F2772">
          <w:rPr>
            <w:rFonts w:ascii="Times New Roman" w:hAnsi="Times New Roman" w:cs="Times New Roman"/>
            <w:noProof/>
          </w:rPr>
          <w:t>West, 1969</w:t>
        </w:r>
      </w:hyperlink>
      <w:r w:rsidR="004E19FD">
        <w:rPr>
          <w:rFonts w:ascii="Times New Roman" w:hAnsi="Times New Roman" w:cs="Times New Roman"/>
          <w:noProof/>
        </w:rPr>
        <w:t xml:space="preserve">, </w:t>
      </w:r>
      <w:hyperlink w:anchor="_ENREF_53" w:tooltip="Piquero, 2007 #93" w:history="1">
        <w:r w:rsidR="007F2772">
          <w:rPr>
            <w:rFonts w:ascii="Times New Roman" w:hAnsi="Times New Roman" w:cs="Times New Roman"/>
            <w:noProof/>
          </w:rPr>
          <w:t>Piquero et al., 2007</w:t>
        </w:r>
      </w:hyperlink>
      <w:r w:rsidR="004E19FD">
        <w:rPr>
          <w:rFonts w:ascii="Times New Roman" w:hAnsi="Times New Roman" w:cs="Times New Roman"/>
          <w:noProof/>
        </w:rPr>
        <w:t xml:space="preserve">, </w:t>
      </w:r>
      <w:hyperlink w:anchor="_ENREF_24" w:tooltip="Farrington, 2013 #94" w:history="1">
        <w:r w:rsidR="007F2772">
          <w:rPr>
            <w:rFonts w:ascii="Times New Roman" w:hAnsi="Times New Roman" w:cs="Times New Roman"/>
            <w:noProof/>
          </w:rPr>
          <w:t>Farrington et al., 2013</w:t>
        </w:r>
      </w:hyperlink>
      <w:r w:rsidR="004E19FD">
        <w:rPr>
          <w:rFonts w:ascii="Times New Roman" w:hAnsi="Times New Roman" w:cs="Times New Roman"/>
          <w:noProof/>
        </w:rPr>
        <w:t xml:space="preserve">, </w:t>
      </w:r>
      <w:hyperlink w:anchor="_ENREF_27" w:tooltip="Farrington, 2009 #95" w:history="1">
        <w:r w:rsidR="007F2772">
          <w:rPr>
            <w:rFonts w:ascii="Times New Roman" w:hAnsi="Times New Roman" w:cs="Times New Roman"/>
            <w:noProof/>
          </w:rPr>
          <w:t>Farrington et al., 2009</w:t>
        </w:r>
      </w:hyperlink>
      <w:r w:rsidR="004E19FD">
        <w:rPr>
          <w:rFonts w:ascii="Times New Roman" w:hAnsi="Times New Roman" w:cs="Times New Roman"/>
          <w:noProof/>
        </w:rPr>
        <w:t>)</w:t>
      </w:r>
      <w:r w:rsidR="008F27F9" w:rsidRPr="004714C2">
        <w:rPr>
          <w:rFonts w:ascii="Times New Roman" w:hAnsi="Times New Roman" w:cs="Times New Roman"/>
        </w:rPr>
        <w:fldChar w:fldCharType="end"/>
      </w:r>
      <w:r w:rsidRPr="004714C2">
        <w:rPr>
          <w:rFonts w:ascii="Times New Roman" w:hAnsi="Times New Roman" w:cs="Times New Roman"/>
        </w:rPr>
        <w:t xml:space="preserve"> as well as in several summary papers </w:t>
      </w:r>
      <w:r w:rsidR="008F27F9" w:rsidRPr="004714C2">
        <w:rPr>
          <w:rFonts w:ascii="Times New Roman" w:hAnsi="Times New Roman" w:cs="Times New Roman"/>
        </w:rPr>
        <w:fldChar w:fldCharType="begin">
          <w:fldData xml:space="preserve">PEVuZE5vdGU+PENpdGU+PEF1dGhvcj5GYXJyaW5ndG9uPC9BdXRob3I+PFllYXI+MjAwNjwvWWVh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</w:fldData>
        </w:fldChar>
      </w:r>
      <w:r w:rsidR="006272D5">
        <w:rPr>
          <w:rFonts w:ascii="Times New Roman" w:hAnsi="Times New Roman" w:cs="Times New Roman"/>
        </w:rPr>
        <w:instrText xml:space="preserve"> ADDIN EN.CITE </w:instrText>
      </w:r>
      <w:r w:rsidR="006272D5">
        <w:rPr>
          <w:rFonts w:ascii="Times New Roman" w:hAnsi="Times New Roman" w:cs="Times New Roman"/>
        </w:rPr>
        <w:fldChar w:fldCharType="begin">
          <w:fldData xml:space="preserve">PEVuZE5vdGU+PENpdGU+PEF1dGhvcj5GYXJyaW5ndG9uPC9BdXRob3I+PFllYXI+MjAwNjwvWWVh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</w:fldData>
        </w:fldChar>
      </w:r>
      <w:r w:rsidR="006272D5">
        <w:rPr>
          <w:rFonts w:ascii="Times New Roman" w:hAnsi="Times New Roman" w:cs="Times New Roman"/>
        </w:rPr>
        <w:instrText xml:space="preserve"> ADDIN EN.CITE.DATA </w:instrText>
      </w:r>
      <w:r w:rsidR="006272D5">
        <w:rPr>
          <w:rFonts w:ascii="Times New Roman" w:hAnsi="Times New Roman" w:cs="Times New Roman"/>
        </w:rPr>
      </w:r>
      <w:r w:rsidR="006272D5">
        <w:rPr>
          <w:rFonts w:ascii="Times New Roman" w:hAnsi="Times New Roman" w:cs="Times New Roman"/>
        </w:rPr>
        <w:fldChar w:fldCharType="end"/>
      </w:r>
      <w:r w:rsidR="008F27F9" w:rsidRPr="004714C2">
        <w:rPr>
          <w:rFonts w:ascii="Times New Roman" w:hAnsi="Times New Roman" w:cs="Times New Roman"/>
        </w:rPr>
        <w:fldChar w:fldCharType="separate"/>
      </w:r>
      <w:r w:rsidR="004E19FD">
        <w:rPr>
          <w:rFonts w:ascii="Times New Roman" w:hAnsi="Times New Roman" w:cs="Times New Roman"/>
          <w:noProof/>
        </w:rPr>
        <w:t>(</w:t>
      </w:r>
      <w:hyperlink w:anchor="_ENREF_23" w:tooltip="Farrington, 2006 #96" w:history="1">
        <w:r w:rsidR="007F2772">
          <w:rPr>
            <w:rFonts w:ascii="Times New Roman" w:hAnsi="Times New Roman" w:cs="Times New Roman"/>
            <w:noProof/>
          </w:rPr>
          <w:t>Farrington et al., 2006a</w:t>
        </w:r>
      </w:hyperlink>
      <w:r w:rsidR="004E19FD">
        <w:rPr>
          <w:rFonts w:ascii="Times New Roman" w:hAnsi="Times New Roman" w:cs="Times New Roman"/>
          <w:noProof/>
        </w:rPr>
        <w:t xml:space="preserve">, </w:t>
      </w:r>
      <w:hyperlink w:anchor="_ENREF_25" w:tooltip="Farrington, 1995 #97" w:history="1">
        <w:r w:rsidR="007F2772">
          <w:rPr>
            <w:rFonts w:ascii="Times New Roman" w:hAnsi="Times New Roman" w:cs="Times New Roman"/>
            <w:noProof/>
          </w:rPr>
          <w:t>Farrington, 1995</w:t>
        </w:r>
      </w:hyperlink>
      <w:r w:rsidR="004E19FD">
        <w:rPr>
          <w:rFonts w:ascii="Times New Roman" w:hAnsi="Times New Roman" w:cs="Times New Roman"/>
          <w:noProof/>
        </w:rPr>
        <w:t xml:space="preserve">, </w:t>
      </w:r>
      <w:hyperlink w:anchor="_ENREF_28" w:tooltip="Farrington, 1990 #98" w:history="1">
        <w:r w:rsidR="007F2772">
          <w:rPr>
            <w:rFonts w:ascii="Times New Roman" w:hAnsi="Times New Roman" w:cs="Times New Roman"/>
            <w:noProof/>
          </w:rPr>
          <w:t>Farrington and West, 1990</w:t>
        </w:r>
      </w:hyperlink>
      <w:r w:rsidR="004E19FD">
        <w:rPr>
          <w:rFonts w:ascii="Times New Roman" w:hAnsi="Times New Roman" w:cs="Times New Roman"/>
          <w:noProof/>
        </w:rPr>
        <w:t>)</w:t>
      </w:r>
      <w:r w:rsidR="008F27F9" w:rsidRPr="004714C2">
        <w:rPr>
          <w:rFonts w:ascii="Times New Roman" w:hAnsi="Times New Roman" w:cs="Times New Roman"/>
        </w:rPr>
        <w:fldChar w:fldCharType="end"/>
      </w:r>
      <w:r w:rsidRPr="004714C2">
        <w:rPr>
          <w:rFonts w:ascii="Times New Roman" w:hAnsi="Times New Roman" w:cs="Times New Roman"/>
        </w:rPr>
        <w:t xml:space="preserve">]. The sample </w:t>
      </w:r>
      <w:r w:rsidR="00B30CDF">
        <w:rPr>
          <w:rFonts w:ascii="Times New Roman" w:hAnsi="Times New Roman" w:cs="Times New Roman"/>
        </w:rPr>
        <w:t>comprised</w:t>
      </w:r>
      <w:r w:rsidRPr="004714C2">
        <w:rPr>
          <w:rFonts w:ascii="Times New Roman" w:hAnsi="Times New Roman" w:cs="Times New Roman"/>
        </w:rPr>
        <w:t xml:space="preserve"> a complete population of boys from six primary schools who were aged 8-9 in 1961/62 in a deprived area in South London.</w:t>
      </w:r>
      <w:r w:rsidR="004714C2" w:rsidRPr="004714C2">
        <w:rPr>
          <w:rFonts w:ascii="Times New Roman" w:hAnsi="Times New Roman" w:cs="Times New Roman"/>
        </w:rPr>
        <w:t xml:space="preserve"> </w:t>
      </w:r>
      <w:r w:rsidR="004714C2" w:rsidRPr="004714C2">
        <w:rPr>
          <w:rFonts w:ascii="Times New Roman" w:hAnsi="Times New Roman" w:cs="Times New Roman"/>
          <w:lang w:val="en-GB"/>
        </w:rPr>
        <w:t>Most of the boys (357, 87%) were White in appearance and of British origin</w:t>
      </w:r>
      <w:r w:rsidR="008F27F9">
        <w:rPr>
          <w:rFonts w:ascii="Times New Roman" w:hAnsi="Times New Roman" w:cs="Times New Roman"/>
          <w:lang w:val="en-GB"/>
        </w:rPr>
        <w:fldChar w:fldCharType="begin"/>
      </w:r>
      <w:r w:rsidR="007F2772">
        <w:rPr>
          <w:rFonts w:ascii="Times New Roman" w:hAnsi="Times New Roman" w:cs="Times New Roman"/>
          <w:lang w:val="en-GB"/>
        </w:rPr>
        <w:instrText xml:space="preserve"> ADDIN EN.CITE &lt;EndNote&gt;&lt;Cite&gt;&lt;Author&gt;Farrington&lt;/Author&gt;&lt;Year&gt;2006&lt;/Year&gt;&lt;RecNum&gt;28&lt;/RecNum&gt;&lt;DisplayText&gt;(Farrington et al., 2006b)&lt;/DisplayText&gt;&lt;record&gt;&lt;rec-number&gt;28&lt;/rec-number&gt;&lt;foreign-keys&gt;&lt;key app="EN" db-id="9axeasz2rzaztle5pd0xsrf25rtf9rz9swpx" timestamp="1510847475"&gt;28&lt;/key&gt;&lt;/foreign-keys&gt;&lt;ref-type name="Book"&gt;6&lt;/ref-type&gt;&lt;contributors&gt;&lt;authors&gt;&lt;author&gt;Farrington, David P&lt;/author&gt;&lt;author&gt;Coid, Jeremy W&lt;/author&gt;&lt;author&gt;Harnett, Louise&lt;/author&gt;&lt;author&gt;Jolliffe, Darrick&lt;/author&gt;&lt;author&gt;Soteriou, Nadine&lt;/author&gt;&lt;author&gt;Turner, Richard&lt;/author&gt;&lt;author&gt;West, Donald J&lt;/author&gt;&lt;/authors&gt;&lt;/contributors&gt;&lt;titles&gt;&lt;title&gt;Criminal careers up to age 50 and life success up to age 48: New findings from the Cambridge Study in Delinquent Development&lt;/title&gt;&lt;/titles&gt;&lt;dates&gt;&lt;year&gt;2006&lt;/year&gt;&lt;/dates&gt;&lt;pub-location&gt;London&lt;/pub-location&gt;&lt;publisher&gt;Home Office Research, Development and Statistics Directorate London&lt;/publisher&gt;&lt;isbn&gt;1847261086&lt;/isbn&gt;&lt;urls&gt;&lt;/urls&gt;&lt;/record&gt;&lt;/Cite&gt;&lt;/EndNote&gt;</w:instrText>
      </w:r>
      <w:r w:rsidR="008F27F9">
        <w:rPr>
          <w:rFonts w:ascii="Times New Roman" w:hAnsi="Times New Roman" w:cs="Times New Roman"/>
          <w:lang w:val="en-GB"/>
        </w:rPr>
        <w:fldChar w:fldCharType="separate"/>
      </w:r>
      <w:r w:rsidR="004E19FD">
        <w:rPr>
          <w:rFonts w:ascii="Times New Roman" w:hAnsi="Times New Roman" w:cs="Times New Roman"/>
          <w:noProof/>
          <w:lang w:val="en-GB"/>
        </w:rPr>
        <w:t>(</w:t>
      </w:r>
      <w:hyperlink w:anchor="_ENREF_26" w:tooltip="Farrington, 2006 #28" w:history="1">
        <w:r w:rsidR="007F2772">
          <w:rPr>
            <w:rFonts w:ascii="Times New Roman" w:hAnsi="Times New Roman" w:cs="Times New Roman"/>
            <w:noProof/>
            <w:lang w:val="en-GB"/>
          </w:rPr>
          <w:t>Farrington et al., 2006b</w:t>
        </w:r>
      </w:hyperlink>
      <w:r w:rsidR="004E19FD">
        <w:rPr>
          <w:rFonts w:ascii="Times New Roman" w:hAnsi="Times New Roman" w:cs="Times New Roman"/>
          <w:noProof/>
          <w:lang w:val="en-GB"/>
        </w:rPr>
        <w:t>)</w:t>
      </w:r>
      <w:r w:rsidR="008F27F9">
        <w:rPr>
          <w:rFonts w:ascii="Times New Roman" w:hAnsi="Times New Roman" w:cs="Times New Roman"/>
          <w:lang w:val="en-GB"/>
        </w:rPr>
        <w:fldChar w:fldCharType="end"/>
      </w:r>
      <w:r w:rsidR="004714C2" w:rsidRPr="004714C2">
        <w:rPr>
          <w:rFonts w:ascii="Times New Roman" w:hAnsi="Times New Roman" w:cs="Times New Roman"/>
          <w:lang w:val="en-GB"/>
        </w:rPr>
        <w:t>.</w:t>
      </w:r>
      <w:r w:rsidRPr="004714C2">
        <w:rPr>
          <w:rFonts w:ascii="Times New Roman" w:hAnsi="Times New Roman" w:cs="Times New Roman"/>
        </w:rPr>
        <w:t xml:space="preserve"> There were multiple waves (T1- T7) of data collection which included participants being interviewed in their school [at ages 8 (T1), 10 (T2), 14 (T3), in research o</w:t>
      </w:r>
      <w:r w:rsidR="00B30CDF">
        <w:rPr>
          <w:rFonts w:ascii="Times New Roman" w:hAnsi="Times New Roman" w:cs="Times New Roman"/>
        </w:rPr>
        <w:t>ffices (at ages of 16 (T4) and</w:t>
      </w:r>
      <w:r w:rsidRPr="004714C2">
        <w:rPr>
          <w:rFonts w:ascii="Times New Roman" w:hAnsi="Times New Roman" w:cs="Times New Roman"/>
        </w:rPr>
        <w:t xml:space="preserve"> 18 (T5)] or in their homes (at ages 32 (T6) and 48 (T7)] by social science graduates. Parents were interviewed (about once per year) and questionnaires were completed by the boys’ teachers (about once every two years) between ages 8 and 15 to complement information about troublesome/aggressive behavior in school and difficulties at home. </w:t>
      </w:r>
    </w:p>
    <w:p w14:paraId="3C8D62B6" w14:textId="77777777" w:rsidR="00D8402F" w:rsidRDefault="00D8402F" w:rsidP="00D8402F">
      <w:pPr>
        <w:pStyle w:val="NoSpacing"/>
        <w:spacing w:line="240" w:lineRule="auto"/>
        <w:jc w:val="both"/>
      </w:pPr>
    </w:p>
    <w:p w14:paraId="0F2AFBF7" w14:textId="6852EFEA" w:rsidR="00254386" w:rsidRPr="00254386" w:rsidRDefault="00254386" w:rsidP="00254386">
      <w:pPr>
        <w:pStyle w:val="NoSpacing"/>
        <w:spacing w:line="240" w:lineRule="auto"/>
        <w:rPr>
          <w:i/>
        </w:rPr>
      </w:pPr>
      <w:r w:rsidRPr="00254386">
        <w:rPr>
          <w:i/>
        </w:rPr>
        <w:t>Measures</w:t>
      </w:r>
    </w:p>
    <w:p w14:paraId="50CACD22" w14:textId="77777777" w:rsidR="00254386" w:rsidRPr="00DF210E" w:rsidRDefault="00254386" w:rsidP="00254386">
      <w:pPr>
        <w:pStyle w:val="NoSpacing"/>
        <w:spacing w:line="240" w:lineRule="auto"/>
        <w:rPr>
          <w:u w:val="single"/>
        </w:rPr>
      </w:pPr>
      <w:r w:rsidRPr="00DF210E">
        <w:rPr>
          <w:u w:val="single"/>
        </w:rPr>
        <w:t>Presence of Major Depressive Disorder (MDD)</w:t>
      </w:r>
    </w:p>
    <w:p w14:paraId="0F2C7C21" w14:textId="13B13242" w:rsidR="00254386" w:rsidRPr="00254386" w:rsidRDefault="00254386" w:rsidP="00254386">
      <w:pPr>
        <w:pStyle w:val="NoSpacing"/>
        <w:spacing w:line="240" w:lineRule="auto"/>
      </w:pPr>
      <w:r w:rsidRPr="00254386">
        <w:t>Lifetime diagnosis of Major Depressive Disorder (MDD) and age of onset of MDD were assessed by a psychiatrist using the Structured Clinical Interview for</w:t>
      </w:r>
      <w:r w:rsidR="001C167D">
        <w:t xml:space="preserve"> DSM-IV Axis I Disorders (SCID-</w:t>
      </w:r>
      <w:r w:rsidRPr="00254386">
        <w:t>I)</w:t>
      </w:r>
      <w:r w:rsidR="008D3D8A">
        <w:t xml:space="preserve"> </w:t>
      </w:r>
      <w:r w:rsidR="008F27F9" w:rsidRPr="00254386">
        <w:fldChar w:fldCharType="begin"/>
      </w:r>
      <w:r w:rsidR="007F2772">
        <w:instrText xml:space="preserve"> ADDIN EN.CITE &lt;EndNote&gt;&lt;Cite&gt;&lt;Author&gt;First&lt;/Author&gt;&lt;Year&gt;1998&lt;/Year&gt;&lt;RecNum&gt;27&lt;/RecNum&gt;&lt;DisplayText&gt;(First et al., 1998)&lt;/DisplayText&gt;&lt;record&gt;&lt;rec-number&gt;27&lt;/rec-number&gt;&lt;foreign-keys&gt;&lt;key app="EN" db-id="9axeasz2rzaztle5pd0xsrf25rtf9rz9swpx" timestamp="1510847475"&gt;27&lt;/key&gt;&lt;/foreign-keys&gt;&lt;ref-type name="Book"&gt;6&lt;/ref-type&gt;&lt;contributors&gt;&lt;authors&gt;&lt;author&gt;First, Michael B&lt;/author&gt;&lt;author&gt;Spitzer, Robert L&lt;/author&gt;&lt;author&gt;Gibbon, Miriam&lt;/author&gt;&lt;author&gt;Williams, Janet BW&lt;/author&gt;&lt;/authors&gt;&lt;/contributors&gt;&lt;titles&gt;&lt;title&gt;Structured Clinical Interview for DSM-IV Axis I Disorders: Patient Edition (February 1996 Final), SCID-I/P&lt;/title&gt;&lt;/titles&gt;&lt;dates&gt;&lt;year&gt;1998&lt;/year&gt;&lt;/dates&gt;&lt;pub-location&gt;New York&lt;/pub-location&gt;&lt;publisher&gt;Biometrics Research Department, New York State Psychiatric Institute&lt;/publisher&gt;&lt;urls&gt;&lt;/urls&gt;&lt;/record&gt;&lt;/Cite&gt;&lt;/EndNote&gt;</w:instrText>
      </w:r>
      <w:r w:rsidR="008F27F9" w:rsidRPr="00254386">
        <w:fldChar w:fldCharType="separate"/>
      </w:r>
      <w:r w:rsidR="004E19FD">
        <w:rPr>
          <w:noProof/>
        </w:rPr>
        <w:t>(</w:t>
      </w:r>
      <w:hyperlink w:anchor="_ENREF_31" w:tooltip="First, 1998 #27" w:history="1">
        <w:r w:rsidR="007F2772">
          <w:rPr>
            <w:noProof/>
          </w:rPr>
          <w:t>First et al., 1998</w:t>
        </w:r>
      </w:hyperlink>
      <w:r w:rsidR="004E19FD">
        <w:rPr>
          <w:noProof/>
        </w:rPr>
        <w:t>)</w:t>
      </w:r>
      <w:r w:rsidR="008F27F9" w:rsidRPr="00254386">
        <w:fldChar w:fldCharType="end"/>
      </w:r>
      <w:r w:rsidRPr="00254386">
        <w:t xml:space="preserve"> as part of a psychiatric interview at T7. Subjects were classified as those with or without a lifetime diagnosis (MDD) by age 48 (T7). </w:t>
      </w:r>
    </w:p>
    <w:p w14:paraId="38A2AB3F" w14:textId="77777777" w:rsidR="00254386" w:rsidRPr="00DF210E" w:rsidRDefault="00254386" w:rsidP="00254386">
      <w:pPr>
        <w:pStyle w:val="NoSpacing"/>
        <w:spacing w:line="240" w:lineRule="auto"/>
        <w:rPr>
          <w:u w:val="single"/>
        </w:rPr>
      </w:pPr>
      <w:r w:rsidRPr="00DF210E">
        <w:rPr>
          <w:u w:val="single"/>
        </w:rPr>
        <w:t xml:space="preserve">Cannabis use </w:t>
      </w:r>
    </w:p>
    <w:p w14:paraId="53905EA3" w14:textId="77777777" w:rsidR="00254386" w:rsidRPr="00254386" w:rsidRDefault="00254386" w:rsidP="00254386">
      <w:pPr>
        <w:pStyle w:val="NoSpacing"/>
        <w:spacing w:line="240" w:lineRule="auto"/>
      </w:pPr>
      <w:r w:rsidRPr="00254386">
        <w:t>Cannabis use at the ages of 14 (T3) and 18 years (T5) was assessed in terms of frequency of use (number of times used in past 6 months) and ever used (vs. never used) before that time-point of assessment. Cannabis use at ages 32 (T6) and 48 years (T7) was assessed in terms of frequency of use (number of times used in the preceding 5 years) and presence (vs. absence) of use (used more than once in the 5 years preceding the interview).</w:t>
      </w:r>
    </w:p>
    <w:p w14:paraId="648B6961" w14:textId="77777777" w:rsidR="00254386" w:rsidRPr="00DF210E" w:rsidRDefault="00254386" w:rsidP="00254386">
      <w:pPr>
        <w:pStyle w:val="NoSpacing"/>
        <w:spacing w:line="240" w:lineRule="auto"/>
        <w:rPr>
          <w:u w:val="single"/>
        </w:rPr>
      </w:pPr>
      <w:r w:rsidRPr="00DF210E">
        <w:rPr>
          <w:u w:val="single"/>
        </w:rPr>
        <w:t xml:space="preserve">Covariates </w:t>
      </w:r>
    </w:p>
    <w:p w14:paraId="5356AA18" w14:textId="77777777" w:rsidR="00254386" w:rsidRPr="00254386" w:rsidRDefault="00254386" w:rsidP="00254386">
      <w:pPr>
        <w:pStyle w:val="NoSpacing"/>
        <w:spacing w:line="240" w:lineRule="auto"/>
      </w:pPr>
      <w:r w:rsidRPr="00254386">
        <w:t>Covariates included in the simple analysis were chosen based on previous research, reporting a link between depression and:</w:t>
      </w:r>
    </w:p>
    <w:p w14:paraId="3EC83E39" w14:textId="13435E31" w:rsidR="00254386" w:rsidRPr="00254386" w:rsidRDefault="00254386" w:rsidP="00254386">
      <w:pPr>
        <w:pStyle w:val="NoSpacing"/>
        <w:numPr>
          <w:ilvl w:val="0"/>
          <w:numId w:val="7"/>
        </w:numPr>
        <w:spacing w:line="240" w:lineRule="auto"/>
      </w:pPr>
      <w:r w:rsidRPr="00254386">
        <w:t xml:space="preserve">Alcohol use </w:t>
      </w:r>
      <w:r w:rsidRPr="00254386">
        <w:fldChar w:fldCharType="begin"/>
      </w:r>
      <w:r w:rsidR="006272D5">
        <w:instrText xml:space="preserve"> ADDIN EN.CITE &lt;EndNote&gt;&lt;Cite&gt;&lt;Author&gt;Brook&lt;/Author&gt;&lt;Year&gt;2002&lt;/Year&gt;&lt;RecNum&gt;19&lt;/RecNum&gt;&lt;DisplayText&gt;(Brook et al., 2002, Bovasso, 2014)&lt;/DisplayText&gt;&lt;record&gt;&lt;rec-number&gt;19&lt;/rec-number&gt;&lt;foreign-keys&gt;&lt;key app="EN" db-id="sssvefwssdvxvveawvapdz9svwt00rw0fpzv" timestamp="1500049073"&gt;19&lt;/key&gt;&lt;/foreign-keys&gt;&lt;ref-type name="Journal Article"&gt;17&lt;/ref-type&gt;&lt;contributors&gt;&lt;authors&gt;&lt;author&gt;Brook, David W.&lt;/author&gt;&lt;author&gt;Brook, Judith S.&lt;/author&gt;&lt;author&gt;Zhang, Chenshu&lt;/author&gt;&lt;author&gt;Cohen, Patricia&lt;/author&gt;&lt;author&gt;Whiteman, Martin&lt;/author&gt;&lt;/authors&gt;&lt;/contributors&gt;&lt;titles&gt;&lt;title&gt;Drug use and the risk of major depressive disorder, alcohol dependence, and substance use disorders&lt;/title&gt;&lt;secondary-title&gt;Arch Gen Psychiatry&lt;/secondary-title&gt;&lt;/titles&gt;&lt;periodical&gt;&lt;full-title&gt;Arch Gen Psychiatry&lt;/full-title&gt;&lt;/periodical&gt;&lt;pages&gt;1039-1044&lt;/pages&gt;&lt;volume&gt;59&lt;/volume&gt;&lt;number&gt;11&lt;/number&gt;&lt;dates&gt;&lt;year&gt;2002&lt;/year&gt;&lt;/dates&gt;&lt;isbn&gt;0003-990X&lt;/isbn&gt;&lt;urls&gt;&lt;/urls&gt;&lt;/record&gt;&lt;/Cite&gt;&lt;Cite&gt;&lt;Author&gt;Bovasso&lt;/Author&gt;&lt;Year&gt;2014&lt;/Year&gt;&lt;RecNum&gt;54&lt;/RecNum&gt;&lt;record&gt;&lt;rec-number&gt;54&lt;/rec-number&gt;&lt;foreign-keys&gt;&lt;key app="EN" db-id="9axeasz2rzaztle5pd0xsrf25rtf9rz9swpx" timestamp="1510945917"&gt;54&lt;/key&gt;&lt;/foreign-keys&gt;&lt;ref-type name="Journal Article"&gt;17&lt;/ref-type&gt;&lt;contributors&gt;&lt;authors&gt;&lt;author&gt;Bovasso, Gregory B&lt;/author&gt;&lt;/authors&gt;&lt;/contributors&gt;&lt;titles&gt;&lt;title&gt;Cannabis abuse as a risk factor for depressive symptoms&lt;/title&gt;&lt;secondary-title&gt;American Journal of Psychiatry&lt;/secondary-title&gt;&lt;/titles&gt;&lt;periodical&gt;&lt;full-title&gt;American Journal of Psychiatry&lt;/full-title&gt;&lt;/periodical&gt;&lt;dates&gt;&lt;year&gt;2014&lt;/year&gt;&lt;/dates&gt;&lt;urls&gt;&lt;/urls&gt;&lt;/record&gt;&lt;/Cite&gt;&lt;/EndNote&gt;</w:instrText>
      </w:r>
      <w:r w:rsidRPr="00254386">
        <w:fldChar w:fldCharType="separate"/>
      </w:r>
      <w:r w:rsidR="004E19FD">
        <w:rPr>
          <w:noProof/>
        </w:rPr>
        <w:t>(</w:t>
      </w:r>
      <w:hyperlink w:anchor="_ENREF_16" w:tooltip="Brook, 2002 #19" w:history="1">
        <w:r w:rsidR="007F2772">
          <w:rPr>
            <w:noProof/>
          </w:rPr>
          <w:t>Brook et al., 2002</w:t>
        </w:r>
      </w:hyperlink>
      <w:r w:rsidR="004E19FD">
        <w:rPr>
          <w:noProof/>
        </w:rPr>
        <w:t xml:space="preserve">, </w:t>
      </w:r>
      <w:hyperlink w:anchor="_ENREF_13" w:tooltip="Bovasso, 2014 #54" w:history="1">
        <w:r w:rsidR="007F2772">
          <w:rPr>
            <w:noProof/>
          </w:rPr>
          <w:t>Bovasso, 2014</w:t>
        </w:r>
      </w:hyperlink>
      <w:r w:rsidR="004E19FD">
        <w:rPr>
          <w:noProof/>
        </w:rPr>
        <w:t>)</w:t>
      </w:r>
      <w:r w:rsidRPr="00254386">
        <w:fldChar w:fldCharType="end"/>
      </w:r>
      <w:r w:rsidRPr="00254386">
        <w:t xml:space="preserve">: </w:t>
      </w:r>
    </w:p>
    <w:p w14:paraId="2307F2F1" w14:textId="77777777" w:rsidR="00254386" w:rsidRPr="00254386" w:rsidRDefault="00254386" w:rsidP="00254386">
      <w:pPr>
        <w:pStyle w:val="NoSpacing"/>
        <w:numPr>
          <w:ilvl w:val="0"/>
          <w:numId w:val="10"/>
        </w:numPr>
        <w:spacing w:line="240" w:lineRule="auto"/>
      </w:pPr>
      <w:r w:rsidRPr="00254386">
        <w:t xml:space="preserve">Self-reported presence (vs. absence) of binge drinking ( at least 13 units of alcohol drunk in one evening in the last month yes/no) was assessed at T5, T6, and T7 and an ordinal variable was computed based on whether binge-drinking was present or not at each of the 3 time-points assessed (score ranging from 0-3). </w:t>
      </w:r>
      <w:r w:rsidRPr="00254386">
        <w:rPr>
          <w:rFonts w:ascii="MS Mincho" w:eastAsia="MS Mincho" w:hAnsi="MS Mincho" w:cs="MS Mincho" w:hint="eastAsia"/>
        </w:rPr>
        <w:t> </w:t>
      </w:r>
    </w:p>
    <w:p w14:paraId="02FFC00D" w14:textId="7D6523D2" w:rsidR="00254386" w:rsidRPr="00254386" w:rsidRDefault="00254386" w:rsidP="00254386">
      <w:pPr>
        <w:pStyle w:val="NoSpacing"/>
        <w:numPr>
          <w:ilvl w:val="0"/>
          <w:numId w:val="10"/>
        </w:numPr>
        <w:spacing w:line="240" w:lineRule="auto"/>
      </w:pPr>
      <w:r w:rsidRPr="00254386">
        <w:t xml:space="preserve">Presence (vs. absence) of a DSM-IV lifetime diagnosis of alcohol use and/or dependence was assessed using the Structured Clinical Interview for </w:t>
      </w:r>
      <w:r w:rsidR="001C167D">
        <w:t>DSM-IV Axis I Disorders (SCID-I</w:t>
      </w:r>
      <w:r w:rsidRPr="00254386">
        <w:t xml:space="preserve">) </w:t>
      </w:r>
      <w:r w:rsidR="008F27F9" w:rsidRPr="00254386">
        <w:fldChar w:fldCharType="begin"/>
      </w:r>
      <w:r w:rsidR="007F2772">
        <w:instrText xml:space="preserve"> ADDIN EN.CITE &lt;EndNote&gt;&lt;Cite&gt;&lt;Author&gt;First&lt;/Author&gt;&lt;Year&gt;1998&lt;/Year&gt;&lt;RecNum&gt;27&lt;/RecNum&gt;&lt;DisplayText&gt;(First et al., 1998)&lt;/DisplayText&gt;&lt;record&gt;&lt;rec-number&gt;27&lt;/rec-number&gt;&lt;foreign-keys&gt;&lt;key app="EN" db-id="9axeasz2rzaztle5pd0xsrf25rtf9rz9swpx" timestamp="1510847475"&gt;27&lt;/key&gt;&lt;/foreign-keys&gt;&lt;ref-type name="Book"&gt;6&lt;/ref-type&gt;&lt;contributors&gt;&lt;authors&gt;&lt;author&gt;First, Michael B&lt;/author&gt;&lt;author&gt;Spitzer, Robert L&lt;/author&gt;&lt;author&gt;Gibbon, Miriam&lt;/author&gt;&lt;author&gt;Williams, Janet BW&lt;/author&gt;&lt;/authors&gt;&lt;/contributors&gt;&lt;titles&gt;&lt;title&gt;Structured Clinical Interview for DSM-IV Axis I Disorders: Patient Edition (February 1996 Final), SCID-I/P&lt;/title&gt;&lt;/titles&gt;&lt;dates&gt;&lt;year&gt;1998&lt;/year&gt;&lt;/dates&gt;&lt;pub-location&gt;New York&lt;/pub-location&gt;&lt;publisher&gt;Biometrics Research Department, New York State Psychiatric Institute&lt;/publisher&gt;&lt;urls&gt;&lt;/urls&gt;&lt;/record&gt;&lt;/Cite&gt;&lt;/EndNote&gt;</w:instrText>
      </w:r>
      <w:r w:rsidR="008F27F9" w:rsidRPr="00254386">
        <w:fldChar w:fldCharType="separate"/>
      </w:r>
      <w:r w:rsidR="004E19FD">
        <w:rPr>
          <w:noProof/>
        </w:rPr>
        <w:t>(</w:t>
      </w:r>
      <w:hyperlink w:anchor="_ENREF_31" w:tooltip="First, 1998 #27" w:history="1">
        <w:r w:rsidR="007F2772">
          <w:rPr>
            <w:noProof/>
          </w:rPr>
          <w:t>First et al., 1998</w:t>
        </w:r>
      </w:hyperlink>
      <w:r w:rsidR="004E19FD">
        <w:rPr>
          <w:noProof/>
        </w:rPr>
        <w:t>)</w:t>
      </w:r>
      <w:r w:rsidR="008F27F9" w:rsidRPr="00254386">
        <w:fldChar w:fldCharType="end"/>
      </w:r>
      <w:r w:rsidRPr="00254386">
        <w:t xml:space="preserve"> as part of the psychiatric interview conducted at age 48 (T7).</w:t>
      </w:r>
    </w:p>
    <w:p w14:paraId="2877648D" w14:textId="4D56BC63" w:rsidR="00254386" w:rsidRPr="00254386" w:rsidRDefault="00254386" w:rsidP="00254386">
      <w:pPr>
        <w:pStyle w:val="NoSpacing"/>
        <w:numPr>
          <w:ilvl w:val="0"/>
          <w:numId w:val="7"/>
        </w:numPr>
        <w:spacing w:line="240" w:lineRule="auto"/>
      </w:pPr>
      <w:r w:rsidRPr="00254386">
        <w:rPr>
          <w:rFonts w:eastAsia="MS Mincho"/>
        </w:rPr>
        <w:t xml:space="preserve">Cigarette use </w:t>
      </w:r>
      <w:r w:rsidRPr="00254386">
        <w:rPr>
          <w:rFonts w:eastAsia="MS Mincho"/>
        </w:rPr>
        <w:fldChar w:fldCharType="begin">
          <w:fldData xml:space="preserve">PEVuZE5vdGU+PENpdGU+PEF1dGhvcj5Ccm9vazwvQXV0aG9yPjxZZWFyPjIwMDI8L1llYXI+PFJl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</w:fldData>
        </w:fldChar>
      </w:r>
      <w:r w:rsidR="006272D5">
        <w:rPr>
          <w:rFonts w:eastAsia="MS Mincho"/>
        </w:rPr>
        <w:instrText xml:space="preserve"> ADDIN EN.CITE </w:instrText>
      </w:r>
      <w:r w:rsidR="006272D5">
        <w:rPr>
          <w:rFonts w:eastAsia="MS Mincho"/>
        </w:rPr>
        <w:fldChar w:fldCharType="begin">
          <w:fldData xml:space="preserve">PEVuZE5vdGU+PENpdGU+PEF1dGhvcj5Ccm9vazwvQXV0aG9yPjxZZWFyPjIwMDI8L1llYXI+PFJl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</w:fldData>
        </w:fldChar>
      </w:r>
      <w:r w:rsidR="006272D5">
        <w:rPr>
          <w:rFonts w:eastAsia="MS Mincho"/>
        </w:rPr>
        <w:instrText xml:space="preserve"> ADDIN EN.CITE.DATA </w:instrText>
      </w:r>
      <w:r w:rsidR="006272D5">
        <w:rPr>
          <w:rFonts w:eastAsia="MS Mincho"/>
        </w:rPr>
      </w:r>
      <w:r w:rsidR="006272D5">
        <w:rPr>
          <w:rFonts w:eastAsia="MS Mincho"/>
        </w:rPr>
        <w:fldChar w:fldCharType="end"/>
      </w:r>
      <w:r w:rsidRPr="00254386">
        <w:rPr>
          <w:rFonts w:eastAsia="MS Mincho"/>
        </w:rPr>
        <w:fldChar w:fldCharType="separate"/>
      </w:r>
      <w:r w:rsidR="004E19FD">
        <w:rPr>
          <w:rFonts w:eastAsia="MS Mincho"/>
          <w:noProof/>
        </w:rPr>
        <w:t>(</w:t>
      </w:r>
      <w:hyperlink w:anchor="_ENREF_16" w:tooltip="Brook, 2002 #19" w:history="1">
        <w:r w:rsidR="007F2772">
          <w:rPr>
            <w:rFonts w:eastAsia="MS Mincho"/>
            <w:noProof/>
          </w:rPr>
          <w:t>Brook et al., 2002</w:t>
        </w:r>
      </w:hyperlink>
      <w:r w:rsidR="004E19FD">
        <w:rPr>
          <w:rFonts w:eastAsia="MS Mincho"/>
          <w:noProof/>
        </w:rPr>
        <w:t xml:space="preserve">, </w:t>
      </w:r>
      <w:hyperlink w:anchor="_ENREF_33" w:tooltip="Georgiades, 2007 #43" w:history="1">
        <w:r w:rsidR="007F2772">
          <w:rPr>
            <w:rFonts w:eastAsia="MS Mincho"/>
            <w:noProof/>
          </w:rPr>
          <w:t>Georgiades and Boyle, 2007</w:t>
        </w:r>
      </w:hyperlink>
      <w:r w:rsidR="004E19FD">
        <w:rPr>
          <w:rFonts w:eastAsia="MS Mincho"/>
          <w:noProof/>
        </w:rPr>
        <w:t xml:space="preserve">, </w:t>
      </w:r>
      <w:hyperlink w:anchor="_ENREF_52" w:tooltip="Pedersen, 2007 #45" w:history="1">
        <w:r w:rsidR="007F2772">
          <w:rPr>
            <w:rFonts w:eastAsia="MS Mincho"/>
            <w:noProof/>
          </w:rPr>
          <w:t>Pedersen, 2007</w:t>
        </w:r>
      </w:hyperlink>
      <w:r w:rsidR="004E19FD">
        <w:rPr>
          <w:rFonts w:eastAsia="MS Mincho"/>
          <w:noProof/>
        </w:rPr>
        <w:t>)</w:t>
      </w:r>
      <w:r w:rsidRPr="00254386">
        <w:rPr>
          <w:rFonts w:eastAsia="MS Mincho"/>
        </w:rPr>
        <w:fldChar w:fldCharType="end"/>
      </w:r>
      <w:r w:rsidRPr="00254386">
        <w:rPr>
          <w:rFonts w:eastAsia="MS Mincho"/>
        </w:rPr>
        <w:t xml:space="preserve">: Self-reported </w:t>
      </w:r>
      <w:r w:rsidRPr="00254386">
        <w:t xml:space="preserve">cigarette use defined as presence of smoking (over 20 cigarettes/ day) was assessed at T5, T6 and T7 and a score (from 0 to 3) was computed based on whether smoking was present or not at each of the 3 time-points assessed (scored from 0 - 3). </w:t>
      </w:r>
      <w:r w:rsidRPr="00254386">
        <w:rPr>
          <w:rFonts w:ascii="MS Mincho" w:eastAsia="MS Mincho" w:hAnsi="MS Mincho" w:cs="MS Mincho" w:hint="eastAsia"/>
        </w:rPr>
        <w:t> </w:t>
      </w:r>
    </w:p>
    <w:p w14:paraId="0759470D" w14:textId="1120C88B" w:rsidR="00254386" w:rsidRPr="00254386" w:rsidRDefault="00254386" w:rsidP="00254386">
      <w:pPr>
        <w:pStyle w:val="NoSpacing"/>
        <w:numPr>
          <w:ilvl w:val="0"/>
          <w:numId w:val="7"/>
        </w:numPr>
        <w:spacing w:line="240" w:lineRule="auto"/>
      </w:pPr>
      <w:r w:rsidRPr="00254386">
        <w:t xml:space="preserve">Other illicit drug use </w:t>
      </w:r>
      <w:r w:rsidR="008F27F9" w:rsidRPr="00254386">
        <w:fldChar w:fldCharType="begin"/>
      </w:r>
      <w:r w:rsidR="004E19FD">
        <w:instrText xml:space="preserve"> ADDIN EN.CITE &lt;EndNote&gt;&lt;Cite&gt;&lt;Author&gt;Brook&lt;/Author&gt;&lt;Year&gt;2002&lt;/Year&gt;&lt;RecNum&gt;19&lt;/RecNum&gt;&lt;DisplayText&gt;(Brook et al., 2002)&lt;/DisplayText&gt;&lt;record&gt;&lt;rec-number&gt;19&lt;/rec-number&gt;&lt;foreign-keys&gt;&lt;key app="EN" db-id="sssvefwssdvxvveawvapdz9svwt00rw0fpzv" timestamp="1500049073"&gt;19&lt;/key&gt;&lt;/foreign-keys&gt;&lt;ref-type name="Journal Article"&gt;17&lt;/ref-type&gt;&lt;contributors&gt;&lt;authors&gt;&lt;author&gt;Brook, David W.&lt;/author&gt;&lt;author&gt;Brook, Judith S.&lt;/author&gt;&lt;author&gt;Zhang, Chenshu&lt;/author&gt;&lt;author&gt;Cohen, Patricia&lt;/author&gt;&lt;author&gt;Whiteman, Martin&lt;/author&gt;&lt;/authors&gt;&lt;/contributors&gt;&lt;titles&gt;&lt;title&gt;Drug use and the risk of major depressive disorder, alcohol dependence, and substance use disorders&lt;/title&gt;&lt;secondary-title&gt;Arch Gen Psychiatry&lt;/secondary-title&gt;&lt;/titles&gt;&lt;periodical&gt;&lt;full-title&gt;Arch Gen Psychiatry&lt;/full-title&gt;&lt;/periodical&gt;&lt;pages&gt;1039-1044&lt;/pages&gt;&lt;volume&gt;59&lt;/volume&gt;&lt;number&gt;11&lt;/number&gt;&lt;dates&gt;&lt;year&gt;2002&lt;/year&gt;&lt;/dates&gt;&lt;isbn&gt;0003-990X&lt;/isbn&gt;&lt;urls&gt;&lt;/urls&gt;&lt;/record&gt;&lt;/Cite&gt;&lt;/EndNote&gt;</w:instrText>
      </w:r>
      <w:r w:rsidR="008F27F9" w:rsidRPr="00254386">
        <w:fldChar w:fldCharType="separate"/>
      </w:r>
      <w:r w:rsidR="004E19FD">
        <w:rPr>
          <w:noProof/>
        </w:rPr>
        <w:t>(</w:t>
      </w:r>
      <w:hyperlink w:anchor="_ENREF_16" w:tooltip="Brook, 2002 #19" w:history="1">
        <w:r w:rsidR="007F2772">
          <w:rPr>
            <w:noProof/>
          </w:rPr>
          <w:t>Brook et al., 2002</w:t>
        </w:r>
      </w:hyperlink>
      <w:r w:rsidR="004E19FD">
        <w:rPr>
          <w:noProof/>
        </w:rPr>
        <w:t>)</w:t>
      </w:r>
      <w:r w:rsidR="008F27F9" w:rsidRPr="00254386">
        <w:fldChar w:fldCharType="end"/>
      </w:r>
      <w:r w:rsidRPr="00254386">
        <w:t xml:space="preserve">: </w:t>
      </w:r>
    </w:p>
    <w:p w14:paraId="07076F54" w14:textId="77777777" w:rsidR="00254386" w:rsidRPr="004D1EC2" w:rsidRDefault="00254386" w:rsidP="00254386">
      <w:pPr>
        <w:pStyle w:val="NoSpacing"/>
        <w:numPr>
          <w:ilvl w:val="0"/>
          <w:numId w:val="9"/>
        </w:numPr>
        <w:spacing w:line="240" w:lineRule="auto"/>
      </w:pPr>
      <w:r w:rsidRPr="00254386">
        <w:t xml:space="preserve">Self-reported presence (vs. </w:t>
      </w:r>
      <w:r w:rsidRPr="004D1EC2">
        <w:t xml:space="preserve">absence) of illicit drug use (other than cannabis) was assessed at T6 (used </w:t>
      </w:r>
      <w:r w:rsidRPr="004D1EC2">
        <w:rPr>
          <w:u w:val="single"/>
        </w:rPr>
        <w:t>&gt;</w:t>
      </w:r>
      <w:r w:rsidRPr="004D1EC2">
        <w:t xml:space="preserve"> 1 prior to age 32) and was coded as a dichotomized variable.</w:t>
      </w:r>
    </w:p>
    <w:p w14:paraId="4346A66F" w14:textId="51FF2959" w:rsidR="00254386" w:rsidRPr="004D1EC2" w:rsidRDefault="00254386" w:rsidP="00254386">
      <w:pPr>
        <w:pStyle w:val="NoSpacing"/>
        <w:numPr>
          <w:ilvl w:val="0"/>
          <w:numId w:val="9"/>
        </w:numPr>
        <w:spacing w:line="240" w:lineRule="auto"/>
      </w:pPr>
      <w:r w:rsidRPr="004D1EC2">
        <w:t>DSM-IV diagnosis of substance use and/or dependence other than cannabis use disorder was asse</w:t>
      </w:r>
      <w:r w:rsidR="001C167D" w:rsidRPr="004D1EC2">
        <w:t>ssed using the SCID-</w:t>
      </w:r>
      <w:r w:rsidRPr="004D1EC2">
        <w:t xml:space="preserve">I as part of the psychiatric interview at age 48 (T7). </w:t>
      </w:r>
    </w:p>
    <w:p w14:paraId="086BBDA7" w14:textId="10A6925C" w:rsidR="00254386" w:rsidRPr="004D1EC2" w:rsidRDefault="00254386" w:rsidP="00254386">
      <w:pPr>
        <w:pStyle w:val="NoSpacing"/>
        <w:numPr>
          <w:ilvl w:val="0"/>
          <w:numId w:val="7"/>
        </w:numPr>
        <w:spacing w:line="240" w:lineRule="auto"/>
      </w:pPr>
      <w:r w:rsidRPr="004D1EC2">
        <w:t xml:space="preserve">Socioeconomic status </w:t>
      </w:r>
      <w:r w:rsidR="008F27F9" w:rsidRPr="004D1EC2">
        <w:fldChar w:fldCharType="begin"/>
      </w:r>
      <w:r w:rsidR="006272D5">
        <w:instrText xml:space="preserve"> ADDIN EN.CITE &lt;EndNote&gt;&lt;Cite&gt;&lt;Author&gt;Lorant&lt;/Author&gt;&lt;Year&gt;2003&lt;/Year&gt;&lt;RecNum&gt;99&lt;/RecNum&gt;&lt;DisplayText&gt;(Lorant et al., 2003)&lt;/DisplayText&gt;&lt;record&gt;&lt;rec-number&gt;99&lt;/rec-number&gt;&lt;foreign-keys&gt;&lt;key app="EN" db-id="9axeasz2rzaztle5pd0xsrf25rtf9rz9swpx" timestamp="1510945919"&gt;99&lt;/key&gt;&lt;/foreign-keys&gt;&lt;ref-type name="Journal Article"&gt;17&lt;/ref-type&gt;&lt;contributors&gt;&lt;authors&gt;&lt;author&gt;Lorant, Vincent&lt;/author&gt;&lt;author&gt;Deliège, Denise&lt;/author&gt;&lt;author&gt;Eaton, William&lt;/author&gt;&lt;author&gt;Robert, Annie&lt;/author&gt;&lt;author&gt;Philippot, Pierre&lt;/author&gt;&lt;author&gt;Ansseau, Marc&lt;/author&gt;&lt;/authors&gt;&lt;/contributors&gt;&lt;titles&gt;&lt;title&gt;Socioeconomic inequalities in depression: a meta-analysis&lt;/title&gt;&lt;secondary-title&gt;American journal of epidemiology&lt;/secondary-title&gt;&lt;/titles&gt;&lt;periodical&gt;&lt;full-title&gt;American journal of epidemiology&lt;/full-title&gt;&lt;/periodical&gt;&lt;pages&gt;98-112&lt;/pages&gt;&lt;volume&gt;157&lt;/volume&gt;&lt;number&gt;2&lt;/number&gt;&lt;dates&gt;&lt;year&gt;2003&lt;/year&gt;&lt;/dates&gt;&lt;isbn&gt;0002-9262&lt;/isbn&gt;&lt;urls&gt;&lt;/urls&gt;&lt;/record&gt;&lt;/Cite&gt;&lt;/EndNote&gt;</w:instrText>
      </w:r>
      <w:r w:rsidR="008F27F9" w:rsidRPr="004D1EC2">
        <w:fldChar w:fldCharType="separate"/>
      </w:r>
      <w:r w:rsidR="004E19FD">
        <w:rPr>
          <w:noProof/>
        </w:rPr>
        <w:t>(</w:t>
      </w:r>
      <w:hyperlink w:anchor="_ENREF_45" w:tooltip="Lorant, 2003 #99" w:history="1">
        <w:r w:rsidR="007F2772">
          <w:rPr>
            <w:noProof/>
          </w:rPr>
          <w:t>Lorant et al., 2003</w:t>
        </w:r>
      </w:hyperlink>
      <w:r w:rsidR="004E19FD">
        <w:rPr>
          <w:noProof/>
        </w:rPr>
        <w:t>)</w:t>
      </w:r>
      <w:r w:rsidR="008F27F9" w:rsidRPr="004D1EC2">
        <w:fldChar w:fldCharType="end"/>
      </w:r>
      <w:r w:rsidRPr="004D1EC2">
        <w:t xml:space="preserve">: Social class assessed at age 10 (T2) was coded as “low” if the family breadwinner had an unskilled manual job. </w:t>
      </w:r>
      <w:r w:rsidR="00F3358A" w:rsidRPr="004D1EC2">
        <w:t xml:space="preserve">Social class assessed at age 48 (T7) was coded as “low” if a subject </w:t>
      </w:r>
      <w:r w:rsidR="00F55CC3" w:rsidRPr="004D1EC2">
        <w:t>had an</w:t>
      </w:r>
      <w:r w:rsidR="007E3AB6" w:rsidRPr="004D1EC2">
        <w:t xml:space="preserve"> </w:t>
      </w:r>
      <w:r w:rsidR="00610701" w:rsidRPr="004D1EC2">
        <w:t xml:space="preserve">unskilled manual </w:t>
      </w:r>
      <w:r w:rsidR="00F55CC3" w:rsidRPr="004D1EC2">
        <w:t xml:space="preserve">job or was not </w:t>
      </w:r>
      <w:r w:rsidR="00F3358A" w:rsidRPr="004D1EC2">
        <w:t xml:space="preserve">working. </w:t>
      </w:r>
      <w:r w:rsidRPr="004D1EC2">
        <w:rPr>
          <w:rFonts w:ascii="MS Mincho" w:eastAsia="MS Mincho" w:hAnsi="MS Mincho" w:cs="MS Mincho" w:hint="eastAsia"/>
        </w:rPr>
        <w:t> </w:t>
      </w:r>
    </w:p>
    <w:p w14:paraId="15EBAAB9" w14:textId="6CB39675" w:rsidR="008C759A" w:rsidRPr="006706DE" w:rsidRDefault="008C759A" w:rsidP="00254386">
      <w:pPr>
        <w:pStyle w:val="NoSpacing"/>
        <w:numPr>
          <w:ilvl w:val="0"/>
          <w:numId w:val="7"/>
        </w:numPr>
        <w:spacing w:line="240" w:lineRule="auto"/>
      </w:pPr>
      <w:r w:rsidRPr="008C759A">
        <w:lastRenderedPageBreak/>
        <w:t>Employment status: Employment status assessed at age 48 was coded as “unemployed” if there was a period of &gt;</w:t>
      </w:r>
      <w:r w:rsidRPr="008C759A">
        <w:rPr>
          <w:rFonts w:hint="eastAsia"/>
        </w:rPr>
        <w:t xml:space="preserve"> 5 months </w:t>
      </w:r>
      <w:r w:rsidRPr="008C759A">
        <w:t xml:space="preserve">of unemployment </w:t>
      </w:r>
      <w:r w:rsidRPr="008C759A">
        <w:rPr>
          <w:rFonts w:hint="eastAsia"/>
        </w:rPr>
        <w:t>in</w:t>
      </w:r>
      <w:r w:rsidR="0086377C">
        <w:t xml:space="preserve"> the</w:t>
      </w:r>
      <w:r w:rsidRPr="008C759A">
        <w:rPr>
          <w:rFonts w:hint="eastAsia"/>
        </w:rPr>
        <w:t xml:space="preserve"> last 5 years</w:t>
      </w:r>
      <w:r w:rsidRPr="008C759A">
        <w:t>.</w:t>
      </w:r>
    </w:p>
    <w:p w14:paraId="28577487" w14:textId="3238DDB3" w:rsidR="00254386" w:rsidRPr="00254386" w:rsidRDefault="00254386" w:rsidP="00254386">
      <w:pPr>
        <w:pStyle w:val="NoSpacing"/>
        <w:numPr>
          <w:ilvl w:val="0"/>
          <w:numId w:val="7"/>
        </w:numPr>
        <w:spacing w:line="240" w:lineRule="auto"/>
      </w:pPr>
      <w:r w:rsidRPr="00254386">
        <w:t>Other psychiatric illness: Presence (vs. absence) of a diagnosis of mental illness other than depression or substance abuse/dependence was assessed usin</w:t>
      </w:r>
      <w:r w:rsidR="001C167D">
        <w:t>g the SCID-</w:t>
      </w:r>
      <w:r w:rsidRPr="00254386">
        <w:t xml:space="preserve">I as part of a psychiatric interview at age 48 (T7). </w:t>
      </w:r>
      <w:r w:rsidRPr="00254386">
        <w:rPr>
          <w:i/>
        </w:rPr>
        <w:t>sTable 2.</w:t>
      </w:r>
      <w:r w:rsidRPr="00254386">
        <w:t xml:space="preserve"> displays the prevalence rates of other DSM diagnoses in the sample.</w:t>
      </w:r>
    </w:p>
    <w:p w14:paraId="3E1E361C" w14:textId="2CA90A4A" w:rsidR="00254386" w:rsidRPr="00254386" w:rsidRDefault="00254386" w:rsidP="00254386">
      <w:pPr>
        <w:pStyle w:val="NoSpacing"/>
        <w:numPr>
          <w:ilvl w:val="0"/>
          <w:numId w:val="7"/>
        </w:numPr>
        <w:spacing w:line="240" w:lineRule="auto"/>
      </w:pPr>
      <w:r w:rsidRPr="00254386">
        <w:t xml:space="preserve">Behavioural and emotional problems in childhood </w:t>
      </w:r>
      <w:r w:rsidRPr="00254386">
        <w:fldChar w:fldCharType="begin">
          <w:fldData xml:space="preserve">PEVuZE5vdGU+PENpdGU+PEF1dGhvcj5SZXk8L0F1dGhvcj48WWVhcj4yMDAyPC9ZZWFyPjxSZWNO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</w:fldData>
        </w:fldChar>
      </w:r>
      <w:r w:rsidR="006272D5">
        <w:instrText xml:space="preserve"> ADDIN EN.CITE </w:instrText>
      </w:r>
      <w:r w:rsidR="006272D5">
        <w:fldChar w:fldCharType="begin">
          <w:fldData xml:space="preserve">PEVuZE5vdGU+PENpdGU+PEF1dGhvcj5SZXk8L0F1dGhvcj48WWVhcj4yMDAyPC9ZZWFyPjxSZWNO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</w:fldData>
        </w:fldChar>
      </w:r>
      <w:r w:rsidR="006272D5">
        <w:instrText xml:space="preserve"> ADDIN EN.CITE.DATA </w:instrText>
      </w:r>
      <w:r w:rsidR="006272D5">
        <w:fldChar w:fldCharType="end"/>
      </w:r>
      <w:r w:rsidRPr="00254386">
        <w:fldChar w:fldCharType="separate"/>
      </w:r>
      <w:r w:rsidR="004E19FD">
        <w:rPr>
          <w:noProof/>
        </w:rPr>
        <w:t>(</w:t>
      </w:r>
      <w:hyperlink w:anchor="_ENREF_60" w:tooltip="Rey, 2002 #41" w:history="1">
        <w:r w:rsidR="007F2772">
          <w:rPr>
            <w:noProof/>
          </w:rPr>
          <w:t>Rey et al., 2002</w:t>
        </w:r>
      </w:hyperlink>
      <w:r w:rsidR="004E19FD">
        <w:rPr>
          <w:noProof/>
        </w:rPr>
        <w:t xml:space="preserve">, </w:t>
      </w:r>
      <w:hyperlink w:anchor="_ENREF_74" w:tooltip="Windle, 2004 #56" w:history="1">
        <w:r w:rsidR="007F2772">
          <w:rPr>
            <w:noProof/>
          </w:rPr>
          <w:t>Windle and Wiesner, 2004</w:t>
        </w:r>
      </w:hyperlink>
      <w:r w:rsidR="004E19FD">
        <w:rPr>
          <w:noProof/>
        </w:rPr>
        <w:t xml:space="preserve">, </w:t>
      </w:r>
      <w:hyperlink w:anchor="_ENREF_20" w:tooltip="De Graaf, 2010 #39" w:history="1">
        <w:r w:rsidR="007F2772">
          <w:rPr>
            <w:noProof/>
          </w:rPr>
          <w:t>De Graaf et al., 2010</w:t>
        </w:r>
      </w:hyperlink>
      <w:r w:rsidR="004E19FD">
        <w:rPr>
          <w:noProof/>
        </w:rPr>
        <w:t>)</w:t>
      </w:r>
      <w:r w:rsidRPr="00254386">
        <w:fldChar w:fldCharType="end"/>
      </w:r>
      <w:r w:rsidRPr="00254386">
        <w:t xml:space="preserve"> including:</w:t>
      </w:r>
    </w:p>
    <w:p w14:paraId="280EAC8F" w14:textId="77777777" w:rsidR="00254386" w:rsidRPr="00254386" w:rsidRDefault="00254386" w:rsidP="00254386">
      <w:pPr>
        <w:pStyle w:val="NoSpacing"/>
        <w:numPr>
          <w:ilvl w:val="0"/>
          <w:numId w:val="8"/>
        </w:numPr>
        <w:spacing w:line="240" w:lineRule="auto"/>
      </w:pPr>
      <w:r w:rsidRPr="00254386">
        <w:t>Antisocial personality: Antisocial traits were assessed at age 10 (T2) based on teacher, peer, or parent ratings</w:t>
      </w:r>
      <w:r w:rsidRPr="00254386">
        <w:rPr>
          <w:position w:val="13"/>
        </w:rPr>
        <w:t xml:space="preserve"> </w:t>
      </w:r>
      <w:r w:rsidRPr="00254386">
        <w:t>using the antisocial personality scale (AP) (Farrington 1991).</w:t>
      </w:r>
    </w:p>
    <w:p w14:paraId="55FEC25D" w14:textId="77777777" w:rsidR="00254386" w:rsidRPr="00254386" w:rsidRDefault="00254386" w:rsidP="00254386">
      <w:pPr>
        <w:pStyle w:val="NoSpacing"/>
        <w:numPr>
          <w:ilvl w:val="0"/>
          <w:numId w:val="8"/>
        </w:numPr>
        <w:spacing w:line="240" w:lineRule="auto"/>
      </w:pPr>
      <w:r w:rsidRPr="00254386">
        <w:t>Childhood anxiety: Anxiety was assessed at age 10 (T2).</w:t>
      </w:r>
    </w:p>
    <w:p w14:paraId="29735083" w14:textId="77777777" w:rsidR="00254386" w:rsidRDefault="00254386" w:rsidP="00254386">
      <w:pPr>
        <w:pStyle w:val="NoSpacing"/>
        <w:numPr>
          <w:ilvl w:val="0"/>
          <w:numId w:val="8"/>
        </w:numPr>
        <w:spacing w:line="240" w:lineRule="auto"/>
      </w:pPr>
      <w:r w:rsidRPr="00254386">
        <w:t>Childhood conduct problems: Conduct problems were assessed at age 8 (T1) based on teacher and parent ratings of being “troublesome” and at age 14 (T3) were based on a teacher’s rating of being aggressive in school.</w:t>
      </w:r>
    </w:p>
    <w:p w14:paraId="031C1B60" w14:textId="77777777" w:rsidR="00254386" w:rsidRDefault="00254386" w:rsidP="00D8402F">
      <w:pPr>
        <w:pStyle w:val="NoSpacing"/>
        <w:spacing w:line="240" w:lineRule="auto"/>
        <w:jc w:val="both"/>
      </w:pPr>
    </w:p>
    <w:p w14:paraId="2EA4543D" w14:textId="77777777" w:rsidR="00363603" w:rsidRPr="00363603" w:rsidRDefault="00363603" w:rsidP="00363603">
      <w:pPr>
        <w:pStyle w:val="NoSpacing"/>
        <w:spacing w:line="240" w:lineRule="auto"/>
        <w:outlineLvl w:val="0"/>
        <w:rPr>
          <w:i/>
        </w:rPr>
      </w:pPr>
      <w:r w:rsidRPr="00363603">
        <w:rPr>
          <w:i/>
        </w:rPr>
        <w:t>Statistical methods</w:t>
      </w:r>
    </w:p>
    <w:p w14:paraId="714071F6" w14:textId="0D8DA428" w:rsidR="00363603" w:rsidRPr="00750E5C" w:rsidRDefault="00363603" w:rsidP="00363603">
      <w:pPr>
        <w:pStyle w:val="NoSpacing"/>
        <w:spacing w:line="240" w:lineRule="auto"/>
        <w:rPr>
          <w:rFonts w:ascii="Times" w:hAnsi="Times" w:cs="Times"/>
        </w:rPr>
      </w:pPr>
      <w:r w:rsidRPr="00750E5C">
        <w:t>Data was analysed using R</w:t>
      </w:r>
      <w:r>
        <w:t xml:space="preserve">3.1.3 </w:t>
      </w:r>
      <w:r w:rsidR="008F27F9">
        <w:fldChar w:fldCharType="begin"/>
      </w:r>
      <w:r w:rsidR="006272D5">
        <w:instrText xml:space="preserve"> ADDIN EN.CITE &lt;EndNote&gt;&lt;Cite&gt;&lt;Author&gt;R Core Team&lt;/Author&gt;&lt;Year&gt;2015&lt;/Year&gt;&lt;RecNum&gt;100&lt;/RecNum&gt;&lt;DisplayText&gt;(R Core Team, 2015)&lt;/DisplayText&gt;&lt;record&gt;&lt;rec-number&gt;100&lt;/rec-number&gt;&lt;foreign-keys&gt;&lt;key app="EN" db-id="9axeasz2rzaztle5pd0xsrf25rtf9rz9swpx" timestamp="1510945919"&gt;100&lt;/key&gt;&lt;/foreign-keys&gt;&lt;ref-type name="Web Page"&gt;12&lt;/ref-type&gt;&lt;contributors&gt;&lt;authors&gt;&lt;author&gt;R Core Team,&lt;/author&gt;&lt;/authors&gt;&lt;/contributors&gt;&lt;titles&gt;&lt;title&gt;R: A Language and Environment for Statistical Computing&lt;/title&gt;&lt;/titles&gt;&lt;volume&gt;2015&lt;/volume&gt;&lt;number&gt;09/09&lt;/number&gt;&lt;dates&gt;&lt;year&gt;2015&lt;/year&gt;&lt;/dates&gt;&lt;pub-location&gt;Vienna, Austria&lt;/pub-location&gt;&lt;urls&gt;&lt;related-urls&gt;&lt;url&gt;https://cran.r-project.org/doc/manuals/fullrefman.pdf&lt;/url&gt;&lt;/related-urls&gt;&lt;/urls&gt;&lt;/record&gt;&lt;/Cite&gt;&lt;/EndNote&gt;</w:instrText>
      </w:r>
      <w:r w:rsidR="008F27F9">
        <w:fldChar w:fldCharType="separate"/>
      </w:r>
      <w:r w:rsidR="004E19FD">
        <w:rPr>
          <w:noProof/>
        </w:rPr>
        <w:t>(</w:t>
      </w:r>
      <w:hyperlink w:anchor="_ENREF_56" w:tooltip="R Core Team, 2015 #100" w:history="1">
        <w:r w:rsidR="007F2772">
          <w:rPr>
            <w:noProof/>
          </w:rPr>
          <w:t>R Core Team, 2015</w:t>
        </w:r>
      </w:hyperlink>
      <w:r w:rsidR="004E19FD">
        <w:rPr>
          <w:noProof/>
        </w:rPr>
        <w:t>)</w:t>
      </w:r>
      <w:r w:rsidR="008F27F9">
        <w:fldChar w:fldCharType="end"/>
      </w:r>
      <w:r w:rsidR="00FB7F6C">
        <w:t xml:space="preserve"> </w:t>
      </w:r>
      <w:r w:rsidRPr="00750E5C">
        <w:t xml:space="preserve">comprising </w:t>
      </w:r>
      <w:r>
        <w:t>three</w:t>
      </w:r>
      <w:r w:rsidRPr="00750E5C">
        <w:t xml:space="preserve"> main statistical approaches: </w:t>
      </w:r>
    </w:p>
    <w:p w14:paraId="5060E759" w14:textId="77777777" w:rsidR="00363603" w:rsidRPr="00363603" w:rsidRDefault="00363603" w:rsidP="00363603">
      <w:pPr>
        <w:pStyle w:val="NoSpacing"/>
        <w:numPr>
          <w:ilvl w:val="0"/>
          <w:numId w:val="11"/>
        </w:numPr>
        <w:spacing w:line="240" w:lineRule="auto"/>
      </w:pPr>
      <w:r>
        <w:t>Logistic regression analysis to estimate the effect of cannabis use group on r</w:t>
      </w:r>
      <w:r w:rsidRPr="006601B3">
        <w:t>isk of subsequent diagnosis of MDD</w:t>
      </w:r>
      <w:r>
        <w:t xml:space="preserve"> (presence vs. absence of MDD by age 48). Given the focus on risk of subsequent MDD, we excluded one case where depression was diagnosed prior to the reported use of cannabis [diagnosis received at age 36, admitted to cannabis use at T7 (age 43-48) but not T6 (age 27-32)]. Three cases were classified as cannabis-using subjects prior to the diagnosis of MDD, although we were unable to establish </w:t>
      </w:r>
      <w:r w:rsidRPr="00363603">
        <w:t>accurately whether onset of cannabis use actually preceded the diagnosis of MDD [n=1 reported cannabis use at T6 (age 27-32) and received diagnosis of MDD at age 30, n=2 reported cannabis use at T7 (age 43-48) and received diagnosis of MDD at age 44/43]. To address the potential effects of reverse causation, we carried out further analysis using longitudinal modelling that specifically elaborated on the issue of directionality (cf. fixed-effects analysis below). The cannabis use predictor was coded as a categorical variable that took into account age of first reported use [early-onset user (reported use at age 18 or before) vs. late-onset user (reported use subsequent to age 18)] and frequency of use [</w:t>
      </w:r>
      <w:r w:rsidRPr="00363603">
        <w:rPr>
          <w:rFonts w:eastAsia="MS Mincho"/>
        </w:rPr>
        <w:t>high-frequency user (</w:t>
      </w:r>
      <w:r w:rsidRPr="00363603">
        <w:rPr>
          <w:rFonts w:eastAsia="MS Mincho"/>
          <w:u w:val="single"/>
        </w:rPr>
        <w:t>&gt;</w:t>
      </w:r>
      <w:r w:rsidRPr="00363603">
        <w:rPr>
          <w:rFonts w:eastAsia="MS Mincho"/>
        </w:rPr>
        <w:t xml:space="preserve"> 450 times used across T3, T5, T6, T7) vs. low-frequency user (&lt; 450 times used)]. This cut-off was chosen to generate a “high-frequency” cannabis group based on cannabis use pattern reported by our sample, here defined as greater than twice the third quantile (Q</w:t>
      </w:r>
      <w:r w:rsidRPr="00363603">
        <w:rPr>
          <w:rFonts w:eastAsia="MS Mincho"/>
          <w:vertAlign w:val="subscript"/>
        </w:rPr>
        <w:t>3</w:t>
      </w:r>
      <w:r w:rsidRPr="00363603">
        <w:rPr>
          <w:rFonts w:eastAsia="MS Mincho"/>
        </w:rPr>
        <w:t>) for number of times used [Q</w:t>
      </w:r>
      <w:r w:rsidRPr="00363603">
        <w:rPr>
          <w:rFonts w:eastAsia="MS Mincho"/>
          <w:vertAlign w:val="subscript"/>
        </w:rPr>
        <w:t>3</w:t>
      </w:r>
      <w:r w:rsidRPr="00363603">
        <w:rPr>
          <w:rFonts w:eastAsia="MS Mincho"/>
        </w:rPr>
        <w:t xml:space="preserve"> = 200 times used in those who used it at least once in their lifetime]. In the regression analyses, </w:t>
      </w:r>
      <w:r w:rsidRPr="00363603">
        <w:t>these 4 different cannabis use groups were compared to a non-user group as the reference group (no reported use of cannabis at T3, T5, T6 and T7). Multiple regression analysis was carried out including those co-variates that were significantly (p</w:t>
      </w:r>
      <w:r w:rsidRPr="00363603">
        <w:rPr>
          <w:u w:val="single"/>
        </w:rPr>
        <w:t>&lt;</w:t>
      </w:r>
      <w:r w:rsidRPr="00363603">
        <w:t>0.05) associated with risk of MDD in chi-square tests.</w:t>
      </w:r>
    </w:p>
    <w:p w14:paraId="30981A46" w14:textId="6B5D7C0B" w:rsidR="00363603" w:rsidRPr="00363603" w:rsidRDefault="00363603" w:rsidP="00363603">
      <w:pPr>
        <w:pStyle w:val="NoSpacing"/>
        <w:numPr>
          <w:ilvl w:val="0"/>
          <w:numId w:val="11"/>
        </w:numPr>
        <w:spacing w:line="240" w:lineRule="auto"/>
      </w:pPr>
      <w:r w:rsidRPr="00363603">
        <w:t xml:space="preserve">Cox proportional hazard regression analysis was employed to test whether the time until diagnosis of MDD was significantly different between the different cannabis use groups. Person years of follow up (age 0 to age 48) were used </w:t>
      </w:r>
      <w:r w:rsidRPr="00986597">
        <w:t xml:space="preserve">as the underlying time-scale.  Simple and multiple analyses were carried out, including the same categorical cannabis predictor and covariates as in the logistic regression analysis. </w:t>
      </w:r>
      <w:r w:rsidR="00BC12C4" w:rsidRPr="00986597">
        <w:t xml:space="preserve">The Hazard Ratio (HR) was reported for the cannabis groups, as well as all covariates included in the model (cf. </w:t>
      </w:r>
      <w:r w:rsidR="00BC12C4" w:rsidRPr="00986597">
        <w:rPr>
          <w:i/>
        </w:rPr>
        <w:t xml:space="preserve">Table </w:t>
      </w:r>
      <w:r w:rsidR="00916AA5" w:rsidRPr="00986597">
        <w:rPr>
          <w:i/>
        </w:rPr>
        <w:t>3</w:t>
      </w:r>
      <w:r w:rsidR="00916AA5" w:rsidRPr="00986597">
        <w:t>.</w:t>
      </w:r>
      <w:r w:rsidR="00BC12C4" w:rsidRPr="00986597">
        <w:t>).</w:t>
      </w:r>
      <w:r w:rsidRPr="00986597">
        <w:t>The proportional</w:t>
      </w:r>
      <w:r w:rsidRPr="00363603">
        <w:t xml:space="preserve"> hazards assumption was checked, revealing that the assumption of proportionality was not violated for any of the variables included.</w:t>
      </w:r>
    </w:p>
    <w:p w14:paraId="5634BA35" w14:textId="68BCD87D" w:rsidR="00363603" w:rsidRPr="001457EC" w:rsidRDefault="00363603" w:rsidP="00363603">
      <w:pPr>
        <w:pStyle w:val="NoSpacing"/>
        <w:numPr>
          <w:ilvl w:val="0"/>
          <w:numId w:val="11"/>
        </w:numPr>
        <w:spacing w:line="240" w:lineRule="auto"/>
        <w:rPr>
          <w:i/>
        </w:rPr>
      </w:pPr>
      <w:r w:rsidRPr="00363603">
        <w:t>Fixed-effects logistic regression models were fitted in order to extend the ordinary logistic regression by adjusting for time-invariant, non-observed, fixed factors that vary across individuals, such as family background, genetic influences, personality or pre-existing depressive traits. In order to investigate the potential moderating effect of age of onset and frequency of use, we set up two developmental dependent models, including one that assessed the effect of changes in cannabis frequency [(0) non-user; (1) low frequency user = &lt; 150 times used at time of assessment (i.e. use less than Q</w:t>
      </w:r>
      <w:r w:rsidRPr="00363603">
        <w:rPr>
          <w:vertAlign w:val="subscript"/>
        </w:rPr>
        <w:t>3</w:t>
      </w:r>
      <w:r w:rsidRPr="00363603">
        <w:t xml:space="preserve"> per assessment); (2) high-frequency user = </w:t>
      </w:r>
      <w:r w:rsidRPr="00363603">
        <w:rPr>
          <w:u w:val="single"/>
        </w:rPr>
        <w:t>&gt;</w:t>
      </w:r>
      <w:r w:rsidRPr="00363603">
        <w:t xml:space="preserve"> 150 times used at time of assessment] on risk of development of MDD within the age range of 14-18 years, one within the age range of 18-32 years and one within the age range of 32-48 years. In order to investigate any effect that may have </w:t>
      </w:r>
      <w:r w:rsidRPr="00363603">
        <w:lastRenderedPageBreak/>
        <w:t>occurred in the reverse direction (i.e. reverse causation: development of MDD predisposing to a subsequent increase in cannabis frequency)</w:t>
      </w:r>
      <w:r w:rsidRPr="00363603">
        <w:rPr>
          <w:i/>
        </w:rPr>
        <w:t xml:space="preserve">, </w:t>
      </w:r>
      <w:r w:rsidRPr="00363603">
        <w:t>we ran a second set of fixed-effects models that examined the effect of occurrence of MDD during two distinct developmental periods (diagnosis between 18 to 32 years and diagnosis between 33 to 48 years) as a</w:t>
      </w:r>
      <w:r>
        <w:t xml:space="preserve"> predictor for subsequent changes in frequency of cannabis use. </w:t>
      </w:r>
      <w:r w:rsidRPr="0076345C">
        <w:t xml:space="preserve">The </w:t>
      </w:r>
      <w:r>
        <w:t xml:space="preserve">simple and multiple regression </w:t>
      </w:r>
      <w:r w:rsidRPr="0076345C">
        <w:t xml:space="preserve">models were fitted using the R package lme4 </w:t>
      </w:r>
      <w:r w:rsidR="008F27F9">
        <w:fldChar w:fldCharType="begin"/>
      </w:r>
      <w:r w:rsidR="006272D5">
        <w:instrText xml:space="preserve"> ADDIN EN.CITE &lt;EndNote&gt;&lt;Cite&gt;&lt;Author&gt;Bates&lt;/Author&gt;&lt;Year&gt;2015&lt;/Year&gt;&lt;RecNum&gt;101&lt;/RecNum&gt;&lt;DisplayText&gt;(Bates et al., 2015)&lt;/DisplayText&gt;&lt;record&gt;&lt;rec-number&gt;101&lt;/rec-number&gt;&lt;foreign-keys&gt;&lt;key app="EN" db-id="9axeasz2rzaztle5pd0xsrf25rtf9rz9swpx" timestamp="1510945919"&gt;101&lt;/key&gt;&lt;/foreign-keys&gt;&lt;ref-type name="Generic"&gt;13&lt;/ref-type&gt;&lt;contributors&gt;&lt;authors&gt;&lt;author&gt;Bates, Douglas&lt;/author&gt;&lt;author&gt;Maechler, Martin&lt;/author&gt;&lt;author&gt;Bolker, Ben&lt;/author&gt;&lt;author&gt;Walker, Steven&lt;/author&gt;&lt;author&gt;Christensen, Rune Haubo Bojesen&lt;/author&gt;&lt;author&gt;Singmann, Henrik&lt;/author&gt;&lt;author&gt;Dai, Bin&lt;/author&gt;&lt;author&gt;Eigen, C+&lt;/author&gt;&lt;author&gt;Rcpp, LinkingTo&lt;/author&gt;&lt;/authors&gt;&lt;/contributors&gt;&lt;titles&gt;&lt;title&gt;Package ‘lme4’&lt;/title&gt;&lt;/titles&gt;&lt;dates&gt;&lt;year&gt;2015&lt;/year&gt;&lt;/dates&gt;&lt;urls&gt;&lt;/urls&gt;&lt;/record&gt;&lt;/Cite&gt;&lt;/EndNote&gt;</w:instrText>
      </w:r>
      <w:r w:rsidR="008F27F9">
        <w:fldChar w:fldCharType="separate"/>
      </w:r>
      <w:r w:rsidR="004E19FD">
        <w:rPr>
          <w:noProof/>
        </w:rPr>
        <w:t>(</w:t>
      </w:r>
      <w:hyperlink w:anchor="_ENREF_7" w:tooltip="Bates, 2015 #101" w:history="1">
        <w:r w:rsidR="007F2772">
          <w:rPr>
            <w:noProof/>
          </w:rPr>
          <w:t>Bates et al., 2015</w:t>
        </w:r>
      </w:hyperlink>
      <w:r w:rsidR="004E19FD">
        <w:rPr>
          <w:noProof/>
        </w:rPr>
        <w:t>)</w:t>
      </w:r>
      <w:r w:rsidR="008F27F9">
        <w:fldChar w:fldCharType="end"/>
      </w:r>
      <w:r>
        <w:t xml:space="preserve"> </w:t>
      </w:r>
      <w:r w:rsidRPr="0076345C">
        <w:t>for binary (risk of depression) and categorical outcome</w:t>
      </w:r>
      <w:r>
        <w:t>s</w:t>
      </w:r>
      <w:r w:rsidRPr="0076345C">
        <w:t xml:space="preserve"> (increase in cannabis frequency category). </w:t>
      </w:r>
      <w:r w:rsidRPr="00636918">
        <w:t xml:space="preserve">In the </w:t>
      </w:r>
      <w:r>
        <w:t xml:space="preserve">multiple </w:t>
      </w:r>
      <w:r w:rsidRPr="00636918">
        <w:t>model we included other illicit drug use and presence of other mental illness as random-effects</w:t>
      </w:r>
      <w:r>
        <w:t>.</w:t>
      </w:r>
    </w:p>
    <w:p w14:paraId="592C03CD" w14:textId="77777777" w:rsidR="00DF210E" w:rsidRDefault="00DF210E" w:rsidP="00D8402F">
      <w:pPr>
        <w:pStyle w:val="NoSpacing"/>
        <w:spacing w:line="240" w:lineRule="auto"/>
        <w:jc w:val="both"/>
      </w:pPr>
    </w:p>
    <w:p w14:paraId="089ABC7F" w14:textId="77777777" w:rsidR="00DF210E" w:rsidRPr="00D8402F" w:rsidRDefault="00DF210E" w:rsidP="00D8402F">
      <w:pPr>
        <w:pStyle w:val="NoSpacing"/>
        <w:spacing w:line="240" w:lineRule="auto"/>
        <w:jc w:val="both"/>
      </w:pPr>
    </w:p>
    <w:p w14:paraId="1710B850" w14:textId="16F96D3B" w:rsidR="00D8402F" w:rsidRPr="00D8402F" w:rsidRDefault="00D8402F" w:rsidP="00D8402F">
      <w:pPr>
        <w:pStyle w:val="NoSpacing"/>
        <w:spacing w:line="240" w:lineRule="auto"/>
        <w:rPr>
          <w:rFonts w:eastAsia="Times New Roman"/>
          <w:b/>
          <w:lang w:eastAsia="de-DE"/>
        </w:rPr>
      </w:pPr>
      <w:r w:rsidRPr="00D8402F">
        <w:rPr>
          <w:b/>
        </w:rPr>
        <w:t xml:space="preserve">sAppendix </w:t>
      </w:r>
      <w:r w:rsidR="00231780">
        <w:rPr>
          <w:b/>
        </w:rPr>
        <w:t>2</w:t>
      </w:r>
      <w:r w:rsidRPr="00D8402F">
        <w:rPr>
          <w:rFonts w:eastAsia="Times New Roman"/>
          <w:b/>
          <w:lang w:eastAsia="de-DE"/>
        </w:rPr>
        <w:t xml:space="preserve">. Supplementary </w:t>
      </w:r>
      <w:r w:rsidRPr="00D8402F">
        <w:rPr>
          <w:b/>
        </w:rPr>
        <w:t>Results</w:t>
      </w:r>
    </w:p>
    <w:p w14:paraId="777B8085" w14:textId="1C7DCADE" w:rsidR="00D8402F" w:rsidRDefault="00D8402F" w:rsidP="00D8402F">
      <w:pPr>
        <w:pStyle w:val="NoSpacing"/>
        <w:spacing w:line="240" w:lineRule="auto"/>
      </w:pPr>
      <w:r w:rsidRPr="00D8402F">
        <w:t>Out of the 411 boys assessed at baseline, complete multi-wave cannabis and depression data (T1-T7) at follow up 48 years later was available for a total number of N=</w:t>
      </w:r>
      <w:r>
        <w:t>285</w:t>
      </w:r>
      <w:r w:rsidR="00231780">
        <w:t xml:space="preserve"> (cf. Flow chart, </w:t>
      </w:r>
      <w:r w:rsidR="00231780" w:rsidRPr="00231780">
        <w:rPr>
          <w:i/>
        </w:rPr>
        <w:t>sFigure 1.</w:t>
      </w:r>
      <w:r w:rsidR="00231780">
        <w:t>)</w:t>
      </w:r>
      <w:r w:rsidRPr="00D8402F">
        <w:t>. Comparing subjects that dropp</w:t>
      </w:r>
      <w:r>
        <w:t>ed out throughout follow up (n=126) to completers (n=285</w:t>
      </w:r>
      <w:r w:rsidRPr="00D8402F">
        <w:t xml:space="preserve">) in demographic variables and </w:t>
      </w:r>
      <w:r>
        <w:t>outcome</w:t>
      </w:r>
      <w:r w:rsidRPr="00D8402F">
        <w:t xml:space="preserve"> data revealed that there were no significant diff</w:t>
      </w:r>
      <w:r>
        <w:t xml:space="preserve">erences between the two groups </w:t>
      </w:r>
      <w:r w:rsidRPr="00D8402F">
        <w:t xml:space="preserve">(cf. </w:t>
      </w:r>
      <w:r w:rsidRPr="00D8402F">
        <w:rPr>
          <w:i/>
        </w:rPr>
        <w:t>sTable1</w:t>
      </w:r>
      <w:r w:rsidRPr="00D8402F">
        <w:t>).</w:t>
      </w:r>
    </w:p>
    <w:p w14:paraId="7AF09923" w14:textId="77777777" w:rsidR="00A46681" w:rsidRDefault="00A46681" w:rsidP="00D8402F">
      <w:pPr>
        <w:pStyle w:val="NoSpacing"/>
        <w:spacing w:line="240" w:lineRule="auto"/>
      </w:pPr>
    </w:p>
    <w:p w14:paraId="7B2FE021" w14:textId="77777777" w:rsidR="00A46681" w:rsidRDefault="00A46681" w:rsidP="00D8402F">
      <w:pPr>
        <w:pStyle w:val="NoSpacing"/>
        <w:spacing w:line="240" w:lineRule="auto"/>
      </w:pPr>
    </w:p>
    <w:p w14:paraId="13F2BA28" w14:textId="3DEFB925" w:rsidR="00A46681" w:rsidRPr="00900E46" w:rsidRDefault="00A46681" w:rsidP="00900E46">
      <w:pPr>
        <w:pStyle w:val="NoSpacing"/>
        <w:spacing w:line="240" w:lineRule="auto"/>
        <w:rPr>
          <w:b/>
        </w:rPr>
      </w:pPr>
      <w:r w:rsidRPr="00900E46">
        <w:rPr>
          <w:b/>
        </w:rPr>
        <w:t>sAppendix 3. Supplementary Discussion</w:t>
      </w:r>
    </w:p>
    <w:p w14:paraId="5CFB51F0" w14:textId="5BAA3EF9" w:rsidR="00A46681" w:rsidRDefault="00A46681" w:rsidP="00900E46">
      <w:pPr>
        <w:pStyle w:val="NoSpacing"/>
        <w:spacing w:line="240" w:lineRule="auto"/>
      </w:pPr>
      <w:r w:rsidRPr="00ED1087">
        <w:t xml:space="preserve">Certain limitations should be </w:t>
      </w:r>
      <w:r w:rsidRPr="00CF53EF">
        <w:t>taken into consideration when interpreting these results. Firstly, the sam</w:t>
      </w:r>
      <w:r w:rsidRPr="00485B0C">
        <w:t xml:space="preserve">ple included </w:t>
      </w:r>
      <w:r w:rsidRPr="00ED1087">
        <w:t>a select group of predominantly white males who grew up in in a working class urban environment in the 1960s and 1970s,</w:t>
      </w:r>
      <w:r w:rsidRPr="00CF53EF">
        <w:t xml:space="preserve"> for which reason the results may not generali</w:t>
      </w:r>
      <w:r>
        <w:t>ze</w:t>
      </w:r>
      <w:r w:rsidRPr="00CF53EF">
        <w:t xml:space="preserve"> to females</w:t>
      </w:r>
      <w:r w:rsidRPr="00485B0C">
        <w:t>, other ethnicities or</w:t>
      </w:r>
      <w:r w:rsidRPr="007B02B8">
        <w:t xml:space="preserve"> </w:t>
      </w:r>
      <w:r>
        <w:t xml:space="preserve">social classes. This also limited our ability to investigate any potential moderating effects of gender, as examined in previous studies </w:t>
      </w:r>
      <w:r>
        <w:fldChar w:fldCharType="begin"/>
      </w:r>
      <w:r w:rsidR="006272D5">
        <w:instrText xml:space="preserve"> ADDIN EN.CITE &lt;EndNote&gt;&lt;Cite&gt;&lt;Author&gt;Patton&lt;/Author&gt;&lt;Year&gt;2007&lt;/Year&gt;&lt;RecNum&gt;55&lt;/RecNum&gt;&lt;DisplayText&gt;(Patton et al., 2007, Poulin et al., 2005)&lt;/DisplayText&gt;&lt;record&gt;&lt;rec-number&gt;55&lt;/rec-number&gt;&lt;foreign-keys&gt;&lt;key app="EN" db-id="9axeasz2rzaztle5pd0xsrf25rtf9rz9swpx" timestamp="1510945917"&gt;55&lt;/key&gt;&lt;/foreign-keys&gt;&lt;ref-type name="Journal Article"&gt;17&lt;/ref-type&gt;&lt;contributors&gt;&lt;authors&gt;&lt;author&gt;Patton, George C.&lt;/author&gt;&lt;author&gt;Coffey, Carolyn&lt;/author&gt;&lt;author&gt;Lynskey, Michael T.&lt;/author&gt;&lt;author&gt;Reid, Sophie&lt;/author&gt;&lt;author&gt;Hemphill, Sheryl&lt;/author&gt;&lt;author&gt;Carlin, John B.&lt;/author&gt;&lt;author&gt;Hall, Wayne&lt;/author&gt;&lt;/authors&gt;&lt;/contributors&gt;&lt;titles&gt;&lt;title&gt;Trajectories of adolescent alcohol and cannabis use into young adulthood&lt;/title&gt;&lt;secondary-title&gt;Addiction&lt;/secondary-title&gt;&lt;/titles&gt;&lt;periodical&gt;&lt;full-title&gt;Addiction&lt;/full-title&gt;&lt;/periodical&gt;&lt;pages&gt;607-615&lt;/pages&gt;&lt;volume&gt;102&lt;/volume&gt;&lt;number&gt;4&lt;/number&gt;&lt;dates&gt;&lt;year&gt;2007&lt;/year&gt;&lt;/dates&gt;&lt;isbn&gt;1360-0443&lt;/isbn&gt;&lt;urls&gt;&lt;/urls&gt;&lt;/record&gt;&lt;/Cite&gt;&lt;Cite&gt;&lt;Author&gt;Poulin&lt;/Author&gt;&lt;Year&gt;2005&lt;/Year&gt;&lt;RecNum&gt;40&lt;/RecNum&gt;&lt;record&gt;&lt;rec-number&gt;40&lt;/rec-number&gt;&lt;foreign-keys&gt;&lt;key app="EN" db-id="9axeasz2rzaztle5pd0xsrf25rtf9rz9swpx" timestamp="1510945917"&gt;40&lt;/key&gt;&lt;/foreign-keys&gt;&lt;ref-type name="Journal Article"&gt;17&lt;/ref-type&gt;&lt;contributors&gt;&lt;authors&gt;&lt;author&gt;Poulin, Christiane&lt;/author&gt;&lt;author&gt;Hand, Denise&lt;/author&gt;&lt;author&gt;Boudreau, Brock&lt;/author&gt;&lt;author&gt;Santor, Darcy&lt;/author&gt;&lt;/authors&gt;&lt;/contributors&gt;&lt;titles&gt;&lt;title&gt;Gender differences in the association between substance use and elevated depressive symptoms in a general adolescent population&lt;/title&gt;&lt;secondary-title&gt;Addiction&lt;/secondary-title&gt;&lt;/titles&gt;&lt;periodical&gt;&lt;full-title&gt;Addiction&lt;/full-title&gt;&lt;/periodical&gt;&lt;pages&gt;525-535&lt;/pages&gt;&lt;volume&gt;100&lt;/volume&gt;&lt;number&gt;4&lt;/number&gt;&lt;dates&gt;&lt;year&gt;2005&lt;/year&gt;&lt;/dates&gt;&lt;isbn&gt;1360-0443&lt;/isbn&gt;&lt;urls&gt;&lt;/urls&gt;&lt;/record&gt;&lt;/Cite&gt;&lt;/EndNote&gt;</w:instrText>
      </w:r>
      <w:r>
        <w:fldChar w:fldCharType="separate"/>
      </w:r>
      <w:r w:rsidR="004E19FD">
        <w:rPr>
          <w:noProof/>
        </w:rPr>
        <w:t>(</w:t>
      </w:r>
      <w:hyperlink w:anchor="_ENREF_51" w:tooltip="Patton, 2007 #55" w:history="1">
        <w:r w:rsidR="007F2772">
          <w:rPr>
            <w:noProof/>
          </w:rPr>
          <w:t>Patton et al., 2007</w:t>
        </w:r>
      </w:hyperlink>
      <w:r w:rsidR="004E19FD">
        <w:rPr>
          <w:noProof/>
        </w:rPr>
        <w:t xml:space="preserve">, </w:t>
      </w:r>
      <w:hyperlink w:anchor="_ENREF_54" w:tooltip="Poulin, 2005 #40" w:history="1">
        <w:r w:rsidR="007F2772">
          <w:rPr>
            <w:noProof/>
          </w:rPr>
          <w:t>Poulin et al., 2005</w:t>
        </w:r>
      </w:hyperlink>
      <w:r w:rsidR="004E19FD">
        <w:rPr>
          <w:noProof/>
        </w:rPr>
        <w:t>)</w:t>
      </w:r>
      <w:r>
        <w:fldChar w:fldCharType="end"/>
      </w:r>
      <w:r>
        <w:t xml:space="preserve">. Despite the use of longitudinal panel data, this design does not allow us to make definitive conclusions regarding causality since fixed-effects models can neither account for individual unmeasured factors that vary over time nor do they address sufficiently the possibility of reverse causality. However, by exploring a range of potential confounders as well as by testing bi-directional cross-lagged relationships (cannabis on depression and vice versa), the results provide a higher level of evidence in support of cannabis use as a causal risk factor for depression than the majority of the prior studies. Such an analytical design is considered as a quasi-experimental design </w:t>
      </w:r>
      <w:r w:rsidRPr="00C7355C">
        <w:t>that is only second best to randomised control trials when identifying causal risk factors</w:t>
      </w:r>
      <w:r w:rsidR="00BD02CC">
        <w:t xml:space="preserve"> </w:t>
      </w:r>
      <w:r w:rsidR="008F27F9" w:rsidRPr="001373FA">
        <w:fldChar w:fldCharType="begin"/>
      </w:r>
      <w:r w:rsidR="007F2772">
        <w:instrText xml:space="preserve"> ADDIN EN.CITE &lt;EndNote&gt;&lt;Cite&gt;&lt;Author&gt;Murray&lt;/Author&gt;&lt;Year&gt;2009&lt;/Year&gt;&lt;RecNum&gt;102&lt;/RecNum&gt;&lt;DisplayText&gt;(Murray et al., 2009)&lt;/DisplayText&gt;&lt;record&gt;&lt;rec-number&gt;102&lt;/rec-number&gt;&lt;foreign-keys&gt;&lt;key app="EN" db-id="9axeasz2rzaztle5pd0xsrf25rtf9rz9swpx" timestamp="1510945919"&gt;102&lt;/key&gt;&lt;/foreign-keys&gt;&lt;ref-type name="Journal Article"&gt;17&lt;/ref-type&gt;&lt;contributors&gt;&lt;authors&gt;&lt;author&gt;Murray, Joseph&lt;/author&gt;&lt;author&gt;Farrington, David P&lt;/author&gt;&lt;author&gt;Eisner, Manuel P&lt;/author&gt;&lt;/authors&gt;&lt;/contributors&gt;&lt;titles&gt;&lt;title&gt;Drawing conclusions about causes from systematic reviews of risk factors: The Cambridge Quality Checklists&lt;/title&gt;&lt;secondary-title&gt;Journal of Experimental Criminology&lt;/secondary-title&gt;&lt;/titles&gt;&lt;periodical&gt;&lt;full-title&gt;Journal of Experimental Criminology&lt;/full-title&gt;&lt;/periodical&gt;&lt;pages&gt;1-23&lt;/pages&gt;&lt;volume&gt;5&lt;/volume&gt;&lt;number&gt;1&lt;/number&gt;&lt;dates&gt;&lt;year&gt;2009&lt;/year&gt;&lt;/dates&gt;&lt;isbn&gt;1573-3750&lt;/isbn&gt;&lt;urls&gt;&lt;/urls&gt;&lt;/record&gt;&lt;/Cite&gt;&lt;/EndNote&gt;</w:instrText>
      </w:r>
      <w:r w:rsidR="008F27F9" w:rsidRPr="001373FA">
        <w:fldChar w:fldCharType="separate"/>
      </w:r>
      <w:r w:rsidR="004E19FD">
        <w:rPr>
          <w:noProof/>
        </w:rPr>
        <w:t>(</w:t>
      </w:r>
      <w:hyperlink w:anchor="_ENREF_49" w:tooltip="Murray, 2009 #102" w:history="1">
        <w:r w:rsidR="007F2772">
          <w:rPr>
            <w:noProof/>
          </w:rPr>
          <w:t>Murray et al., 2009</w:t>
        </w:r>
      </w:hyperlink>
      <w:r w:rsidR="004E19FD">
        <w:rPr>
          <w:noProof/>
        </w:rPr>
        <w:t>)</w:t>
      </w:r>
      <w:r w:rsidR="008F27F9" w:rsidRPr="001373FA">
        <w:fldChar w:fldCharType="end"/>
      </w:r>
      <w:r w:rsidRPr="00C7355C">
        <w:t xml:space="preserve">. </w:t>
      </w:r>
    </w:p>
    <w:p w14:paraId="61DC56D0" w14:textId="77777777" w:rsidR="00A46681" w:rsidRDefault="00A46681" w:rsidP="00900E46">
      <w:pPr>
        <w:pStyle w:val="NoSpacing"/>
        <w:spacing w:line="240" w:lineRule="auto"/>
      </w:pPr>
    </w:p>
    <w:p w14:paraId="76B63AF6" w14:textId="4F4A79E3" w:rsidR="00A46681" w:rsidRDefault="00A46681" w:rsidP="008F27F9">
      <w:pPr>
        <w:pStyle w:val="NoSpacing"/>
        <w:spacing w:line="240" w:lineRule="auto"/>
      </w:pPr>
      <w:r>
        <w:t>Absence of effects of late-</w:t>
      </w:r>
      <w:r w:rsidRPr="00501D26">
        <w:t xml:space="preserve">onset cannabis use </w:t>
      </w:r>
      <w:r>
        <w:t>on the risk of subsequent depression may reflect a lack of</w:t>
      </w:r>
      <w:r w:rsidRPr="00501D26">
        <w:t xml:space="preserve"> power to detect such </w:t>
      </w:r>
      <w:r w:rsidRPr="002F724D">
        <w:t xml:space="preserve">effect. Nevertheless, we found that the effect of changes in cannabis frequency became more pronounced as the age of onset of exposure decreased, suggesting that </w:t>
      </w:r>
      <w:r w:rsidRPr="002F724D">
        <w:rPr>
          <w:rFonts w:hint="eastAsia"/>
        </w:rPr>
        <w:t xml:space="preserve">initiation of cannabis use in later life was associated with a </w:t>
      </w:r>
      <w:r w:rsidRPr="002F724D">
        <w:t xml:space="preserve">lower risk of developing subsequent MDD. </w:t>
      </w:r>
      <w:r w:rsidRPr="002F724D">
        <w:rPr>
          <w:rFonts w:hint="eastAsia"/>
        </w:rPr>
        <w:t>This was further supported by combining the two late-onset groups in order to increase sample</w:t>
      </w:r>
      <w:r w:rsidRPr="002F724D">
        <w:t xml:space="preserve"> power</w:t>
      </w:r>
      <w:r w:rsidRPr="002F724D" w:rsidDel="00B346B9">
        <w:t xml:space="preserve"> </w:t>
      </w:r>
      <w:r w:rsidRPr="002F724D">
        <w:t xml:space="preserve">(cf. </w:t>
      </w:r>
      <w:r w:rsidR="00900E46">
        <w:rPr>
          <w:i/>
        </w:rPr>
        <w:t>sTable 7.</w:t>
      </w:r>
      <w:r w:rsidR="00900E46" w:rsidRPr="00D36278">
        <w:t>)</w:t>
      </w:r>
      <w:r w:rsidRPr="002F724D">
        <w:t>. Nevertheless, future studies including larger samples should model the effects of cannabis use at different stages across the life-span in order to derive more precise estimates for age-dependent effects of cannabis use</w:t>
      </w:r>
      <w:r w:rsidRPr="00C63A58">
        <w:t>.</w:t>
      </w:r>
      <w:r w:rsidRPr="00883CAB">
        <w:t xml:space="preserve"> </w:t>
      </w:r>
      <w:r w:rsidRPr="008E34DE">
        <w:t xml:space="preserve">The inclusion of more frequent follow-up assessments at shorter intervals (e.g. yearly assessments), especially in early neurodevelopmental stages could help explore developmental sensitivities to cannabis use in greater detail. </w:t>
      </w:r>
      <w:r w:rsidRPr="00924809">
        <w:t>In this</w:t>
      </w:r>
      <w:r w:rsidRPr="007373F6">
        <w:t xml:space="preserve"> context, future studies should also investigate the potential mechanisms of effects of cannabis over the life span.</w:t>
      </w:r>
      <w:r>
        <w:t xml:space="preserve"> </w:t>
      </w:r>
      <w:r w:rsidRPr="001C51B9">
        <w:t>Furthermore, the inclusion of narrower and more numerous follow up</w:t>
      </w:r>
      <w:r>
        <w:t>s</w:t>
      </w:r>
      <w:r w:rsidRPr="001C51B9">
        <w:t xml:space="preserve"> (e.g. yearly assessments), especially in early neurodevelopmental stages, could help to explore </w:t>
      </w:r>
      <w:r>
        <w:t xml:space="preserve">questions on </w:t>
      </w:r>
      <w:r w:rsidRPr="001C51B9">
        <w:t xml:space="preserve">developmental sensitivities to cannabis use in more </w:t>
      </w:r>
      <w:r w:rsidRPr="000F16F1">
        <w:t xml:space="preserve">detail. </w:t>
      </w:r>
    </w:p>
    <w:p w14:paraId="6FBD438C" w14:textId="460E1631" w:rsidR="00FB7F6C" w:rsidRDefault="00FB7F6C" w:rsidP="00D8402F">
      <w:pPr>
        <w:pStyle w:val="NoSpacing"/>
        <w:spacing w:line="240" w:lineRule="auto"/>
      </w:pPr>
    </w:p>
    <w:p w14:paraId="1E62342F" w14:textId="77777777" w:rsidR="00610701" w:rsidRDefault="00610701">
      <w:pPr>
        <w:rPr>
          <w:rFonts w:ascii="Times New Roman" w:hAnsi="Times New Roman" w:cs="Times New Roman"/>
          <w:b/>
          <w:sz w:val="20"/>
          <w:szCs w:val="20"/>
        </w:rPr>
      </w:pPr>
    </w:p>
    <w:p w14:paraId="3878BC67" w14:textId="77777777" w:rsidR="00610701" w:rsidRDefault="00610701">
      <w:pPr>
        <w:rPr>
          <w:rFonts w:ascii="Times New Roman" w:hAnsi="Times New Roman" w:cs="Times New Roman"/>
          <w:b/>
          <w:sz w:val="20"/>
          <w:szCs w:val="20"/>
        </w:rPr>
      </w:pPr>
    </w:p>
    <w:p w14:paraId="0AE08048" w14:textId="77777777" w:rsidR="00610701" w:rsidRDefault="00610701">
      <w:pPr>
        <w:rPr>
          <w:rFonts w:ascii="Times New Roman" w:hAnsi="Times New Roman" w:cs="Times New Roman"/>
          <w:b/>
          <w:sz w:val="20"/>
          <w:szCs w:val="20"/>
        </w:rPr>
      </w:pPr>
    </w:p>
    <w:p w14:paraId="61A5FADC" w14:textId="77777777" w:rsidR="00610701" w:rsidRDefault="00610701">
      <w:pPr>
        <w:rPr>
          <w:rFonts w:ascii="Times New Roman" w:hAnsi="Times New Roman" w:cs="Times New Roman"/>
          <w:b/>
          <w:sz w:val="20"/>
          <w:szCs w:val="20"/>
        </w:rPr>
      </w:pPr>
    </w:p>
    <w:p w14:paraId="3795A64F" w14:textId="77777777" w:rsidR="00610701" w:rsidRDefault="00610701">
      <w:pPr>
        <w:rPr>
          <w:rFonts w:ascii="Times New Roman" w:hAnsi="Times New Roman" w:cs="Times New Roman"/>
          <w:b/>
          <w:sz w:val="20"/>
          <w:szCs w:val="20"/>
        </w:rPr>
      </w:pPr>
    </w:p>
    <w:p w14:paraId="0319FD1E" w14:textId="77777777" w:rsidR="00610701" w:rsidRDefault="00610701">
      <w:pPr>
        <w:rPr>
          <w:rFonts w:ascii="Times New Roman" w:hAnsi="Times New Roman" w:cs="Times New Roman"/>
          <w:b/>
          <w:sz w:val="20"/>
          <w:szCs w:val="20"/>
        </w:rPr>
      </w:pPr>
    </w:p>
    <w:p w14:paraId="17102844" w14:textId="77777777" w:rsidR="00610701" w:rsidRDefault="00610701">
      <w:pPr>
        <w:rPr>
          <w:rFonts w:ascii="Times New Roman" w:hAnsi="Times New Roman" w:cs="Times New Roman"/>
          <w:b/>
          <w:sz w:val="20"/>
          <w:szCs w:val="20"/>
        </w:rPr>
      </w:pPr>
    </w:p>
    <w:p w14:paraId="61E56D4E" w14:textId="77777777" w:rsidR="00610701" w:rsidRDefault="00610701">
      <w:pPr>
        <w:rPr>
          <w:rFonts w:ascii="Times New Roman" w:hAnsi="Times New Roman" w:cs="Times New Roman"/>
          <w:b/>
          <w:sz w:val="20"/>
          <w:szCs w:val="20"/>
        </w:rPr>
      </w:pPr>
    </w:p>
    <w:p w14:paraId="399F2772" w14:textId="77777777" w:rsidR="00610701" w:rsidRDefault="00610701">
      <w:pPr>
        <w:rPr>
          <w:rFonts w:ascii="Times New Roman" w:hAnsi="Times New Roman" w:cs="Times New Roman"/>
          <w:b/>
          <w:sz w:val="20"/>
          <w:szCs w:val="20"/>
        </w:rPr>
      </w:pPr>
    </w:p>
    <w:p w14:paraId="29B91FA6" w14:textId="77777777" w:rsidR="00610701" w:rsidRDefault="00610701">
      <w:pPr>
        <w:rPr>
          <w:rFonts w:ascii="Times New Roman" w:hAnsi="Times New Roman" w:cs="Times New Roman"/>
          <w:b/>
          <w:sz w:val="20"/>
          <w:szCs w:val="20"/>
        </w:rPr>
      </w:pPr>
    </w:p>
    <w:p w14:paraId="3DFFF7F9" w14:textId="77777777" w:rsidR="00610701" w:rsidRDefault="00610701">
      <w:pPr>
        <w:rPr>
          <w:rFonts w:ascii="Times New Roman" w:hAnsi="Times New Roman" w:cs="Times New Roman"/>
          <w:b/>
          <w:sz w:val="20"/>
          <w:szCs w:val="20"/>
        </w:rPr>
      </w:pPr>
    </w:p>
    <w:p w14:paraId="1FD8EF0A" w14:textId="77777777" w:rsidR="00610701" w:rsidRDefault="00610701">
      <w:pPr>
        <w:rPr>
          <w:rFonts w:ascii="Times New Roman" w:hAnsi="Times New Roman" w:cs="Times New Roman"/>
          <w:b/>
          <w:sz w:val="20"/>
          <w:szCs w:val="20"/>
        </w:rPr>
      </w:pPr>
    </w:p>
    <w:p w14:paraId="60571578" w14:textId="77777777" w:rsidR="00610701" w:rsidRDefault="00610701">
      <w:pPr>
        <w:rPr>
          <w:rFonts w:ascii="Times New Roman" w:hAnsi="Times New Roman" w:cs="Times New Roman"/>
          <w:b/>
          <w:sz w:val="20"/>
          <w:szCs w:val="20"/>
        </w:rPr>
      </w:pPr>
    </w:p>
    <w:p w14:paraId="07DF7756" w14:textId="77777777" w:rsidR="00610701" w:rsidRDefault="00610701">
      <w:pPr>
        <w:rPr>
          <w:rFonts w:ascii="Times New Roman" w:hAnsi="Times New Roman" w:cs="Times New Roman"/>
          <w:b/>
          <w:sz w:val="20"/>
          <w:szCs w:val="20"/>
        </w:rPr>
      </w:pPr>
    </w:p>
    <w:p w14:paraId="22F1D072" w14:textId="77777777" w:rsidR="00610701" w:rsidRDefault="00610701">
      <w:pPr>
        <w:rPr>
          <w:rFonts w:ascii="Times New Roman" w:hAnsi="Times New Roman" w:cs="Times New Roman"/>
          <w:b/>
          <w:sz w:val="20"/>
          <w:szCs w:val="20"/>
        </w:rPr>
      </w:pPr>
    </w:p>
    <w:p w14:paraId="36F7F928" w14:textId="26B6E9AC" w:rsidR="0076717E" w:rsidRDefault="00DA0047">
      <w:pPr>
        <w:rPr>
          <w:rFonts w:ascii="Times New Roman" w:hAnsi="Times New Roman" w:cs="Times New Roman"/>
          <w:b/>
          <w:sz w:val="20"/>
          <w:szCs w:val="20"/>
        </w:rPr>
      </w:pPr>
      <w:r w:rsidRPr="00DA0047">
        <w:rPr>
          <w:rFonts w:ascii="Times New Roman" w:hAnsi="Times New Roman" w:cs="Times New Roman"/>
          <w:b/>
          <w:sz w:val="20"/>
          <w:szCs w:val="20"/>
        </w:rPr>
        <w:t>sFigure 1. Follow up flow chart</w:t>
      </w:r>
    </w:p>
    <w:p w14:paraId="3FBDF797" w14:textId="2417D357" w:rsidR="003919D2" w:rsidRDefault="003919D2" w:rsidP="00DA0047">
      <w:pPr>
        <w:rPr>
          <w:rFonts w:ascii="Times New Roman" w:hAnsi="Times New Roman" w:cs="Times New Roman"/>
          <w:b/>
          <w:sz w:val="20"/>
          <w:szCs w:val="20"/>
        </w:rPr>
      </w:pPr>
      <w:r>
        <w:rPr>
          <w:noProof/>
          <w:lang w:val="en-GB" w:eastAsia="en-GB"/>
        </w:rPr>
        <w:drawing>
          <wp:anchor distT="0" distB="0" distL="114300" distR="114300" simplePos="0" relativeHeight="251659264" behindDoc="0" locked="0" layoutInCell="1" allowOverlap="1" wp14:anchorId="764A2D04" wp14:editId="70E19B26">
            <wp:simplePos x="0" y="0"/>
            <wp:positionH relativeFrom="column">
              <wp:posOffset>29210</wp:posOffset>
            </wp:positionH>
            <wp:positionV relativeFrom="paragraph">
              <wp:posOffset>169545</wp:posOffset>
            </wp:positionV>
            <wp:extent cx="3317875" cy="4371340"/>
            <wp:effectExtent l="0" t="0" r="0" b="0"/>
            <wp:wrapTopAndBottom/>
            <wp:docPr id="2" name="Picture 2" descr="C:\Users\k1190483\Dropbox\Tabea PhD\Mental_health_cannabis_paper\Write up\for submission\Lancet\Resumbission\Tables and Graphs\Flow chart_supplement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1190483\Dropbox\Tabea PhD\Mental_health_cannabis_paper\Write up\for submission\Lancet\Resumbission\Tables and Graphs\Flow chart_supplementar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7875" cy="437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04188" w14:textId="2DEACF1A" w:rsidR="003919D2" w:rsidRDefault="003919D2" w:rsidP="00DA0047">
      <w:pPr>
        <w:rPr>
          <w:rFonts w:ascii="Times New Roman" w:hAnsi="Times New Roman" w:cs="Times New Roman"/>
          <w:b/>
          <w:sz w:val="20"/>
          <w:szCs w:val="20"/>
        </w:rPr>
      </w:pPr>
    </w:p>
    <w:p w14:paraId="0CA36177" w14:textId="003F0248" w:rsidR="00DA0047" w:rsidRPr="00B13581" w:rsidRDefault="00DA0047" w:rsidP="00DA0047">
      <w:pPr>
        <w:rPr>
          <w:rFonts w:ascii="Times New Roman" w:hAnsi="Times New Roman" w:cs="Times New Roman"/>
          <w:sz w:val="20"/>
          <w:szCs w:val="20"/>
        </w:rPr>
      </w:pPr>
      <w:r w:rsidRPr="00B13581">
        <w:rPr>
          <w:rFonts w:ascii="Times New Roman" w:hAnsi="Times New Roman" w:cs="Times New Roman"/>
          <w:b/>
          <w:sz w:val="20"/>
          <w:szCs w:val="20"/>
        </w:rPr>
        <w:t>Note.</w:t>
      </w:r>
      <w:r w:rsidRPr="00B13581">
        <w:rPr>
          <w:rFonts w:ascii="Times New Roman" w:hAnsi="Times New Roman" w:cs="Times New Roman"/>
          <w:sz w:val="20"/>
          <w:szCs w:val="20"/>
        </w:rPr>
        <w:t xml:space="preserve"> SCID</w:t>
      </w:r>
      <w:r w:rsidR="009A0233">
        <w:rPr>
          <w:rFonts w:ascii="Times New Roman" w:hAnsi="Times New Roman" w:cs="Times New Roman"/>
          <w:sz w:val="20"/>
          <w:szCs w:val="20"/>
        </w:rPr>
        <w:t>-I</w:t>
      </w:r>
      <w:r w:rsidRPr="00B13581">
        <w:rPr>
          <w:rFonts w:ascii="Times New Roman" w:hAnsi="Times New Roman" w:cs="Times New Roman"/>
          <w:sz w:val="20"/>
          <w:szCs w:val="20"/>
        </w:rPr>
        <w:t xml:space="preserve"> = </w:t>
      </w:r>
      <w:r w:rsidR="00B13581" w:rsidRPr="00B13581">
        <w:rPr>
          <w:rFonts w:ascii="Times New Roman" w:hAnsi="Times New Roman" w:cs="Times New Roman"/>
          <w:sz w:val="20"/>
          <w:szCs w:val="20"/>
        </w:rPr>
        <w:t>Structure</w:t>
      </w:r>
      <w:r w:rsidR="003919D2">
        <w:rPr>
          <w:rFonts w:ascii="Times New Roman" w:hAnsi="Times New Roman" w:cs="Times New Roman"/>
          <w:sz w:val="20"/>
          <w:szCs w:val="20"/>
        </w:rPr>
        <w:t xml:space="preserve">d Clinical Interview for DSM-IV </w:t>
      </w:r>
      <w:r w:rsidR="00B13581" w:rsidRPr="00B13581">
        <w:rPr>
          <w:rFonts w:ascii="Times New Roman" w:hAnsi="Times New Roman" w:cs="Times New Roman"/>
          <w:sz w:val="20"/>
          <w:szCs w:val="20"/>
        </w:rPr>
        <w:t xml:space="preserve">Axis I Disorders </w:t>
      </w:r>
      <w:r w:rsidR="008F27F9" w:rsidRPr="00B13581">
        <w:rPr>
          <w:rFonts w:ascii="Times New Roman" w:hAnsi="Times New Roman" w:cs="Times New Roman"/>
          <w:sz w:val="20"/>
          <w:szCs w:val="20"/>
        </w:rPr>
        <w:fldChar w:fldCharType="begin"/>
      </w:r>
      <w:r w:rsidR="007F2772">
        <w:rPr>
          <w:rFonts w:ascii="Times New Roman" w:hAnsi="Times New Roman" w:cs="Times New Roman"/>
          <w:sz w:val="20"/>
          <w:szCs w:val="20"/>
        </w:rPr>
        <w:instrText xml:space="preserve"> ADDIN EN.CITE &lt;EndNote&gt;&lt;Cite&gt;&lt;Author&gt;First&lt;/Author&gt;&lt;Year&gt;1998&lt;/Year&gt;&lt;RecNum&gt;27&lt;/RecNum&gt;&lt;DisplayText&gt;(First et al., 1998)&lt;/DisplayText&gt;&lt;record&gt;&lt;rec-number&gt;27&lt;/rec-number&gt;&lt;foreign-keys&gt;&lt;key app="EN" db-id="9axeasz2rzaztle5pd0xsrf25rtf9rz9swpx" timestamp="1510847475"&gt;27&lt;/key&gt;&lt;/foreign-keys&gt;&lt;ref-type name="Book"&gt;6&lt;/ref-type&gt;&lt;contributors&gt;&lt;authors&gt;&lt;author&gt;First, Michael B&lt;/author&gt;&lt;author&gt;Spitzer, Robert L&lt;/author&gt;&lt;author&gt;Gibbon, Miriam&lt;/author&gt;&lt;author&gt;Williams, Janet BW&lt;/author&gt;&lt;/authors&gt;&lt;/contributors&gt;&lt;titles&gt;&lt;title&gt;Structured Clinical Interview for DSM-IV Axis I Disorders: Patient Edition (February 1996 Final), SCID-I/P&lt;/title&gt;&lt;/titles&gt;&lt;dates&gt;&lt;year&gt;1998&lt;/year&gt;&lt;/dates&gt;&lt;pub-location&gt;New York&lt;/pub-location&gt;&lt;publisher&gt;Biometrics Research Department, New York State Psychiatric Institute&lt;/publisher&gt;&lt;urls&gt;&lt;/urls&gt;&lt;/record&gt;&lt;/Cite&gt;&lt;/EndNote&gt;</w:instrText>
      </w:r>
      <w:r w:rsidR="008F27F9" w:rsidRPr="00B13581">
        <w:rPr>
          <w:rFonts w:ascii="Times New Roman" w:hAnsi="Times New Roman" w:cs="Times New Roman"/>
          <w:sz w:val="20"/>
          <w:szCs w:val="20"/>
        </w:rPr>
        <w:fldChar w:fldCharType="separate"/>
      </w:r>
      <w:r w:rsidR="004E19FD">
        <w:rPr>
          <w:rFonts w:ascii="Times New Roman" w:hAnsi="Times New Roman" w:cs="Times New Roman"/>
          <w:noProof/>
          <w:sz w:val="20"/>
          <w:szCs w:val="20"/>
        </w:rPr>
        <w:t>(</w:t>
      </w:r>
      <w:hyperlink w:anchor="_ENREF_31" w:tooltip="First, 1998 #27" w:history="1">
        <w:r w:rsidR="007F2772">
          <w:rPr>
            <w:rFonts w:ascii="Times New Roman" w:hAnsi="Times New Roman" w:cs="Times New Roman"/>
            <w:noProof/>
            <w:sz w:val="20"/>
            <w:szCs w:val="20"/>
          </w:rPr>
          <w:t>First et al., 1998</w:t>
        </w:r>
      </w:hyperlink>
      <w:r w:rsidR="004E19FD">
        <w:rPr>
          <w:rFonts w:ascii="Times New Roman" w:hAnsi="Times New Roman" w:cs="Times New Roman"/>
          <w:noProof/>
          <w:sz w:val="20"/>
          <w:szCs w:val="20"/>
        </w:rPr>
        <w:t>)</w:t>
      </w:r>
      <w:r w:rsidR="008F27F9" w:rsidRPr="00B13581">
        <w:rPr>
          <w:rFonts w:ascii="Times New Roman" w:hAnsi="Times New Roman" w:cs="Times New Roman"/>
          <w:sz w:val="20"/>
          <w:szCs w:val="20"/>
        </w:rPr>
        <w:fldChar w:fldCharType="end"/>
      </w:r>
    </w:p>
    <w:p w14:paraId="653CDA7A" w14:textId="77777777" w:rsidR="00DA0047" w:rsidRPr="00DA0047" w:rsidRDefault="00DA0047" w:rsidP="00DA0047">
      <w:pPr>
        <w:rPr>
          <w:rFonts w:ascii="Times New Roman" w:hAnsi="Times New Roman" w:cs="Times New Roman"/>
          <w:sz w:val="20"/>
          <w:szCs w:val="20"/>
        </w:rPr>
      </w:pPr>
    </w:p>
    <w:p w14:paraId="29B93A6C" w14:textId="77777777" w:rsidR="00DA0047" w:rsidRPr="00DA0047" w:rsidRDefault="00DA0047" w:rsidP="00DA0047">
      <w:pPr>
        <w:rPr>
          <w:rFonts w:ascii="Times New Roman" w:hAnsi="Times New Roman" w:cs="Times New Roman"/>
          <w:sz w:val="20"/>
          <w:szCs w:val="20"/>
        </w:rPr>
      </w:pPr>
    </w:p>
    <w:p w14:paraId="0A834CFA" w14:textId="77777777" w:rsidR="00DA0047" w:rsidRPr="00DA0047" w:rsidRDefault="00DA0047" w:rsidP="00DA0047">
      <w:pPr>
        <w:rPr>
          <w:rFonts w:ascii="Times New Roman" w:hAnsi="Times New Roman" w:cs="Times New Roman"/>
          <w:sz w:val="20"/>
          <w:szCs w:val="20"/>
        </w:rPr>
      </w:pPr>
    </w:p>
    <w:p w14:paraId="53559C8E" w14:textId="77777777" w:rsidR="00DA0047" w:rsidRPr="00DA0047" w:rsidRDefault="00DA0047" w:rsidP="00DA0047">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129"/>
        <w:gridCol w:w="2515"/>
        <w:gridCol w:w="1743"/>
      </w:tblGrid>
      <w:tr w:rsidR="009267E7" w14:paraId="1E4DE853" w14:textId="77777777" w:rsidTr="00925B9E">
        <w:tc>
          <w:tcPr>
            <w:tcW w:w="6387" w:type="dxa"/>
            <w:gridSpan w:val="3"/>
            <w:tcBorders>
              <w:top w:val="nil"/>
              <w:left w:val="nil"/>
              <w:bottom w:val="double" w:sz="4" w:space="0" w:color="auto"/>
              <w:right w:val="nil"/>
            </w:tcBorders>
          </w:tcPr>
          <w:p w14:paraId="2239CBD8" w14:textId="406634CC" w:rsidR="009267E7" w:rsidRDefault="009267E7" w:rsidP="005F3A2D">
            <w:pPr>
              <w:rPr>
                <w:rFonts w:ascii="Times New Roman" w:hAnsi="Times New Roman" w:cs="Times New Roman"/>
                <w:sz w:val="20"/>
                <w:szCs w:val="20"/>
              </w:rPr>
            </w:pPr>
            <w:r w:rsidRPr="009B482A">
              <w:rPr>
                <w:rFonts w:ascii="Times New Roman" w:hAnsi="Times New Roman" w:cs="Times New Roman"/>
                <w:b/>
                <w:sz w:val="20"/>
                <w:szCs w:val="20"/>
              </w:rPr>
              <w:t xml:space="preserve">sTable </w:t>
            </w:r>
            <w:r w:rsidR="005F3A2D">
              <w:rPr>
                <w:rFonts w:ascii="Times New Roman" w:hAnsi="Times New Roman" w:cs="Times New Roman"/>
                <w:b/>
                <w:sz w:val="20"/>
                <w:szCs w:val="20"/>
              </w:rPr>
              <w:t>2</w:t>
            </w:r>
            <w:r w:rsidRPr="009B482A">
              <w:rPr>
                <w:rFonts w:ascii="Times New Roman" w:hAnsi="Times New Roman" w:cs="Times New Roman"/>
                <w:b/>
                <w:sz w:val="20"/>
                <w:szCs w:val="20"/>
              </w:rPr>
              <w:t>.</w:t>
            </w:r>
            <w:r>
              <w:rPr>
                <w:rFonts w:ascii="Times New Roman" w:hAnsi="Times New Roman" w:cs="Times New Roman"/>
                <w:sz w:val="20"/>
                <w:szCs w:val="20"/>
              </w:rPr>
              <w:t xml:space="preserve"> Prevalence of diagnosis of other mental illness</w:t>
            </w:r>
          </w:p>
        </w:tc>
      </w:tr>
      <w:tr w:rsidR="00612381" w14:paraId="142427A1" w14:textId="77777777" w:rsidTr="00925B9E">
        <w:tc>
          <w:tcPr>
            <w:tcW w:w="2129" w:type="dxa"/>
            <w:tcBorders>
              <w:top w:val="double" w:sz="4" w:space="0" w:color="auto"/>
              <w:left w:val="nil"/>
              <w:bottom w:val="single" w:sz="18" w:space="0" w:color="auto"/>
              <w:right w:val="nil"/>
            </w:tcBorders>
          </w:tcPr>
          <w:p w14:paraId="5BE4A68F" w14:textId="6512F568" w:rsidR="00612381" w:rsidRDefault="009267E7" w:rsidP="00DA0047">
            <w:pPr>
              <w:rPr>
                <w:rFonts w:ascii="Times New Roman" w:hAnsi="Times New Roman" w:cs="Times New Roman"/>
                <w:sz w:val="20"/>
                <w:szCs w:val="20"/>
              </w:rPr>
            </w:pPr>
            <w:r>
              <w:rPr>
                <w:rFonts w:ascii="Times New Roman" w:hAnsi="Times New Roman" w:cs="Times New Roman"/>
                <w:sz w:val="20"/>
                <w:szCs w:val="20"/>
              </w:rPr>
              <w:t xml:space="preserve">DSM </w:t>
            </w:r>
            <w:r w:rsidR="00612381">
              <w:rPr>
                <w:rFonts w:ascii="Times New Roman" w:hAnsi="Times New Roman" w:cs="Times New Roman"/>
                <w:sz w:val="20"/>
                <w:szCs w:val="20"/>
              </w:rPr>
              <w:t>Diagnosis</w:t>
            </w:r>
          </w:p>
        </w:tc>
        <w:tc>
          <w:tcPr>
            <w:tcW w:w="2515" w:type="dxa"/>
            <w:tcBorders>
              <w:top w:val="double" w:sz="4" w:space="0" w:color="auto"/>
              <w:left w:val="nil"/>
              <w:bottom w:val="single" w:sz="18" w:space="0" w:color="auto"/>
              <w:right w:val="nil"/>
            </w:tcBorders>
          </w:tcPr>
          <w:p w14:paraId="6DD6B302" w14:textId="157F4BEB" w:rsidR="00612381" w:rsidRDefault="00612381" w:rsidP="00DA0047">
            <w:pPr>
              <w:rPr>
                <w:rFonts w:ascii="Times New Roman" w:hAnsi="Times New Roman" w:cs="Times New Roman"/>
                <w:sz w:val="20"/>
                <w:szCs w:val="20"/>
              </w:rPr>
            </w:pPr>
            <w:r>
              <w:rPr>
                <w:rFonts w:ascii="Times New Roman" w:hAnsi="Times New Roman" w:cs="Times New Roman"/>
                <w:sz w:val="20"/>
                <w:szCs w:val="20"/>
              </w:rPr>
              <w:t>Number of subjects diagnosed</w:t>
            </w:r>
          </w:p>
        </w:tc>
        <w:tc>
          <w:tcPr>
            <w:tcW w:w="1743" w:type="dxa"/>
            <w:tcBorders>
              <w:top w:val="double" w:sz="4" w:space="0" w:color="auto"/>
              <w:left w:val="nil"/>
              <w:bottom w:val="single" w:sz="18" w:space="0" w:color="auto"/>
              <w:right w:val="nil"/>
            </w:tcBorders>
          </w:tcPr>
          <w:p w14:paraId="609E459E" w14:textId="085C2D5D" w:rsidR="00612381" w:rsidRDefault="00612381" w:rsidP="00DA0047">
            <w:pPr>
              <w:rPr>
                <w:rFonts w:ascii="Times New Roman" w:hAnsi="Times New Roman" w:cs="Times New Roman"/>
                <w:sz w:val="20"/>
                <w:szCs w:val="20"/>
              </w:rPr>
            </w:pPr>
            <w:r>
              <w:rPr>
                <w:rFonts w:ascii="Times New Roman" w:hAnsi="Times New Roman" w:cs="Times New Roman"/>
                <w:sz w:val="20"/>
                <w:szCs w:val="20"/>
              </w:rPr>
              <w:t>Percentage</w:t>
            </w:r>
          </w:p>
        </w:tc>
      </w:tr>
      <w:tr w:rsidR="00612381" w14:paraId="7BABC9E7" w14:textId="77777777" w:rsidTr="009267E7">
        <w:tc>
          <w:tcPr>
            <w:tcW w:w="2129" w:type="dxa"/>
            <w:tcBorders>
              <w:top w:val="single" w:sz="18" w:space="0" w:color="auto"/>
              <w:left w:val="nil"/>
              <w:bottom w:val="nil"/>
              <w:right w:val="nil"/>
            </w:tcBorders>
          </w:tcPr>
          <w:p w14:paraId="64F511BE" w14:textId="6E83FBA6" w:rsidR="00612381" w:rsidRDefault="00612381" w:rsidP="00DA0047">
            <w:pPr>
              <w:rPr>
                <w:rFonts w:ascii="Times New Roman" w:hAnsi="Times New Roman" w:cs="Times New Roman"/>
                <w:sz w:val="20"/>
                <w:szCs w:val="20"/>
              </w:rPr>
            </w:pPr>
            <w:r>
              <w:rPr>
                <w:rFonts w:ascii="Times New Roman" w:hAnsi="Times New Roman" w:cs="Times New Roman"/>
                <w:sz w:val="20"/>
                <w:szCs w:val="20"/>
              </w:rPr>
              <w:t>Bipolar</w:t>
            </w:r>
          </w:p>
        </w:tc>
        <w:tc>
          <w:tcPr>
            <w:tcW w:w="2515" w:type="dxa"/>
            <w:tcBorders>
              <w:top w:val="single" w:sz="18" w:space="0" w:color="auto"/>
              <w:left w:val="nil"/>
              <w:bottom w:val="nil"/>
              <w:right w:val="nil"/>
            </w:tcBorders>
          </w:tcPr>
          <w:p w14:paraId="28B6A002" w14:textId="28F12220" w:rsidR="00612381" w:rsidRDefault="00612381" w:rsidP="00DA0047">
            <w:pPr>
              <w:rPr>
                <w:rFonts w:ascii="Times New Roman" w:hAnsi="Times New Roman" w:cs="Times New Roman"/>
                <w:sz w:val="20"/>
                <w:szCs w:val="20"/>
              </w:rPr>
            </w:pPr>
            <w:r>
              <w:rPr>
                <w:rFonts w:ascii="Times New Roman" w:hAnsi="Times New Roman" w:cs="Times New Roman"/>
                <w:sz w:val="20"/>
                <w:szCs w:val="20"/>
              </w:rPr>
              <w:t>0/285</w:t>
            </w:r>
          </w:p>
        </w:tc>
        <w:tc>
          <w:tcPr>
            <w:tcW w:w="1743" w:type="dxa"/>
            <w:tcBorders>
              <w:top w:val="single" w:sz="18" w:space="0" w:color="auto"/>
              <w:left w:val="nil"/>
              <w:bottom w:val="nil"/>
              <w:right w:val="nil"/>
            </w:tcBorders>
          </w:tcPr>
          <w:p w14:paraId="01253B7B" w14:textId="1087F19F" w:rsidR="00612381" w:rsidRDefault="00612381" w:rsidP="00DA0047">
            <w:pPr>
              <w:rPr>
                <w:rFonts w:ascii="Times New Roman" w:hAnsi="Times New Roman" w:cs="Times New Roman"/>
                <w:sz w:val="20"/>
                <w:szCs w:val="20"/>
              </w:rPr>
            </w:pPr>
            <w:r>
              <w:rPr>
                <w:rFonts w:ascii="Times New Roman" w:hAnsi="Times New Roman" w:cs="Times New Roman"/>
                <w:sz w:val="20"/>
                <w:szCs w:val="20"/>
              </w:rPr>
              <w:t>0%</w:t>
            </w:r>
          </w:p>
        </w:tc>
      </w:tr>
      <w:tr w:rsidR="00612381" w14:paraId="0064FEEF" w14:textId="77777777" w:rsidTr="009267E7">
        <w:tc>
          <w:tcPr>
            <w:tcW w:w="2129" w:type="dxa"/>
            <w:tcBorders>
              <w:top w:val="nil"/>
              <w:left w:val="nil"/>
              <w:bottom w:val="nil"/>
              <w:right w:val="nil"/>
            </w:tcBorders>
          </w:tcPr>
          <w:p w14:paraId="143F3AE2" w14:textId="3D94C043" w:rsidR="00612381" w:rsidRDefault="00612381" w:rsidP="00DA0047">
            <w:pPr>
              <w:rPr>
                <w:rFonts w:ascii="Times New Roman" w:hAnsi="Times New Roman" w:cs="Times New Roman"/>
                <w:sz w:val="20"/>
                <w:szCs w:val="20"/>
              </w:rPr>
            </w:pPr>
            <w:r>
              <w:rPr>
                <w:rFonts w:ascii="Times New Roman" w:hAnsi="Times New Roman" w:cs="Times New Roman"/>
                <w:sz w:val="20"/>
                <w:szCs w:val="20"/>
              </w:rPr>
              <w:t>Schizophrenia</w:t>
            </w:r>
          </w:p>
        </w:tc>
        <w:tc>
          <w:tcPr>
            <w:tcW w:w="2515" w:type="dxa"/>
            <w:tcBorders>
              <w:top w:val="nil"/>
              <w:left w:val="nil"/>
              <w:bottom w:val="nil"/>
              <w:right w:val="nil"/>
            </w:tcBorders>
          </w:tcPr>
          <w:p w14:paraId="58C2AA05" w14:textId="4099DD5E" w:rsidR="00612381" w:rsidRDefault="00612381" w:rsidP="00DA0047">
            <w:pPr>
              <w:rPr>
                <w:rFonts w:ascii="Times New Roman" w:hAnsi="Times New Roman" w:cs="Times New Roman"/>
                <w:sz w:val="20"/>
                <w:szCs w:val="20"/>
              </w:rPr>
            </w:pPr>
            <w:r>
              <w:rPr>
                <w:rFonts w:ascii="Times New Roman" w:hAnsi="Times New Roman" w:cs="Times New Roman"/>
                <w:sz w:val="20"/>
                <w:szCs w:val="20"/>
              </w:rPr>
              <w:t>1/285</w:t>
            </w:r>
          </w:p>
        </w:tc>
        <w:tc>
          <w:tcPr>
            <w:tcW w:w="1743" w:type="dxa"/>
            <w:tcBorders>
              <w:top w:val="nil"/>
              <w:left w:val="nil"/>
              <w:bottom w:val="nil"/>
              <w:right w:val="nil"/>
            </w:tcBorders>
          </w:tcPr>
          <w:p w14:paraId="3F016B51" w14:textId="44C4423F" w:rsidR="00612381" w:rsidRDefault="00612381" w:rsidP="00DA0047">
            <w:pPr>
              <w:rPr>
                <w:rFonts w:ascii="Times New Roman" w:hAnsi="Times New Roman" w:cs="Times New Roman"/>
                <w:sz w:val="20"/>
                <w:szCs w:val="20"/>
              </w:rPr>
            </w:pPr>
            <w:r>
              <w:rPr>
                <w:rFonts w:ascii="Times New Roman" w:hAnsi="Times New Roman" w:cs="Times New Roman"/>
                <w:sz w:val="20"/>
                <w:szCs w:val="20"/>
              </w:rPr>
              <w:t>0.004%</w:t>
            </w:r>
          </w:p>
        </w:tc>
      </w:tr>
      <w:tr w:rsidR="00612381" w14:paraId="5D253CBD" w14:textId="77777777" w:rsidTr="009267E7">
        <w:tc>
          <w:tcPr>
            <w:tcW w:w="2129" w:type="dxa"/>
            <w:tcBorders>
              <w:top w:val="nil"/>
              <w:left w:val="nil"/>
              <w:bottom w:val="nil"/>
              <w:right w:val="nil"/>
            </w:tcBorders>
          </w:tcPr>
          <w:p w14:paraId="23179708" w14:textId="5843D899" w:rsidR="00612381" w:rsidRDefault="009267E7" w:rsidP="00DA0047">
            <w:pPr>
              <w:rPr>
                <w:rFonts w:ascii="Times New Roman" w:hAnsi="Times New Roman" w:cs="Times New Roman"/>
                <w:sz w:val="20"/>
                <w:szCs w:val="20"/>
              </w:rPr>
            </w:pPr>
            <w:r>
              <w:rPr>
                <w:rFonts w:ascii="Times New Roman" w:hAnsi="Times New Roman" w:cs="Times New Roman"/>
                <w:sz w:val="20"/>
                <w:szCs w:val="20"/>
              </w:rPr>
              <w:t>Anxiety/Stress*</w:t>
            </w:r>
          </w:p>
        </w:tc>
        <w:tc>
          <w:tcPr>
            <w:tcW w:w="2515" w:type="dxa"/>
            <w:tcBorders>
              <w:top w:val="nil"/>
              <w:left w:val="nil"/>
              <w:bottom w:val="nil"/>
              <w:right w:val="nil"/>
            </w:tcBorders>
          </w:tcPr>
          <w:p w14:paraId="5B09DA1B" w14:textId="2829A118" w:rsidR="00612381" w:rsidRDefault="009267E7" w:rsidP="009267E7">
            <w:pPr>
              <w:rPr>
                <w:rFonts w:ascii="Times New Roman" w:hAnsi="Times New Roman" w:cs="Times New Roman"/>
                <w:sz w:val="20"/>
                <w:szCs w:val="20"/>
              </w:rPr>
            </w:pPr>
            <w:r>
              <w:rPr>
                <w:rFonts w:ascii="Times New Roman" w:hAnsi="Times New Roman" w:cs="Times New Roman"/>
                <w:sz w:val="20"/>
                <w:szCs w:val="20"/>
              </w:rPr>
              <w:t>77/285</w:t>
            </w:r>
          </w:p>
        </w:tc>
        <w:tc>
          <w:tcPr>
            <w:tcW w:w="1743" w:type="dxa"/>
            <w:tcBorders>
              <w:top w:val="nil"/>
              <w:left w:val="nil"/>
              <w:bottom w:val="nil"/>
              <w:right w:val="nil"/>
            </w:tcBorders>
          </w:tcPr>
          <w:p w14:paraId="24013399" w14:textId="400AC6DE" w:rsidR="00612381" w:rsidRDefault="009267E7" w:rsidP="00DA0047">
            <w:pPr>
              <w:rPr>
                <w:rFonts w:ascii="Times New Roman" w:hAnsi="Times New Roman" w:cs="Times New Roman"/>
                <w:sz w:val="20"/>
                <w:szCs w:val="20"/>
              </w:rPr>
            </w:pPr>
            <w:r>
              <w:rPr>
                <w:rFonts w:ascii="Times New Roman" w:hAnsi="Times New Roman" w:cs="Times New Roman"/>
                <w:sz w:val="20"/>
                <w:szCs w:val="20"/>
              </w:rPr>
              <w:t>27%</w:t>
            </w:r>
          </w:p>
        </w:tc>
      </w:tr>
      <w:tr w:rsidR="009267E7" w14:paraId="64845988" w14:textId="77777777" w:rsidTr="009267E7">
        <w:tc>
          <w:tcPr>
            <w:tcW w:w="2129" w:type="dxa"/>
            <w:tcBorders>
              <w:top w:val="nil"/>
              <w:left w:val="nil"/>
              <w:bottom w:val="single" w:sz="4" w:space="0" w:color="auto"/>
              <w:right w:val="nil"/>
            </w:tcBorders>
          </w:tcPr>
          <w:p w14:paraId="2627570A" w14:textId="4C310F7A" w:rsidR="009267E7" w:rsidRDefault="009267E7" w:rsidP="00DA0047">
            <w:pPr>
              <w:rPr>
                <w:rFonts w:ascii="Times New Roman" w:hAnsi="Times New Roman" w:cs="Times New Roman"/>
                <w:sz w:val="20"/>
                <w:szCs w:val="20"/>
              </w:rPr>
            </w:pPr>
            <w:r>
              <w:rPr>
                <w:rFonts w:ascii="Times New Roman" w:hAnsi="Times New Roman" w:cs="Times New Roman"/>
                <w:sz w:val="20"/>
                <w:szCs w:val="20"/>
              </w:rPr>
              <w:t>Eating disorder</w:t>
            </w:r>
          </w:p>
        </w:tc>
        <w:tc>
          <w:tcPr>
            <w:tcW w:w="2515" w:type="dxa"/>
            <w:tcBorders>
              <w:top w:val="nil"/>
              <w:left w:val="nil"/>
              <w:bottom w:val="single" w:sz="4" w:space="0" w:color="auto"/>
              <w:right w:val="nil"/>
            </w:tcBorders>
          </w:tcPr>
          <w:p w14:paraId="4E42F406" w14:textId="112B8A5F" w:rsidR="009267E7" w:rsidRDefault="009267E7" w:rsidP="00DA0047">
            <w:pPr>
              <w:rPr>
                <w:rFonts w:ascii="Times New Roman" w:hAnsi="Times New Roman" w:cs="Times New Roman"/>
                <w:sz w:val="20"/>
                <w:szCs w:val="20"/>
              </w:rPr>
            </w:pPr>
            <w:r>
              <w:rPr>
                <w:rFonts w:ascii="Times New Roman" w:hAnsi="Times New Roman" w:cs="Times New Roman"/>
                <w:sz w:val="20"/>
                <w:szCs w:val="20"/>
              </w:rPr>
              <w:t>2/285</w:t>
            </w:r>
          </w:p>
        </w:tc>
        <w:tc>
          <w:tcPr>
            <w:tcW w:w="1743" w:type="dxa"/>
            <w:tcBorders>
              <w:top w:val="nil"/>
              <w:left w:val="nil"/>
              <w:bottom w:val="single" w:sz="4" w:space="0" w:color="auto"/>
              <w:right w:val="nil"/>
            </w:tcBorders>
          </w:tcPr>
          <w:p w14:paraId="79985867" w14:textId="4E682A30" w:rsidR="009267E7" w:rsidRDefault="009267E7" w:rsidP="00DA0047">
            <w:pPr>
              <w:rPr>
                <w:rFonts w:ascii="Times New Roman" w:hAnsi="Times New Roman" w:cs="Times New Roman"/>
                <w:sz w:val="20"/>
                <w:szCs w:val="20"/>
              </w:rPr>
            </w:pPr>
            <w:r>
              <w:rPr>
                <w:rFonts w:ascii="Times New Roman" w:hAnsi="Times New Roman" w:cs="Times New Roman"/>
                <w:sz w:val="20"/>
                <w:szCs w:val="20"/>
              </w:rPr>
              <w:t>0.007%</w:t>
            </w:r>
          </w:p>
        </w:tc>
      </w:tr>
      <w:tr w:rsidR="009267E7" w14:paraId="7A1BCF59" w14:textId="77777777" w:rsidTr="009267E7">
        <w:tc>
          <w:tcPr>
            <w:tcW w:w="6387" w:type="dxa"/>
            <w:gridSpan w:val="3"/>
            <w:tcBorders>
              <w:top w:val="single" w:sz="4" w:space="0" w:color="auto"/>
              <w:left w:val="nil"/>
              <w:bottom w:val="nil"/>
              <w:right w:val="nil"/>
            </w:tcBorders>
          </w:tcPr>
          <w:p w14:paraId="325175AA" w14:textId="1CA64D72" w:rsidR="009267E7" w:rsidRDefault="009267E7" w:rsidP="009267E7">
            <w:pPr>
              <w:rPr>
                <w:rFonts w:ascii="Times New Roman" w:hAnsi="Times New Roman" w:cs="Times New Roman"/>
                <w:sz w:val="20"/>
                <w:szCs w:val="20"/>
              </w:rPr>
            </w:pPr>
            <w:r>
              <w:rPr>
                <w:rFonts w:ascii="Times New Roman" w:hAnsi="Times New Roman" w:cs="Times New Roman"/>
                <w:sz w:val="20"/>
                <w:szCs w:val="20"/>
              </w:rPr>
              <w:t>* Includes panic disorder, obsessive compulsive disorder, post-traumatic stress disorder, anxiety disorder, somatoform disorder, adjustment disorder</w:t>
            </w:r>
          </w:p>
        </w:tc>
      </w:tr>
    </w:tbl>
    <w:p w14:paraId="101CC5A2" w14:textId="77777777" w:rsidR="00DA0047" w:rsidRDefault="00DA0047" w:rsidP="00DA0047">
      <w:pPr>
        <w:rPr>
          <w:rFonts w:ascii="Times New Roman" w:hAnsi="Times New Roman" w:cs="Times New Roman"/>
          <w:sz w:val="20"/>
          <w:szCs w:val="20"/>
        </w:rPr>
      </w:pPr>
    </w:p>
    <w:p w14:paraId="69399AF7" w14:textId="77777777" w:rsidR="007077A9" w:rsidRDefault="007077A9" w:rsidP="00DA0047">
      <w:pPr>
        <w:rPr>
          <w:rFonts w:ascii="Times New Roman" w:hAnsi="Times New Roman" w:cs="Times New Roman"/>
          <w:sz w:val="20"/>
          <w:szCs w:val="20"/>
        </w:rPr>
      </w:pPr>
    </w:p>
    <w:p w14:paraId="61FAE333" w14:textId="77777777" w:rsidR="007077A9" w:rsidRDefault="007077A9" w:rsidP="00DA0047">
      <w:pPr>
        <w:rPr>
          <w:rFonts w:ascii="Times New Roman" w:hAnsi="Times New Roman" w:cs="Times New Roman"/>
          <w:sz w:val="20"/>
          <w:szCs w:val="20"/>
        </w:rPr>
      </w:pPr>
    </w:p>
    <w:p w14:paraId="70EB03D3" w14:textId="77777777" w:rsidR="007077A9" w:rsidRDefault="007077A9" w:rsidP="00DA0047">
      <w:pPr>
        <w:rPr>
          <w:rFonts w:ascii="Times New Roman" w:hAnsi="Times New Roman" w:cs="Times New Roman"/>
          <w:sz w:val="20"/>
          <w:szCs w:val="20"/>
        </w:rPr>
      </w:pPr>
    </w:p>
    <w:p w14:paraId="5B9A1DA7" w14:textId="77777777" w:rsidR="00664437" w:rsidRDefault="00664437" w:rsidP="00DA0047">
      <w:pPr>
        <w:rPr>
          <w:rFonts w:ascii="Times New Roman" w:hAnsi="Times New Roman" w:cs="Times New Roman"/>
          <w:sz w:val="20"/>
          <w:szCs w:val="20"/>
        </w:rPr>
      </w:pPr>
    </w:p>
    <w:p w14:paraId="42707BCA" w14:textId="77777777" w:rsidR="00664437" w:rsidRDefault="00664437" w:rsidP="00DA0047">
      <w:pPr>
        <w:rPr>
          <w:rFonts w:ascii="Times New Roman" w:hAnsi="Times New Roman" w:cs="Times New Roman"/>
          <w:sz w:val="20"/>
          <w:szCs w:val="20"/>
        </w:rPr>
      </w:pPr>
    </w:p>
    <w:p w14:paraId="02FEAFDD" w14:textId="77777777" w:rsidR="007077A9" w:rsidRDefault="007077A9" w:rsidP="00DA0047">
      <w:pPr>
        <w:rPr>
          <w:rFonts w:ascii="Times New Roman" w:hAnsi="Times New Roman" w:cs="Times New Roman"/>
          <w:sz w:val="20"/>
          <w:szCs w:val="20"/>
        </w:rPr>
      </w:pPr>
    </w:p>
    <w:tbl>
      <w:tblPr>
        <w:tblStyle w:val="TableGrid"/>
        <w:tblpPr w:leftFromText="180" w:rightFromText="180" w:vertAnchor="page" w:horzAnchor="margin" w:tblpY="1141"/>
        <w:tblOverlap w:val="never"/>
        <w:tblW w:w="9752" w:type="dxa"/>
        <w:tblLayout w:type="fixed"/>
        <w:tblCellMar>
          <w:left w:w="113" w:type="dxa"/>
        </w:tblCellMar>
        <w:tblLook w:val="04A0" w:firstRow="1" w:lastRow="0" w:firstColumn="1" w:lastColumn="0" w:noHBand="0" w:noVBand="1"/>
      </w:tblPr>
      <w:tblGrid>
        <w:gridCol w:w="3924"/>
        <w:gridCol w:w="2426"/>
        <w:gridCol w:w="2694"/>
        <w:gridCol w:w="708"/>
      </w:tblGrid>
      <w:tr w:rsidR="007077A9" w14:paraId="6452DB53" w14:textId="77777777" w:rsidTr="007077A9">
        <w:trPr>
          <w:trHeight w:val="140"/>
        </w:trPr>
        <w:tc>
          <w:tcPr>
            <w:tcW w:w="9752" w:type="dxa"/>
            <w:gridSpan w:val="4"/>
            <w:tcBorders>
              <w:top w:val="nil"/>
              <w:left w:val="nil"/>
              <w:bottom w:val="double" w:sz="4" w:space="0" w:color="00000A"/>
              <w:right w:val="nil"/>
            </w:tcBorders>
            <w:shd w:val="clear" w:color="auto" w:fill="auto"/>
          </w:tcPr>
          <w:p w14:paraId="3C49551C" w14:textId="77777777" w:rsidR="007077A9" w:rsidRDefault="007077A9" w:rsidP="007077A9">
            <w:pPr>
              <w:pStyle w:val="NoSpacing"/>
              <w:spacing w:line="240" w:lineRule="auto"/>
              <w:rPr>
                <w:sz w:val="20"/>
                <w:szCs w:val="20"/>
                <w:lang w:eastAsia="en-GB"/>
              </w:rPr>
            </w:pPr>
            <w:r>
              <w:rPr>
                <w:b/>
                <w:sz w:val="20"/>
                <w:szCs w:val="20"/>
                <w:lang w:eastAsia="en-GB"/>
              </w:rPr>
              <w:lastRenderedPageBreak/>
              <w:t>sTable 3.</w:t>
            </w:r>
            <w:r>
              <w:rPr>
                <w:sz w:val="20"/>
                <w:szCs w:val="20"/>
                <w:lang w:eastAsia="en-GB"/>
              </w:rPr>
              <w:t xml:space="preserve"> Differences in </w:t>
            </w:r>
            <w:r w:rsidRPr="00E30493">
              <w:rPr>
                <w:sz w:val="20"/>
                <w:szCs w:val="20"/>
                <w:lang w:eastAsia="en-GB"/>
              </w:rPr>
              <w:t>demographics and outcome in later life and between completers</w:t>
            </w:r>
            <w:r>
              <w:rPr>
                <w:sz w:val="20"/>
                <w:szCs w:val="20"/>
                <w:lang w:eastAsia="en-GB"/>
              </w:rPr>
              <w:t xml:space="preserve"> and drop outs</w:t>
            </w:r>
          </w:p>
        </w:tc>
      </w:tr>
      <w:tr w:rsidR="007077A9" w14:paraId="40F3E6DD" w14:textId="77777777" w:rsidTr="007077A9">
        <w:trPr>
          <w:trHeight w:val="110"/>
        </w:trPr>
        <w:tc>
          <w:tcPr>
            <w:tcW w:w="3924" w:type="dxa"/>
            <w:tcBorders>
              <w:top w:val="double" w:sz="4" w:space="0" w:color="00000A"/>
              <w:left w:val="nil"/>
              <w:bottom w:val="nil"/>
              <w:right w:val="nil"/>
            </w:tcBorders>
            <w:shd w:val="clear" w:color="auto" w:fill="auto"/>
          </w:tcPr>
          <w:p w14:paraId="59B4FC48" w14:textId="77777777" w:rsidR="007077A9" w:rsidRDefault="007077A9" w:rsidP="007077A9">
            <w:pPr>
              <w:pStyle w:val="NoSpacing"/>
              <w:spacing w:line="240" w:lineRule="auto"/>
              <w:rPr>
                <w:sz w:val="20"/>
                <w:szCs w:val="20"/>
                <w:lang w:eastAsia="en-GB"/>
              </w:rPr>
            </w:pPr>
          </w:p>
        </w:tc>
        <w:tc>
          <w:tcPr>
            <w:tcW w:w="2426" w:type="dxa"/>
            <w:tcBorders>
              <w:top w:val="double" w:sz="4" w:space="0" w:color="00000A"/>
              <w:left w:val="nil"/>
              <w:bottom w:val="single" w:sz="12" w:space="0" w:color="00000A"/>
              <w:right w:val="nil"/>
            </w:tcBorders>
            <w:shd w:val="clear" w:color="auto" w:fill="auto"/>
          </w:tcPr>
          <w:p w14:paraId="0F3F3D09" w14:textId="77777777" w:rsidR="007077A9" w:rsidRPr="007077A9" w:rsidRDefault="007077A9" w:rsidP="007077A9">
            <w:pPr>
              <w:pStyle w:val="NoSpacing"/>
              <w:spacing w:line="240" w:lineRule="auto"/>
              <w:jc w:val="center"/>
              <w:rPr>
                <w:b/>
                <w:sz w:val="20"/>
                <w:szCs w:val="20"/>
                <w:vertAlign w:val="superscript"/>
                <w:lang w:eastAsia="en-GB"/>
              </w:rPr>
            </w:pPr>
            <w:r w:rsidRPr="007077A9">
              <w:rPr>
                <w:b/>
                <w:sz w:val="20"/>
                <w:szCs w:val="20"/>
                <w:lang w:eastAsia="en-GB"/>
              </w:rPr>
              <w:t>Complete data n/n</w:t>
            </w:r>
            <w:r w:rsidRPr="007077A9">
              <w:rPr>
                <w:b/>
                <w:sz w:val="20"/>
                <w:szCs w:val="20"/>
                <w:vertAlign w:val="subscript"/>
                <w:lang w:eastAsia="en-GB"/>
              </w:rPr>
              <w:t xml:space="preserve">av </w:t>
            </w:r>
            <w:r w:rsidRPr="007077A9">
              <w:rPr>
                <w:b/>
                <w:sz w:val="20"/>
                <w:szCs w:val="20"/>
                <w:lang w:eastAsia="en-GB"/>
              </w:rPr>
              <w:t>(%)</w:t>
            </w:r>
            <w:r w:rsidRPr="007077A9">
              <w:rPr>
                <w:b/>
                <w:sz w:val="20"/>
                <w:szCs w:val="20"/>
                <w:vertAlign w:val="superscript"/>
                <w:lang w:eastAsia="en-GB"/>
              </w:rPr>
              <w:t>a</w:t>
            </w:r>
          </w:p>
        </w:tc>
        <w:tc>
          <w:tcPr>
            <w:tcW w:w="2694" w:type="dxa"/>
            <w:tcBorders>
              <w:top w:val="double" w:sz="4" w:space="0" w:color="00000A"/>
              <w:left w:val="nil"/>
              <w:bottom w:val="single" w:sz="12" w:space="0" w:color="00000A"/>
              <w:right w:val="nil"/>
            </w:tcBorders>
            <w:shd w:val="clear" w:color="auto" w:fill="auto"/>
          </w:tcPr>
          <w:p w14:paraId="081544CF" w14:textId="77777777" w:rsidR="007077A9" w:rsidRPr="007077A9" w:rsidRDefault="007077A9" w:rsidP="007077A9">
            <w:pPr>
              <w:pStyle w:val="NoSpacing"/>
              <w:spacing w:line="240" w:lineRule="auto"/>
              <w:jc w:val="center"/>
              <w:rPr>
                <w:b/>
                <w:sz w:val="20"/>
                <w:szCs w:val="20"/>
                <w:lang w:eastAsia="en-GB"/>
              </w:rPr>
            </w:pPr>
            <w:r w:rsidRPr="007077A9">
              <w:rPr>
                <w:b/>
                <w:sz w:val="20"/>
                <w:szCs w:val="20"/>
                <w:lang w:eastAsia="en-GB"/>
              </w:rPr>
              <w:t>Incomplete data n/n</w:t>
            </w:r>
            <w:r w:rsidRPr="007077A9">
              <w:rPr>
                <w:b/>
                <w:sz w:val="20"/>
                <w:szCs w:val="20"/>
                <w:vertAlign w:val="subscript"/>
                <w:lang w:eastAsia="en-GB"/>
              </w:rPr>
              <w:t>av</w:t>
            </w:r>
            <w:r w:rsidRPr="007077A9">
              <w:rPr>
                <w:b/>
                <w:sz w:val="20"/>
                <w:szCs w:val="20"/>
                <w:lang w:eastAsia="en-GB"/>
              </w:rPr>
              <w:t xml:space="preserve"> (%)</w:t>
            </w:r>
            <w:r w:rsidRPr="007077A9">
              <w:rPr>
                <w:b/>
                <w:sz w:val="20"/>
                <w:szCs w:val="20"/>
                <w:vertAlign w:val="superscript"/>
                <w:lang w:eastAsia="en-GB"/>
              </w:rPr>
              <w:t xml:space="preserve"> a,b</w:t>
            </w:r>
          </w:p>
        </w:tc>
        <w:tc>
          <w:tcPr>
            <w:tcW w:w="708" w:type="dxa"/>
            <w:tcBorders>
              <w:top w:val="double" w:sz="4" w:space="0" w:color="00000A"/>
              <w:left w:val="nil"/>
              <w:bottom w:val="single" w:sz="12" w:space="0" w:color="00000A"/>
              <w:right w:val="nil"/>
            </w:tcBorders>
            <w:shd w:val="clear" w:color="auto" w:fill="auto"/>
          </w:tcPr>
          <w:p w14:paraId="32FD7811" w14:textId="77777777" w:rsidR="007077A9" w:rsidRDefault="007077A9" w:rsidP="007077A9">
            <w:pPr>
              <w:pStyle w:val="NoSpacing"/>
              <w:spacing w:line="240" w:lineRule="auto"/>
              <w:jc w:val="center"/>
              <w:rPr>
                <w:b/>
                <w:i/>
                <w:sz w:val="20"/>
                <w:szCs w:val="20"/>
                <w:lang w:eastAsia="en-GB"/>
              </w:rPr>
            </w:pPr>
            <w:r>
              <w:rPr>
                <w:b/>
                <w:i/>
                <w:sz w:val="20"/>
                <w:szCs w:val="20"/>
                <w:lang w:eastAsia="en-GB"/>
              </w:rPr>
              <w:t>p</w:t>
            </w:r>
          </w:p>
        </w:tc>
      </w:tr>
      <w:tr w:rsidR="007077A9" w14:paraId="75152C7C" w14:textId="77777777" w:rsidTr="007077A9">
        <w:trPr>
          <w:trHeight w:val="209"/>
        </w:trPr>
        <w:tc>
          <w:tcPr>
            <w:tcW w:w="3924" w:type="dxa"/>
            <w:tcBorders>
              <w:top w:val="nil"/>
              <w:left w:val="nil"/>
              <w:bottom w:val="nil"/>
              <w:right w:val="nil"/>
            </w:tcBorders>
            <w:shd w:val="clear" w:color="auto" w:fill="auto"/>
          </w:tcPr>
          <w:p w14:paraId="67EC7916" w14:textId="77777777" w:rsidR="007077A9" w:rsidRPr="00CE762C" w:rsidRDefault="007077A9" w:rsidP="007077A9">
            <w:pPr>
              <w:pStyle w:val="NoSpacing"/>
              <w:spacing w:line="240" w:lineRule="auto"/>
              <w:rPr>
                <w:b/>
                <w:sz w:val="20"/>
                <w:szCs w:val="20"/>
                <w:lang w:eastAsia="en-GB"/>
              </w:rPr>
            </w:pPr>
            <w:r>
              <w:rPr>
                <w:b/>
                <w:sz w:val="20"/>
                <w:szCs w:val="20"/>
                <w:lang w:eastAsia="en-GB"/>
              </w:rPr>
              <w:t>Sample size</w:t>
            </w:r>
          </w:p>
        </w:tc>
        <w:tc>
          <w:tcPr>
            <w:tcW w:w="2426" w:type="dxa"/>
            <w:tcBorders>
              <w:top w:val="nil"/>
              <w:left w:val="nil"/>
              <w:bottom w:val="nil"/>
              <w:right w:val="nil"/>
            </w:tcBorders>
            <w:shd w:val="clear" w:color="auto" w:fill="auto"/>
          </w:tcPr>
          <w:p w14:paraId="75EE21CC" w14:textId="77777777" w:rsidR="007077A9" w:rsidRPr="007077A9" w:rsidRDefault="007077A9" w:rsidP="007077A9">
            <w:pPr>
              <w:pStyle w:val="NoSpacing"/>
              <w:spacing w:line="240" w:lineRule="auto"/>
              <w:jc w:val="center"/>
              <w:rPr>
                <w:b/>
                <w:sz w:val="20"/>
                <w:szCs w:val="20"/>
                <w:lang w:eastAsia="en-GB"/>
              </w:rPr>
            </w:pPr>
            <w:r w:rsidRPr="007077A9">
              <w:rPr>
                <w:b/>
                <w:sz w:val="20"/>
                <w:szCs w:val="20"/>
                <w:lang w:eastAsia="en-GB"/>
              </w:rPr>
              <w:t>n=285</w:t>
            </w:r>
          </w:p>
        </w:tc>
        <w:tc>
          <w:tcPr>
            <w:tcW w:w="2694" w:type="dxa"/>
            <w:tcBorders>
              <w:top w:val="nil"/>
              <w:left w:val="nil"/>
              <w:bottom w:val="nil"/>
              <w:right w:val="nil"/>
            </w:tcBorders>
            <w:shd w:val="clear" w:color="auto" w:fill="auto"/>
          </w:tcPr>
          <w:p w14:paraId="4B938306" w14:textId="77777777" w:rsidR="007077A9" w:rsidRPr="007077A9" w:rsidRDefault="007077A9" w:rsidP="007077A9">
            <w:pPr>
              <w:pStyle w:val="NoSpacing"/>
              <w:spacing w:line="240" w:lineRule="auto"/>
              <w:jc w:val="center"/>
              <w:rPr>
                <w:b/>
                <w:sz w:val="20"/>
                <w:szCs w:val="20"/>
                <w:lang w:eastAsia="en-GB"/>
              </w:rPr>
            </w:pPr>
            <w:r w:rsidRPr="007077A9">
              <w:rPr>
                <w:b/>
                <w:sz w:val="20"/>
                <w:szCs w:val="20"/>
                <w:lang w:eastAsia="en-GB"/>
              </w:rPr>
              <w:t>n=126</w:t>
            </w:r>
          </w:p>
        </w:tc>
        <w:tc>
          <w:tcPr>
            <w:tcW w:w="708" w:type="dxa"/>
            <w:tcBorders>
              <w:top w:val="nil"/>
              <w:left w:val="nil"/>
              <w:bottom w:val="nil"/>
              <w:right w:val="nil"/>
            </w:tcBorders>
            <w:shd w:val="clear" w:color="auto" w:fill="auto"/>
          </w:tcPr>
          <w:p w14:paraId="75165704" w14:textId="77777777" w:rsidR="007077A9" w:rsidRPr="00CE762C" w:rsidRDefault="007077A9" w:rsidP="007077A9">
            <w:pPr>
              <w:pStyle w:val="NoSpacing"/>
              <w:spacing w:line="240" w:lineRule="auto"/>
              <w:rPr>
                <w:b/>
                <w:sz w:val="20"/>
                <w:szCs w:val="20"/>
                <w:lang w:eastAsia="en-GB"/>
              </w:rPr>
            </w:pPr>
          </w:p>
        </w:tc>
      </w:tr>
      <w:tr w:rsidR="007077A9" w14:paraId="08B7D6C7" w14:textId="77777777" w:rsidTr="007077A9">
        <w:trPr>
          <w:trHeight w:val="209"/>
        </w:trPr>
        <w:tc>
          <w:tcPr>
            <w:tcW w:w="9752" w:type="dxa"/>
            <w:gridSpan w:val="4"/>
            <w:tcBorders>
              <w:top w:val="nil"/>
              <w:left w:val="nil"/>
              <w:bottom w:val="nil"/>
              <w:right w:val="nil"/>
            </w:tcBorders>
            <w:shd w:val="clear" w:color="auto" w:fill="D9D9D9" w:themeFill="background1" w:themeFillShade="D9"/>
          </w:tcPr>
          <w:p w14:paraId="485890CD" w14:textId="77777777" w:rsidR="007077A9" w:rsidRPr="00CE762C" w:rsidRDefault="007077A9" w:rsidP="007077A9">
            <w:pPr>
              <w:pStyle w:val="NoSpacing"/>
              <w:spacing w:line="240" w:lineRule="auto"/>
              <w:rPr>
                <w:b/>
                <w:sz w:val="20"/>
                <w:szCs w:val="20"/>
                <w:lang w:eastAsia="en-GB"/>
              </w:rPr>
            </w:pPr>
            <w:r w:rsidRPr="00CE762C">
              <w:rPr>
                <w:b/>
                <w:sz w:val="20"/>
                <w:szCs w:val="20"/>
                <w:lang w:eastAsia="en-GB"/>
              </w:rPr>
              <w:t>Cannabis variables</w:t>
            </w:r>
          </w:p>
        </w:tc>
      </w:tr>
      <w:tr w:rsidR="007077A9" w14:paraId="0EA6F98E" w14:textId="77777777" w:rsidTr="007077A9">
        <w:trPr>
          <w:trHeight w:val="209"/>
        </w:trPr>
        <w:tc>
          <w:tcPr>
            <w:tcW w:w="3924" w:type="dxa"/>
            <w:tcBorders>
              <w:top w:val="nil"/>
              <w:left w:val="nil"/>
              <w:bottom w:val="nil"/>
              <w:right w:val="nil"/>
            </w:tcBorders>
            <w:shd w:val="clear" w:color="auto" w:fill="auto"/>
          </w:tcPr>
          <w:p w14:paraId="0FB73CA7" w14:textId="77777777" w:rsidR="007077A9" w:rsidRDefault="007077A9" w:rsidP="007077A9">
            <w:pPr>
              <w:pStyle w:val="NoSpacing"/>
              <w:spacing w:line="240" w:lineRule="auto"/>
              <w:rPr>
                <w:sz w:val="20"/>
                <w:szCs w:val="20"/>
                <w:lang w:eastAsia="en-GB"/>
              </w:rPr>
            </w:pPr>
            <w:r>
              <w:rPr>
                <w:sz w:val="20"/>
                <w:szCs w:val="20"/>
                <w:lang w:eastAsia="en-GB"/>
              </w:rPr>
              <w:t>Cannabis at age 18 (yes)</w:t>
            </w:r>
          </w:p>
        </w:tc>
        <w:tc>
          <w:tcPr>
            <w:tcW w:w="2426" w:type="dxa"/>
            <w:tcBorders>
              <w:top w:val="nil"/>
              <w:left w:val="nil"/>
              <w:bottom w:val="nil"/>
              <w:right w:val="nil"/>
            </w:tcBorders>
            <w:shd w:val="clear" w:color="auto" w:fill="auto"/>
          </w:tcPr>
          <w:p w14:paraId="039E9A87" w14:textId="77777777" w:rsidR="007077A9" w:rsidRPr="00860BAB" w:rsidRDefault="007077A9" w:rsidP="007077A9">
            <w:pPr>
              <w:pStyle w:val="NoSpacing"/>
              <w:spacing w:line="240" w:lineRule="auto"/>
              <w:jc w:val="center"/>
              <w:rPr>
                <w:sz w:val="20"/>
                <w:szCs w:val="20"/>
                <w:lang w:eastAsia="en-GB"/>
              </w:rPr>
            </w:pPr>
            <w:r w:rsidRPr="00860BAB">
              <w:rPr>
                <w:sz w:val="20"/>
                <w:szCs w:val="20"/>
                <w:lang w:eastAsia="en-GB"/>
              </w:rPr>
              <w:t>82/285 (29%)</w:t>
            </w:r>
          </w:p>
        </w:tc>
        <w:tc>
          <w:tcPr>
            <w:tcW w:w="2694" w:type="dxa"/>
            <w:tcBorders>
              <w:top w:val="nil"/>
              <w:left w:val="nil"/>
              <w:bottom w:val="nil"/>
              <w:right w:val="nil"/>
            </w:tcBorders>
            <w:shd w:val="clear" w:color="auto" w:fill="auto"/>
          </w:tcPr>
          <w:p w14:paraId="769AE7EF" w14:textId="77777777" w:rsidR="007077A9" w:rsidRPr="00860BAB" w:rsidRDefault="007077A9" w:rsidP="007077A9">
            <w:pPr>
              <w:pStyle w:val="NoSpacing"/>
              <w:spacing w:line="240" w:lineRule="auto"/>
              <w:jc w:val="center"/>
              <w:rPr>
                <w:sz w:val="20"/>
                <w:szCs w:val="20"/>
                <w:lang w:eastAsia="en-GB"/>
              </w:rPr>
            </w:pPr>
            <w:r w:rsidRPr="00860BAB">
              <w:rPr>
                <w:sz w:val="20"/>
                <w:szCs w:val="20"/>
                <w:lang w:eastAsia="en-GB"/>
              </w:rPr>
              <w:t>27/105 (28%)</w:t>
            </w:r>
          </w:p>
        </w:tc>
        <w:tc>
          <w:tcPr>
            <w:tcW w:w="708" w:type="dxa"/>
            <w:tcBorders>
              <w:top w:val="nil"/>
              <w:left w:val="nil"/>
              <w:bottom w:val="nil"/>
              <w:right w:val="nil"/>
            </w:tcBorders>
            <w:shd w:val="clear" w:color="auto" w:fill="auto"/>
            <w:vAlign w:val="center"/>
          </w:tcPr>
          <w:p w14:paraId="2FC0B330" w14:textId="77777777" w:rsidR="007077A9" w:rsidRPr="00860BAB" w:rsidRDefault="007077A9" w:rsidP="007077A9">
            <w:pPr>
              <w:pStyle w:val="NoSpacing"/>
              <w:spacing w:line="240" w:lineRule="auto"/>
              <w:jc w:val="center"/>
              <w:rPr>
                <w:sz w:val="20"/>
                <w:szCs w:val="20"/>
                <w:lang w:eastAsia="en-GB"/>
              </w:rPr>
            </w:pPr>
            <w:r w:rsidRPr="00860BAB">
              <w:rPr>
                <w:sz w:val="20"/>
                <w:szCs w:val="20"/>
                <w:lang w:eastAsia="en-GB"/>
              </w:rPr>
              <w:t>0.86</w:t>
            </w:r>
          </w:p>
        </w:tc>
      </w:tr>
      <w:tr w:rsidR="007077A9" w14:paraId="3EE3C59C" w14:textId="77777777" w:rsidTr="007077A9">
        <w:trPr>
          <w:trHeight w:val="209"/>
        </w:trPr>
        <w:tc>
          <w:tcPr>
            <w:tcW w:w="3924" w:type="dxa"/>
            <w:tcBorders>
              <w:top w:val="nil"/>
              <w:left w:val="nil"/>
              <w:bottom w:val="nil"/>
              <w:right w:val="nil"/>
            </w:tcBorders>
            <w:shd w:val="clear" w:color="auto" w:fill="auto"/>
          </w:tcPr>
          <w:p w14:paraId="36C06A25" w14:textId="77777777" w:rsidR="007077A9" w:rsidRDefault="007077A9" w:rsidP="007077A9">
            <w:pPr>
              <w:pStyle w:val="NoSpacing"/>
              <w:spacing w:line="240" w:lineRule="auto"/>
              <w:rPr>
                <w:sz w:val="20"/>
                <w:szCs w:val="20"/>
                <w:lang w:eastAsia="en-GB"/>
              </w:rPr>
            </w:pPr>
            <w:r>
              <w:rPr>
                <w:sz w:val="20"/>
                <w:szCs w:val="20"/>
                <w:lang w:eastAsia="en-GB"/>
              </w:rPr>
              <w:t>Cannabis at age 32 (yes)</w:t>
            </w:r>
          </w:p>
        </w:tc>
        <w:tc>
          <w:tcPr>
            <w:tcW w:w="2426" w:type="dxa"/>
            <w:tcBorders>
              <w:top w:val="nil"/>
              <w:left w:val="nil"/>
              <w:bottom w:val="nil"/>
              <w:right w:val="nil"/>
            </w:tcBorders>
            <w:shd w:val="clear" w:color="auto" w:fill="auto"/>
          </w:tcPr>
          <w:p w14:paraId="0EB4D1B4" w14:textId="77777777" w:rsidR="007077A9" w:rsidRPr="00860BAB" w:rsidRDefault="007077A9" w:rsidP="007077A9">
            <w:pPr>
              <w:pStyle w:val="NoSpacing"/>
              <w:spacing w:line="240" w:lineRule="auto"/>
              <w:jc w:val="center"/>
              <w:rPr>
                <w:sz w:val="20"/>
                <w:szCs w:val="20"/>
                <w:lang w:eastAsia="en-GB"/>
              </w:rPr>
            </w:pPr>
            <w:r>
              <w:rPr>
                <w:sz w:val="20"/>
                <w:szCs w:val="20"/>
                <w:lang w:eastAsia="en-GB"/>
              </w:rPr>
              <w:t>50/285 (17.5%)</w:t>
            </w:r>
          </w:p>
        </w:tc>
        <w:tc>
          <w:tcPr>
            <w:tcW w:w="2694" w:type="dxa"/>
            <w:tcBorders>
              <w:top w:val="nil"/>
              <w:left w:val="nil"/>
              <w:bottom w:val="nil"/>
              <w:right w:val="nil"/>
            </w:tcBorders>
            <w:shd w:val="clear" w:color="auto" w:fill="auto"/>
          </w:tcPr>
          <w:p w14:paraId="49DDAC13" w14:textId="77777777" w:rsidR="007077A9" w:rsidRPr="00860BAB" w:rsidRDefault="007077A9" w:rsidP="007077A9">
            <w:pPr>
              <w:pStyle w:val="NoSpacing"/>
              <w:spacing w:line="240" w:lineRule="auto"/>
              <w:jc w:val="center"/>
              <w:rPr>
                <w:sz w:val="20"/>
                <w:szCs w:val="20"/>
                <w:lang w:eastAsia="en-GB"/>
              </w:rPr>
            </w:pPr>
            <w:r>
              <w:rPr>
                <w:sz w:val="20"/>
                <w:szCs w:val="20"/>
                <w:lang w:eastAsia="en-GB"/>
              </w:rPr>
              <w:t>19/91 (21%)</w:t>
            </w:r>
          </w:p>
        </w:tc>
        <w:tc>
          <w:tcPr>
            <w:tcW w:w="708" w:type="dxa"/>
            <w:tcBorders>
              <w:top w:val="nil"/>
              <w:left w:val="nil"/>
              <w:bottom w:val="nil"/>
              <w:right w:val="nil"/>
            </w:tcBorders>
            <w:shd w:val="clear" w:color="auto" w:fill="auto"/>
            <w:vAlign w:val="center"/>
          </w:tcPr>
          <w:p w14:paraId="581F2BE5" w14:textId="77777777" w:rsidR="007077A9" w:rsidRPr="00860BAB" w:rsidRDefault="007077A9" w:rsidP="007077A9">
            <w:pPr>
              <w:pStyle w:val="NoSpacing"/>
              <w:spacing w:line="240" w:lineRule="auto"/>
              <w:jc w:val="center"/>
              <w:rPr>
                <w:sz w:val="20"/>
                <w:szCs w:val="20"/>
                <w:lang w:eastAsia="en-GB"/>
              </w:rPr>
            </w:pPr>
            <w:r>
              <w:rPr>
                <w:sz w:val="20"/>
                <w:szCs w:val="20"/>
                <w:lang w:eastAsia="en-GB"/>
              </w:rPr>
              <w:t>0.47</w:t>
            </w:r>
          </w:p>
        </w:tc>
      </w:tr>
      <w:tr w:rsidR="007077A9" w14:paraId="087A72EF" w14:textId="77777777" w:rsidTr="007077A9">
        <w:trPr>
          <w:trHeight w:val="209"/>
        </w:trPr>
        <w:tc>
          <w:tcPr>
            <w:tcW w:w="3924" w:type="dxa"/>
            <w:tcBorders>
              <w:top w:val="nil"/>
              <w:left w:val="nil"/>
              <w:bottom w:val="nil"/>
              <w:right w:val="nil"/>
            </w:tcBorders>
            <w:shd w:val="clear" w:color="auto" w:fill="auto"/>
          </w:tcPr>
          <w:p w14:paraId="4320CE35" w14:textId="77777777" w:rsidR="007077A9" w:rsidRDefault="007077A9" w:rsidP="007077A9">
            <w:pPr>
              <w:pStyle w:val="NoSpacing"/>
              <w:spacing w:line="240" w:lineRule="auto"/>
              <w:rPr>
                <w:sz w:val="20"/>
                <w:szCs w:val="20"/>
                <w:lang w:eastAsia="en-GB"/>
              </w:rPr>
            </w:pPr>
            <w:r>
              <w:rPr>
                <w:sz w:val="20"/>
                <w:szCs w:val="20"/>
                <w:lang w:eastAsia="en-GB"/>
              </w:rPr>
              <w:t>Cannabis at age 48 (yes)</w:t>
            </w:r>
          </w:p>
        </w:tc>
        <w:tc>
          <w:tcPr>
            <w:tcW w:w="2426" w:type="dxa"/>
            <w:tcBorders>
              <w:top w:val="nil"/>
              <w:left w:val="nil"/>
              <w:bottom w:val="nil"/>
              <w:right w:val="nil"/>
            </w:tcBorders>
            <w:shd w:val="clear" w:color="auto" w:fill="auto"/>
          </w:tcPr>
          <w:p w14:paraId="5C93AD9B" w14:textId="77777777" w:rsidR="007077A9" w:rsidRPr="00860BAB" w:rsidRDefault="007077A9" w:rsidP="007077A9">
            <w:pPr>
              <w:pStyle w:val="NoSpacing"/>
              <w:spacing w:line="240" w:lineRule="auto"/>
              <w:jc w:val="center"/>
              <w:rPr>
                <w:sz w:val="20"/>
                <w:szCs w:val="20"/>
                <w:lang w:eastAsia="en-GB"/>
              </w:rPr>
            </w:pPr>
            <w:r>
              <w:rPr>
                <w:sz w:val="20"/>
                <w:szCs w:val="20"/>
                <w:lang w:eastAsia="en-GB"/>
              </w:rPr>
              <w:t>44/285 (15%)</w:t>
            </w:r>
          </w:p>
        </w:tc>
        <w:tc>
          <w:tcPr>
            <w:tcW w:w="2694" w:type="dxa"/>
            <w:tcBorders>
              <w:top w:val="nil"/>
              <w:left w:val="nil"/>
              <w:bottom w:val="nil"/>
              <w:right w:val="nil"/>
            </w:tcBorders>
            <w:shd w:val="clear" w:color="auto" w:fill="auto"/>
          </w:tcPr>
          <w:p w14:paraId="2877F1CC" w14:textId="77777777" w:rsidR="007077A9" w:rsidRPr="00860BAB" w:rsidRDefault="007077A9" w:rsidP="007077A9">
            <w:pPr>
              <w:pStyle w:val="NoSpacing"/>
              <w:spacing w:line="240" w:lineRule="auto"/>
              <w:jc w:val="center"/>
              <w:rPr>
                <w:sz w:val="20"/>
                <w:szCs w:val="20"/>
                <w:lang w:eastAsia="en-GB"/>
              </w:rPr>
            </w:pPr>
            <w:r>
              <w:rPr>
                <w:sz w:val="20"/>
                <w:szCs w:val="20"/>
                <w:lang w:eastAsia="en-GB"/>
              </w:rPr>
              <w:t>11/80 (14%)</w:t>
            </w:r>
          </w:p>
        </w:tc>
        <w:tc>
          <w:tcPr>
            <w:tcW w:w="708" w:type="dxa"/>
            <w:tcBorders>
              <w:top w:val="nil"/>
              <w:left w:val="nil"/>
              <w:bottom w:val="nil"/>
              <w:right w:val="nil"/>
            </w:tcBorders>
            <w:shd w:val="clear" w:color="auto" w:fill="auto"/>
            <w:vAlign w:val="center"/>
          </w:tcPr>
          <w:p w14:paraId="1C83D476" w14:textId="77777777" w:rsidR="007077A9" w:rsidRPr="00860BAB" w:rsidRDefault="007077A9" w:rsidP="007077A9">
            <w:pPr>
              <w:pStyle w:val="NoSpacing"/>
              <w:spacing w:line="240" w:lineRule="auto"/>
              <w:jc w:val="center"/>
              <w:rPr>
                <w:sz w:val="20"/>
                <w:szCs w:val="20"/>
                <w:lang w:eastAsia="en-GB"/>
              </w:rPr>
            </w:pPr>
            <w:r>
              <w:rPr>
                <w:sz w:val="20"/>
                <w:szCs w:val="20"/>
                <w:lang w:eastAsia="en-GB"/>
              </w:rPr>
              <w:t>0.71</w:t>
            </w:r>
          </w:p>
        </w:tc>
      </w:tr>
      <w:tr w:rsidR="007077A9" w14:paraId="4D5B5D99" w14:textId="77777777" w:rsidTr="007077A9">
        <w:trPr>
          <w:trHeight w:val="209"/>
        </w:trPr>
        <w:tc>
          <w:tcPr>
            <w:tcW w:w="9752" w:type="dxa"/>
            <w:gridSpan w:val="4"/>
            <w:tcBorders>
              <w:top w:val="nil"/>
              <w:left w:val="nil"/>
              <w:bottom w:val="nil"/>
              <w:right w:val="nil"/>
            </w:tcBorders>
            <w:shd w:val="clear" w:color="auto" w:fill="D9D9D9" w:themeFill="background1" w:themeFillShade="D9"/>
          </w:tcPr>
          <w:p w14:paraId="5C97F9EA" w14:textId="77777777" w:rsidR="007077A9" w:rsidRPr="00CE762C" w:rsidRDefault="007077A9" w:rsidP="007077A9">
            <w:pPr>
              <w:pStyle w:val="NoSpacing"/>
              <w:spacing w:line="240" w:lineRule="auto"/>
              <w:rPr>
                <w:b/>
                <w:sz w:val="20"/>
                <w:szCs w:val="20"/>
                <w:lang w:eastAsia="en-GB"/>
              </w:rPr>
            </w:pPr>
            <w:r w:rsidRPr="00CE762C">
              <w:rPr>
                <w:b/>
                <w:sz w:val="20"/>
                <w:szCs w:val="20"/>
                <w:lang w:eastAsia="en-GB"/>
              </w:rPr>
              <w:t>Mental health outcome (DSM diagnosis)</w:t>
            </w:r>
          </w:p>
        </w:tc>
      </w:tr>
      <w:tr w:rsidR="007077A9" w14:paraId="57D935B4" w14:textId="77777777" w:rsidTr="007077A9">
        <w:trPr>
          <w:trHeight w:val="209"/>
        </w:trPr>
        <w:tc>
          <w:tcPr>
            <w:tcW w:w="3924" w:type="dxa"/>
            <w:tcBorders>
              <w:top w:val="nil"/>
              <w:left w:val="nil"/>
              <w:bottom w:val="nil"/>
              <w:right w:val="nil"/>
            </w:tcBorders>
            <w:shd w:val="clear" w:color="auto" w:fill="auto"/>
          </w:tcPr>
          <w:p w14:paraId="45229D62"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Lifetime diagnosis depression (yes)</w:t>
            </w:r>
          </w:p>
        </w:tc>
        <w:tc>
          <w:tcPr>
            <w:tcW w:w="2426" w:type="dxa"/>
            <w:tcBorders>
              <w:top w:val="nil"/>
              <w:left w:val="nil"/>
              <w:bottom w:val="nil"/>
              <w:right w:val="nil"/>
            </w:tcBorders>
            <w:shd w:val="clear" w:color="auto" w:fill="auto"/>
          </w:tcPr>
          <w:p w14:paraId="5BFC9A88"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58/285 (20%)</w:t>
            </w:r>
          </w:p>
        </w:tc>
        <w:tc>
          <w:tcPr>
            <w:tcW w:w="2694" w:type="dxa"/>
            <w:tcBorders>
              <w:top w:val="nil"/>
              <w:left w:val="nil"/>
              <w:bottom w:val="nil"/>
              <w:right w:val="nil"/>
            </w:tcBorders>
            <w:shd w:val="clear" w:color="auto" w:fill="auto"/>
          </w:tcPr>
          <w:p w14:paraId="04C13CC2"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2/19 (11%)</w:t>
            </w:r>
          </w:p>
        </w:tc>
        <w:tc>
          <w:tcPr>
            <w:tcW w:w="708" w:type="dxa"/>
            <w:tcBorders>
              <w:top w:val="nil"/>
              <w:left w:val="nil"/>
              <w:bottom w:val="nil"/>
              <w:right w:val="nil"/>
            </w:tcBorders>
            <w:shd w:val="clear" w:color="auto" w:fill="auto"/>
            <w:vAlign w:val="center"/>
          </w:tcPr>
          <w:p w14:paraId="0444A0CB"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0.30</w:t>
            </w:r>
          </w:p>
        </w:tc>
      </w:tr>
      <w:tr w:rsidR="007077A9" w14:paraId="42EC27A8" w14:textId="77777777" w:rsidTr="007077A9">
        <w:trPr>
          <w:trHeight w:val="209"/>
        </w:trPr>
        <w:tc>
          <w:tcPr>
            <w:tcW w:w="3924" w:type="dxa"/>
            <w:tcBorders>
              <w:top w:val="nil"/>
              <w:left w:val="nil"/>
              <w:bottom w:val="nil"/>
              <w:right w:val="nil"/>
            </w:tcBorders>
            <w:shd w:val="clear" w:color="auto" w:fill="auto"/>
          </w:tcPr>
          <w:p w14:paraId="42EE2FCE"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Lifetime diagnosis anxiety disorder (yes)</w:t>
            </w:r>
          </w:p>
        </w:tc>
        <w:tc>
          <w:tcPr>
            <w:tcW w:w="2426" w:type="dxa"/>
            <w:tcBorders>
              <w:top w:val="nil"/>
              <w:left w:val="nil"/>
              <w:bottom w:val="nil"/>
              <w:right w:val="nil"/>
            </w:tcBorders>
            <w:shd w:val="clear" w:color="auto" w:fill="auto"/>
          </w:tcPr>
          <w:p w14:paraId="46ACBD83"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73/285 (26%)</w:t>
            </w:r>
          </w:p>
        </w:tc>
        <w:tc>
          <w:tcPr>
            <w:tcW w:w="2694" w:type="dxa"/>
            <w:tcBorders>
              <w:top w:val="nil"/>
              <w:left w:val="nil"/>
              <w:bottom w:val="nil"/>
              <w:right w:val="nil"/>
            </w:tcBorders>
            <w:shd w:val="clear" w:color="auto" w:fill="auto"/>
          </w:tcPr>
          <w:p w14:paraId="6BEF35F6"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4/19 (21%)</w:t>
            </w:r>
          </w:p>
        </w:tc>
        <w:tc>
          <w:tcPr>
            <w:tcW w:w="708" w:type="dxa"/>
            <w:tcBorders>
              <w:top w:val="nil"/>
              <w:left w:val="nil"/>
              <w:bottom w:val="nil"/>
              <w:right w:val="nil"/>
            </w:tcBorders>
            <w:shd w:val="clear" w:color="auto" w:fill="auto"/>
            <w:vAlign w:val="center"/>
          </w:tcPr>
          <w:p w14:paraId="52F6035F"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0.19</w:t>
            </w:r>
          </w:p>
        </w:tc>
      </w:tr>
      <w:tr w:rsidR="007077A9" w14:paraId="60669653" w14:textId="77777777" w:rsidTr="007077A9">
        <w:trPr>
          <w:trHeight w:val="209"/>
        </w:trPr>
        <w:tc>
          <w:tcPr>
            <w:tcW w:w="3924" w:type="dxa"/>
            <w:tcBorders>
              <w:top w:val="nil"/>
              <w:left w:val="nil"/>
              <w:bottom w:val="nil"/>
              <w:right w:val="nil"/>
            </w:tcBorders>
            <w:shd w:val="clear" w:color="auto" w:fill="auto"/>
          </w:tcPr>
          <w:p w14:paraId="78BA3131"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Other substance use disorder (yes)</w:t>
            </w:r>
          </w:p>
        </w:tc>
        <w:tc>
          <w:tcPr>
            <w:tcW w:w="2426" w:type="dxa"/>
            <w:tcBorders>
              <w:top w:val="nil"/>
              <w:left w:val="nil"/>
              <w:bottom w:val="nil"/>
              <w:right w:val="nil"/>
            </w:tcBorders>
            <w:shd w:val="clear" w:color="auto" w:fill="auto"/>
          </w:tcPr>
          <w:p w14:paraId="19FE2ADA"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29/285 (10%)</w:t>
            </w:r>
          </w:p>
        </w:tc>
        <w:tc>
          <w:tcPr>
            <w:tcW w:w="2694" w:type="dxa"/>
            <w:tcBorders>
              <w:top w:val="nil"/>
              <w:left w:val="nil"/>
              <w:bottom w:val="nil"/>
              <w:right w:val="nil"/>
            </w:tcBorders>
            <w:shd w:val="clear" w:color="auto" w:fill="auto"/>
          </w:tcPr>
          <w:p w14:paraId="46BE9F06"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2/19 (11%)</w:t>
            </w:r>
          </w:p>
        </w:tc>
        <w:tc>
          <w:tcPr>
            <w:tcW w:w="708" w:type="dxa"/>
            <w:tcBorders>
              <w:top w:val="nil"/>
              <w:left w:val="nil"/>
              <w:bottom w:val="nil"/>
              <w:right w:val="nil"/>
            </w:tcBorders>
            <w:shd w:val="clear" w:color="auto" w:fill="auto"/>
            <w:vAlign w:val="center"/>
          </w:tcPr>
          <w:p w14:paraId="19E77B01"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0.96</w:t>
            </w:r>
          </w:p>
        </w:tc>
      </w:tr>
      <w:tr w:rsidR="007077A9" w14:paraId="69CF9335" w14:textId="77777777" w:rsidTr="007077A9">
        <w:trPr>
          <w:trHeight w:val="235"/>
        </w:trPr>
        <w:tc>
          <w:tcPr>
            <w:tcW w:w="3924" w:type="dxa"/>
            <w:tcBorders>
              <w:top w:val="nil"/>
              <w:left w:val="nil"/>
              <w:bottom w:val="nil"/>
              <w:right w:val="nil"/>
            </w:tcBorders>
            <w:shd w:val="clear" w:color="auto" w:fill="auto"/>
          </w:tcPr>
          <w:p w14:paraId="5AA1DA7F"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Alcohol use disorder (yes)</w:t>
            </w:r>
          </w:p>
        </w:tc>
        <w:tc>
          <w:tcPr>
            <w:tcW w:w="2426" w:type="dxa"/>
            <w:tcBorders>
              <w:top w:val="nil"/>
              <w:left w:val="nil"/>
              <w:bottom w:val="nil"/>
              <w:right w:val="nil"/>
            </w:tcBorders>
            <w:shd w:val="clear" w:color="auto" w:fill="auto"/>
          </w:tcPr>
          <w:p w14:paraId="0E482D01"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56/285 (20%)</w:t>
            </w:r>
          </w:p>
        </w:tc>
        <w:tc>
          <w:tcPr>
            <w:tcW w:w="2694" w:type="dxa"/>
            <w:tcBorders>
              <w:top w:val="nil"/>
              <w:left w:val="nil"/>
              <w:bottom w:val="nil"/>
              <w:right w:val="nil"/>
            </w:tcBorders>
            <w:shd w:val="clear" w:color="auto" w:fill="auto"/>
          </w:tcPr>
          <w:p w14:paraId="01F3444D"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3/19 (16%)</w:t>
            </w:r>
          </w:p>
        </w:tc>
        <w:tc>
          <w:tcPr>
            <w:tcW w:w="708" w:type="dxa"/>
            <w:tcBorders>
              <w:top w:val="nil"/>
              <w:left w:val="nil"/>
              <w:bottom w:val="nil"/>
              <w:right w:val="nil"/>
            </w:tcBorders>
            <w:shd w:val="clear" w:color="auto" w:fill="auto"/>
            <w:vAlign w:val="center"/>
          </w:tcPr>
          <w:p w14:paraId="6C8FF5A4"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0.68</w:t>
            </w:r>
          </w:p>
        </w:tc>
      </w:tr>
      <w:tr w:rsidR="007077A9" w14:paraId="2799840A" w14:textId="77777777" w:rsidTr="007077A9">
        <w:trPr>
          <w:trHeight w:val="209"/>
        </w:trPr>
        <w:tc>
          <w:tcPr>
            <w:tcW w:w="3924" w:type="dxa"/>
            <w:tcBorders>
              <w:top w:val="nil"/>
              <w:left w:val="nil"/>
              <w:bottom w:val="nil"/>
              <w:right w:val="nil"/>
            </w:tcBorders>
            <w:shd w:val="clear" w:color="auto" w:fill="auto"/>
          </w:tcPr>
          <w:p w14:paraId="5B4F47F8" w14:textId="77777777" w:rsidR="007077A9" w:rsidRPr="009D27C1" w:rsidRDefault="007077A9" w:rsidP="007077A9">
            <w:pPr>
              <w:pStyle w:val="NoSpacing"/>
              <w:spacing w:line="240" w:lineRule="auto"/>
              <w:rPr>
                <w:sz w:val="20"/>
                <w:szCs w:val="20"/>
                <w:vertAlign w:val="superscript"/>
                <w:lang w:eastAsia="en-GB"/>
              </w:rPr>
            </w:pPr>
            <w:r w:rsidRPr="009D27C1">
              <w:rPr>
                <w:sz w:val="20"/>
                <w:szCs w:val="20"/>
                <w:lang w:eastAsia="en-GB"/>
              </w:rPr>
              <w:t>Any mental health diagnosis (yes)</w:t>
            </w:r>
            <w:r w:rsidRPr="009D27C1">
              <w:rPr>
                <w:sz w:val="20"/>
                <w:szCs w:val="20"/>
                <w:vertAlign w:val="superscript"/>
                <w:lang w:eastAsia="en-GB"/>
              </w:rPr>
              <w:t>b</w:t>
            </w:r>
          </w:p>
        </w:tc>
        <w:tc>
          <w:tcPr>
            <w:tcW w:w="2426" w:type="dxa"/>
            <w:tcBorders>
              <w:top w:val="nil"/>
              <w:left w:val="nil"/>
              <w:bottom w:val="nil"/>
              <w:right w:val="nil"/>
            </w:tcBorders>
            <w:shd w:val="clear" w:color="auto" w:fill="auto"/>
          </w:tcPr>
          <w:p w14:paraId="0B88EEA2"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171/285 (40%)</w:t>
            </w:r>
          </w:p>
        </w:tc>
        <w:tc>
          <w:tcPr>
            <w:tcW w:w="2694" w:type="dxa"/>
            <w:tcBorders>
              <w:top w:val="nil"/>
              <w:left w:val="nil"/>
              <w:bottom w:val="nil"/>
              <w:right w:val="nil"/>
            </w:tcBorders>
            <w:shd w:val="clear" w:color="auto" w:fill="auto"/>
          </w:tcPr>
          <w:p w14:paraId="1F3761CB"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5/19 (21%)</w:t>
            </w:r>
          </w:p>
        </w:tc>
        <w:tc>
          <w:tcPr>
            <w:tcW w:w="708" w:type="dxa"/>
            <w:tcBorders>
              <w:top w:val="nil"/>
              <w:left w:val="nil"/>
              <w:bottom w:val="nil"/>
              <w:right w:val="nil"/>
            </w:tcBorders>
            <w:shd w:val="clear" w:color="auto" w:fill="auto"/>
            <w:vAlign w:val="center"/>
          </w:tcPr>
          <w:p w14:paraId="2AAF7147"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0.24</w:t>
            </w:r>
          </w:p>
        </w:tc>
      </w:tr>
      <w:tr w:rsidR="007077A9" w14:paraId="796599B0" w14:textId="77777777" w:rsidTr="007077A9">
        <w:trPr>
          <w:trHeight w:val="110"/>
        </w:trPr>
        <w:tc>
          <w:tcPr>
            <w:tcW w:w="9752" w:type="dxa"/>
            <w:gridSpan w:val="4"/>
            <w:tcBorders>
              <w:top w:val="nil"/>
              <w:left w:val="nil"/>
              <w:bottom w:val="nil"/>
              <w:right w:val="nil"/>
            </w:tcBorders>
            <w:shd w:val="clear" w:color="auto" w:fill="D9D9D9" w:themeFill="background1" w:themeFillShade="D9"/>
          </w:tcPr>
          <w:p w14:paraId="476B45E7" w14:textId="77777777" w:rsidR="007077A9" w:rsidRPr="009D27C1" w:rsidRDefault="007077A9" w:rsidP="007077A9">
            <w:pPr>
              <w:pStyle w:val="NoSpacing"/>
              <w:spacing w:line="240" w:lineRule="auto"/>
              <w:rPr>
                <w:b/>
                <w:sz w:val="20"/>
                <w:szCs w:val="20"/>
                <w:lang w:eastAsia="en-GB"/>
              </w:rPr>
            </w:pPr>
            <w:r w:rsidRPr="009D27C1">
              <w:rPr>
                <w:b/>
                <w:sz w:val="20"/>
                <w:szCs w:val="20"/>
                <w:lang w:eastAsia="en-GB"/>
              </w:rPr>
              <w:t>Early life variables</w:t>
            </w:r>
          </w:p>
        </w:tc>
      </w:tr>
      <w:tr w:rsidR="007077A9" w14:paraId="70ED1976" w14:textId="77777777" w:rsidTr="007077A9">
        <w:trPr>
          <w:trHeight w:val="110"/>
        </w:trPr>
        <w:tc>
          <w:tcPr>
            <w:tcW w:w="3924" w:type="dxa"/>
            <w:tcBorders>
              <w:top w:val="nil"/>
              <w:left w:val="nil"/>
              <w:bottom w:val="nil"/>
              <w:right w:val="nil"/>
            </w:tcBorders>
            <w:shd w:val="clear" w:color="auto" w:fill="auto"/>
          </w:tcPr>
          <w:p w14:paraId="49C5EEEC"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Alcohol use at 18 (yes)</w:t>
            </w:r>
          </w:p>
        </w:tc>
        <w:tc>
          <w:tcPr>
            <w:tcW w:w="2426" w:type="dxa"/>
            <w:tcBorders>
              <w:top w:val="nil"/>
              <w:left w:val="nil"/>
              <w:bottom w:val="nil"/>
              <w:right w:val="nil"/>
            </w:tcBorders>
            <w:shd w:val="clear" w:color="auto" w:fill="auto"/>
          </w:tcPr>
          <w:p w14:paraId="496BA27C"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57/285 (20%)</w:t>
            </w:r>
          </w:p>
        </w:tc>
        <w:tc>
          <w:tcPr>
            <w:tcW w:w="2694" w:type="dxa"/>
            <w:tcBorders>
              <w:top w:val="nil"/>
              <w:left w:val="nil"/>
              <w:bottom w:val="nil"/>
              <w:right w:val="nil"/>
            </w:tcBorders>
            <w:shd w:val="clear" w:color="auto" w:fill="auto"/>
          </w:tcPr>
          <w:p w14:paraId="41454537"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24/103 (23%)</w:t>
            </w:r>
          </w:p>
        </w:tc>
        <w:tc>
          <w:tcPr>
            <w:tcW w:w="708" w:type="dxa"/>
            <w:tcBorders>
              <w:top w:val="nil"/>
              <w:left w:val="nil"/>
              <w:bottom w:val="nil"/>
              <w:right w:val="nil"/>
            </w:tcBorders>
            <w:shd w:val="clear" w:color="auto" w:fill="auto"/>
            <w:vAlign w:val="center"/>
          </w:tcPr>
          <w:p w14:paraId="197D247A"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0.48</w:t>
            </w:r>
          </w:p>
        </w:tc>
      </w:tr>
      <w:tr w:rsidR="007077A9" w14:paraId="07E96C14" w14:textId="77777777" w:rsidTr="007077A9">
        <w:trPr>
          <w:trHeight w:val="110"/>
        </w:trPr>
        <w:tc>
          <w:tcPr>
            <w:tcW w:w="3924" w:type="dxa"/>
            <w:tcBorders>
              <w:top w:val="nil"/>
              <w:left w:val="nil"/>
              <w:bottom w:val="nil"/>
              <w:right w:val="nil"/>
            </w:tcBorders>
            <w:shd w:val="clear" w:color="auto" w:fill="auto"/>
          </w:tcPr>
          <w:p w14:paraId="52F6A619"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Cigarette use at 18 (yes)</w:t>
            </w:r>
          </w:p>
        </w:tc>
        <w:tc>
          <w:tcPr>
            <w:tcW w:w="2426" w:type="dxa"/>
            <w:tcBorders>
              <w:top w:val="nil"/>
              <w:left w:val="nil"/>
              <w:bottom w:val="nil"/>
              <w:right w:val="nil"/>
            </w:tcBorders>
            <w:shd w:val="clear" w:color="auto" w:fill="auto"/>
          </w:tcPr>
          <w:p w14:paraId="5B4EEC04"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78/284 (28%)</w:t>
            </w:r>
          </w:p>
        </w:tc>
        <w:tc>
          <w:tcPr>
            <w:tcW w:w="2694" w:type="dxa"/>
            <w:tcBorders>
              <w:top w:val="nil"/>
              <w:left w:val="nil"/>
              <w:bottom w:val="nil"/>
              <w:right w:val="nil"/>
            </w:tcBorders>
            <w:shd w:val="clear" w:color="auto" w:fill="auto"/>
          </w:tcPr>
          <w:p w14:paraId="7DC1349C"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26/104 (25%)</w:t>
            </w:r>
          </w:p>
        </w:tc>
        <w:tc>
          <w:tcPr>
            <w:tcW w:w="708" w:type="dxa"/>
            <w:tcBorders>
              <w:top w:val="nil"/>
              <w:left w:val="nil"/>
              <w:bottom w:val="nil"/>
              <w:right w:val="nil"/>
            </w:tcBorders>
            <w:shd w:val="clear" w:color="auto" w:fill="auto"/>
            <w:vAlign w:val="center"/>
          </w:tcPr>
          <w:p w14:paraId="780C38BC" w14:textId="77777777" w:rsidR="007077A9" w:rsidRPr="009D27C1" w:rsidRDefault="007077A9" w:rsidP="007077A9">
            <w:pPr>
              <w:pStyle w:val="NoSpacing"/>
              <w:spacing w:line="240" w:lineRule="auto"/>
              <w:jc w:val="center"/>
              <w:rPr>
                <w:color w:val="000000"/>
                <w:sz w:val="20"/>
                <w:szCs w:val="20"/>
              </w:rPr>
            </w:pPr>
            <w:r w:rsidRPr="009D27C1">
              <w:rPr>
                <w:color w:val="000000"/>
                <w:sz w:val="20"/>
                <w:szCs w:val="20"/>
              </w:rPr>
              <w:t>0.63</w:t>
            </w:r>
          </w:p>
        </w:tc>
      </w:tr>
      <w:tr w:rsidR="007077A9" w14:paraId="11414361" w14:textId="77777777" w:rsidTr="007077A9">
        <w:trPr>
          <w:trHeight w:val="110"/>
        </w:trPr>
        <w:tc>
          <w:tcPr>
            <w:tcW w:w="3924" w:type="dxa"/>
            <w:tcBorders>
              <w:top w:val="nil"/>
              <w:left w:val="nil"/>
              <w:bottom w:val="nil"/>
              <w:right w:val="nil"/>
            </w:tcBorders>
            <w:shd w:val="clear" w:color="auto" w:fill="auto"/>
          </w:tcPr>
          <w:p w14:paraId="20E3DE69"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Antisocial Personality at age 10 (yes)</w:t>
            </w:r>
          </w:p>
        </w:tc>
        <w:tc>
          <w:tcPr>
            <w:tcW w:w="2426" w:type="dxa"/>
            <w:tcBorders>
              <w:top w:val="nil"/>
              <w:left w:val="nil"/>
              <w:bottom w:val="nil"/>
              <w:right w:val="nil"/>
            </w:tcBorders>
            <w:shd w:val="clear" w:color="auto" w:fill="auto"/>
          </w:tcPr>
          <w:p w14:paraId="60D81CE3"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65/285 (23%)</w:t>
            </w:r>
          </w:p>
        </w:tc>
        <w:tc>
          <w:tcPr>
            <w:tcW w:w="2694" w:type="dxa"/>
            <w:tcBorders>
              <w:top w:val="nil"/>
              <w:left w:val="nil"/>
              <w:bottom w:val="nil"/>
              <w:right w:val="nil"/>
            </w:tcBorders>
            <w:shd w:val="clear" w:color="auto" w:fill="auto"/>
          </w:tcPr>
          <w:p w14:paraId="5DD919E3"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33/126 (26%)</w:t>
            </w:r>
          </w:p>
        </w:tc>
        <w:tc>
          <w:tcPr>
            <w:tcW w:w="708" w:type="dxa"/>
            <w:tcBorders>
              <w:top w:val="nil"/>
              <w:left w:val="nil"/>
              <w:bottom w:val="nil"/>
              <w:right w:val="nil"/>
            </w:tcBorders>
            <w:shd w:val="clear" w:color="auto" w:fill="auto"/>
            <w:vAlign w:val="center"/>
          </w:tcPr>
          <w:p w14:paraId="6CC3091B"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0.46</w:t>
            </w:r>
          </w:p>
        </w:tc>
      </w:tr>
      <w:tr w:rsidR="007077A9" w14:paraId="2F496F2E" w14:textId="77777777" w:rsidTr="007077A9">
        <w:trPr>
          <w:trHeight w:val="110"/>
        </w:trPr>
        <w:tc>
          <w:tcPr>
            <w:tcW w:w="3924" w:type="dxa"/>
            <w:tcBorders>
              <w:top w:val="nil"/>
              <w:left w:val="nil"/>
              <w:bottom w:val="nil"/>
              <w:right w:val="nil"/>
            </w:tcBorders>
            <w:shd w:val="clear" w:color="auto" w:fill="auto"/>
          </w:tcPr>
          <w:p w14:paraId="0FC28961" w14:textId="77777777" w:rsidR="007077A9" w:rsidRPr="009D27C1" w:rsidRDefault="007077A9" w:rsidP="007077A9">
            <w:pPr>
              <w:pStyle w:val="NoSpacing"/>
              <w:spacing w:line="240" w:lineRule="auto"/>
              <w:rPr>
                <w:sz w:val="20"/>
                <w:szCs w:val="20"/>
                <w:lang w:eastAsia="en-GB"/>
              </w:rPr>
            </w:pPr>
            <w:r w:rsidRPr="009D27C1">
              <w:rPr>
                <w:iCs/>
                <w:color w:val="000000"/>
                <w:sz w:val="20"/>
                <w:szCs w:val="20"/>
              </w:rPr>
              <w:t xml:space="preserve">Low social class at age 10 </w:t>
            </w:r>
            <w:r w:rsidRPr="009D27C1">
              <w:rPr>
                <w:sz w:val="20"/>
                <w:szCs w:val="20"/>
                <w:lang w:eastAsia="en-GB"/>
              </w:rPr>
              <w:t>(yes)</w:t>
            </w:r>
          </w:p>
        </w:tc>
        <w:tc>
          <w:tcPr>
            <w:tcW w:w="2426" w:type="dxa"/>
            <w:tcBorders>
              <w:top w:val="nil"/>
              <w:left w:val="nil"/>
              <w:bottom w:val="nil"/>
              <w:right w:val="nil"/>
            </w:tcBorders>
            <w:shd w:val="clear" w:color="auto" w:fill="auto"/>
          </w:tcPr>
          <w:p w14:paraId="351CF700"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50/285 (18%)</w:t>
            </w:r>
          </w:p>
        </w:tc>
        <w:tc>
          <w:tcPr>
            <w:tcW w:w="2694" w:type="dxa"/>
            <w:tcBorders>
              <w:top w:val="nil"/>
              <w:left w:val="nil"/>
              <w:bottom w:val="nil"/>
              <w:right w:val="nil"/>
            </w:tcBorders>
            <w:shd w:val="clear" w:color="auto" w:fill="auto"/>
          </w:tcPr>
          <w:p w14:paraId="333C8DA6"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29/126 (23%)</w:t>
            </w:r>
          </w:p>
        </w:tc>
        <w:tc>
          <w:tcPr>
            <w:tcW w:w="708" w:type="dxa"/>
            <w:tcBorders>
              <w:top w:val="nil"/>
              <w:left w:val="nil"/>
              <w:bottom w:val="nil"/>
              <w:right w:val="nil"/>
            </w:tcBorders>
            <w:shd w:val="clear" w:color="auto" w:fill="auto"/>
            <w:vAlign w:val="center"/>
          </w:tcPr>
          <w:p w14:paraId="3512DA32"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0.19</w:t>
            </w:r>
          </w:p>
        </w:tc>
      </w:tr>
      <w:tr w:rsidR="007077A9" w14:paraId="7475E36C" w14:textId="77777777" w:rsidTr="007077A9">
        <w:trPr>
          <w:trHeight w:val="110"/>
        </w:trPr>
        <w:tc>
          <w:tcPr>
            <w:tcW w:w="3924" w:type="dxa"/>
            <w:tcBorders>
              <w:top w:val="nil"/>
              <w:left w:val="nil"/>
              <w:bottom w:val="nil"/>
              <w:right w:val="nil"/>
            </w:tcBorders>
            <w:shd w:val="clear" w:color="auto" w:fill="auto"/>
          </w:tcPr>
          <w:p w14:paraId="2F3B0856"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Anxiety at age 14 (yes)</w:t>
            </w:r>
          </w:p>
        </w:tc>
        <w:tc>
          <w:tcPr>
            <w:tcW w:w="2426" w:type="dxa"/>
            <w:tcBorders>
              <w:top w:val="nil"/>
              <w:left w:val="nil"/>
              <w:bottom w:val="nil"/>
              <w:right w:val="nil"/>
            </w:tcBorders>
            <w:shd w:val="clear" w:color="auto" w:fill="auto"/>
          </w:tcPr>
          <w:p w14:paraId="06BB8FCE"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25/285 (9%)</w:t>
            </w:r>
          </w:p>
        </w:tc>
        <w:tc>
          <w:tcPr>
            <w:tcW w:w="2694" w:type="dxa"/>
            <w:tcBorders>
              <w:top w:val="nil"/>
              <w:left w:val="nil"/>
              <w:bottom w:val="nil"/>
              <w:right w:val="nil"/>
            </w:tcBorders>
            <w:shd w:val="clear" w:color="auto" w:fill="auto"/>
          </w:tcPr>
          <w:p w14:paraId="64888D07"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13/126 (10%)</w:t>
            </w:r>
          </w:p>
        </w:tc>
        <w:tc>
          <w:tcPr>
            <w:tcW w:w="708" w:type="dxa"/>
            <w:tcBorders>
              <w:top w:val="nil"/>
              <w:left w:val="nil"/>
              <w:bottom w:val="nil"/>
              <w:right w:val="nil"/>
            </w:tcBorders>
            <w:shd w:val="clear" w:color="auto" w:fill="auto"/>
            <w:vAlign w:val="center"/>
          </w:tcPr>
          <w:p w14:paraId="65973269"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0.62</w:t>
            </w:r>
          </w:p>
        </w:tc>
      </w:tr>
      <w:tr w:rsidR="007077A9" w14:paraId="68E1B040" w14:textId="77777777" w:rsidTr="007077A9">
        <w:trPr>
          <w:trHeight w:val="110"/>
        </w:trPr>
        <w:tc>
          <w:tcPr>
            <w:tcW w:w="3924" w:type="dxa"/>
            <w:tcBorders>
              <w:top w:val="nil"/>
              <w:left w:val="nil"/>
              <w:bottom w:val="nil"/>
              <w:right w:val="nil"/>
            </w:tcBorders>
            <w:shd w:val="clear" w:color="auto" w:fill="auto"/>
          </w:tcPr>
          <w:p w14:paraId="69A29B0C"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Conduct problems at age 14 (yes)</w:t>
            </w:r>
          </w:p>
        </w:tc>
        <w:tc>
          <w:tcPr>
            <w:tcW w:w="2426" w:type="dxa"/>
            <w:tcBorders>
              <w:top w:val="nil"/>
              <w:left w:val="nil"/>
              <w:bottom w:val="nil"/>
              <w:right w:val="nil"/>
            </w:tcBorders>
            <w:shd w:val="clear" w:color="auto" w:fill="auto"/>
          </w:tcPr>
          <w:p w14:paraId="1E22FC18"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99/285 (35%)</w:t>
            </w:r>
          </w:p>
        </w:tc>
        <w:tc>
          <w:tcPr>
            <w:tcW w:w="2694" w:type="dxa"/>
            <w:tcBorders>
              <w:top w:val="nil"/>
              <w:left w:val="nil"/>
              <w:bottom w:val="nil"/>
              <w:right w:val="nil"/>
            </w:tcBorders>
            <w:shd w:val="clear" w:color="auto" w:fill="auto"/>
          </w:tcPr>
          <w:p w14:paraId="3F2DEB4D"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35/126 (28%)</w:t>
            </w:r>
          </w:p>
        </w:tc>
        <w:tc>
          <w:tcPr>
            <w:tcW w:w="708" w:type="dxa"/>
            <w:tcBorders>
              <w:top w:val="nil"/>
              <w:left w:val="nil"/>
              <w:bottom w:val="nil"/>
              <w:right w:val="nil"/>
            </w:tcBorders>
            <w:shd w:val="clear" w:color="auto" w:fill="auto"/>
            <w:vAlign w:val="center"/>
          </w:tcPr>
          <w:p w14:paraId="5FA8C6DB"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0.17</w:t>
            </w:r>
          </w:p>
        </w:tc>
      </w:tr>
      <w:tr w:rsidR="007077A9" w14:paraId="1034749E" w14:textId="77777777" w:rsidTr="007077A9">
        <w:trPr>
          <w:trHeight w:val="110"/>
        </w:trPr>
        <w:tc>
          <w:tcPr>
            <w:tcW w:w="9752" w:type="dxa"/>
            <w:gridSpan w:val="4"/>
            <w:tcBorders>
              <w:top w:val="nil"/>
              <w:left w:val="nil"/>
              <w:bottom w:val="nil"/>
              <w:right w:val="nil"/>
            </w:tcBorders>
            <w:shd w:val="clear" w:color="auto" w:fill="D9D9D9" w:themeFill="background1" w:themeFillShade="D9"/>
          </w:tcPr>
          <w:p w14:paraId="35336848" w14:textId="77777777" w:rsidR="007077A9" w:rsidRPr="009D27C1" w:rsidRDefault="007077A9" w:rsidP="007077A9">
            <w:pPr>
              <w:pStyle w:val="NoSpacing"/>
              <w:spacing w:line="240" w:lineRule="auto"/>
              <w:rPr>
                <w:b/>
                <w:sz w:val="20"/>
                <w:szCs w:val="20"/>
                <w:lang w:eastAsia="en-GB"/>
              </w:rPr>
            </w:pPr>
            <w:r w:rsidRPr="009D27C1">
              <w:rPr>
                <w:b/>
                <w:sz w:val="20"/>
                <w:szCs w:val="20"/>
                <w:lang w:eastAsia="en-GB"/>
              </w:rPr>
              <w:t>Late life variables</w:t>
            </w:r>
          </w:p>
        </w:tc>
      </w:tr>
      <w:tr w:rsidR="007077A9" w14:paraId="09754253" w14:textId="77777777" w:rsidTr="007077A9">
        <w:trPr>
          <w:trHeight w:val="110"/>
        </w:trPr>
        <w:tc>
          <w:tcPr>
            <w:tcW w:w="3924" w:type="dxa"/>
            <w:tcBorders>
              <w:top w:val="nil"/>
              <w:left w:val="nil"/>
              <w:bottom w:val="nil"/>
              <w:right w:val="nil"/>
            </w:tcBorders>
            <w:shd w:val="clear" w:color="auto" w:fill="auto"/>
          </w:tcPr>
          <w:p w14:paraId="476A7870"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Other illicit drug use at age 32 (yes)</w:t>
            </w:r>
          </w:p>
        </w:tc>
        <w:tc>
          <w:tcPr>
            <w:tcW w:w="2426" w:type="dxa"/>
            <w:tcBorders>
              <w:top w:val="nil"/>
              <w:left w:val="nil"/>
              <w:bottom w:val="nil"/>
              <w:right w:val="nil"/>
            </w:tcBorders>
            <w:shd w:val="clear" w:color="auto" w:fill="auto"/>
          </w:tcPr>
          <w:p w14:paraId="5A9B2C83"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25/285 (9%)</w:t>
            </w:r>
          </w:p>
        </w:tc>
        <w:tc>
          <w:tcPr>
            <w:tcW w:w="2694" w:type="dxa"/>
            <w:tcBorders>
              <w:top w:val="nil"/>
              <w:left w:val="nil"/>
              <w:bottom w:val="nil"/>
              <w:right w:val="nil"/>
            </w:tcBorders>
            <w:shd w:val="clear" w:color="auto" w:fill="auto"/>
          </w:tcPr>
          <w:p w14:paraId="0E0796E7"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11/92 (12%)</w:t>
            </w:r>
          </w:p>
        </w:tc>
        <w:tc>
          <w:tcPr>
            <w:tcW w:w="708" w:type="dxa"/>
            <w:tcBorders>
              <w:top w:val="nil"/>
              <w:left w:val="nil"/>
              <w:bottom w:val="nil"/>
              <w:right w:val="nil"/>
            </w:tcBorders>
            <w:shd w:val="clear" w:color="auto" w:fill="auto"/>
            <w:vAlign w:val="center"/>
          </w:tcPr>
          <w:p w14:paraId="5434D251"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0.37</w:t>
            </w:r>
          </w:p>
        </w:tc>
      </w:tr>
      <w:tr w:rsidR="007077A9" w14:paraId="37660906" w14:textId="77777777" w:rsidTr="007077A9">
        <w:trPr>
          <w:trHeight w:val="110"/>
        </w:trPr>
        <w:tc>
          <w:tcPr>
            <w:tcW w:w="3924" w:type="dxa"/>
            <w:tcBorders>
              <w:top w:val="nil"/>
              <w:left w:val="nil"/>
              <w:bottom w:val="nil"/>
              <w:right w:val="nil"/>
            </w:tcBorders>
            <w:shd w:val="clear" w:color="auto" w:fill="auto"/>
          </w:tcPr>
          <w:p w14:paraId="727E15E8"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Cigarette use at 48 (yes)</w:t>
            </w:r>
          </w:p>
        </w:tc>
        <w:tc>
          <w:tcPr>
            <w:tcW w:w="2426" w:type="dxa"/>
            <w:tcBorders>
              <w:top w:val="nil"/>
              <w:left w:val="nil"/>
              <w:bottom w:val="nil"/>
              <w:right w:val="nil"/>
            </w:tcBorders>
            <w:shd w:val="clear" w:color="auto" w:fill="auto"/>
          </w:tcPr>
          <w:p w14:paraId="6A1B687A"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71/285 (25%)</w:t>
            </w:r>
          </w:p>
        </w:tc>
        <w:tc>
          <w:tcPr>
            <w:tcW w:w="2694" w:type="dxa"/>
            <w:tcBorders>
              <w:top w:val="nil"/>
              <w:left w:val="nil"/>
              <w:bottom w:val="nil"/>
              <w:right w:val="nil"/>
            </w:tcBorders>
            <w:shd w:val="clear" w:color="auto" w:fill="auto"/>
          </w:tcPr>
          <w:p w14:paraId="3884129F"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20/80 (25%)</w:t>
            </w:r>
          </w:p>
        </w:tc>
        <w:tc>
          <w:tcPr>
            <w:tcW w:w="708" w:type="dxa"/>
            <w:tcBorders>
              <w:top w:val="nil"/>
              <w:left w:val="nil"/>
              <w:bottom w:val="nil"/>
              <w:right w:val="nil"/>
            </w:tcBorders>
            <w:shd w:val="clear" w:color="auto" w:fill="auto"/>
            <w:vAlign w:val="center"/>
          </w:tcPr>
          <w:p w14:paraId="3DCB32BB"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0.99</w:t>
            </w:r>
          </w:p>
        </w:tc>
      </w:tr>
      <w:tr w:rsidR="007077A9" w14:paraId="2C95CC3F" w14:textId="77777777" w:rsidTr="007077A9">
        <w:trPr>
          <w:trHeight w:val="110"/>
        </w:trPr>
        <w:tc>
          <w:tcPr>
            <w:tcW w:w="3924" w:type="dxa"/>
            <w:tcBorders>
              <w:top w:val="nil"/>
              <w:left w:val="nil"/>
              <w:bottom w:val="nil"/>
              <w:right w:val="nil"/>
            </w:tcBorders>
            <w:shd w:val="clear" w:color="auto" w:fill="auto"/>
          </w:tcPr>
          <w:p w14:paraId="607503E5" w14:textId="77777777" w:rsidR="007077A9" w:rsidRPr="009D27C1" w:rsidRDefault="007077A9" w:rsidP="007077A9">
            <w:pPr>
              <w:pStyle w:val="NoSpacing"/>
              <w:spacing w:line="240" w:lineRule="auto"/>
              <w:rPr>
                <w:sz w:val="20"/>
                <w:szCs w:val="20"/>
                <w:lang w:eastAsia="en-GB"/>
              </w:rPr>
            </w:pPr>
            <w:r w:rsidRPr="009D27C1">
              <w:rPr>
                <w:sz w:val="20"/>
                <w:szCs w:val="20"/>
                <w:lang w:eastAsia="en-GB"/>
              </w:rPr>
              <w:t>Alcohol use at 48 (yes)</w:t>
            </w:r>
          </w:p>
        </w:tc>
        <w:tc>
          <w:tcPr>
            <w:tcW w:w="2426" w:type="dxa"/>
            <w:tcBorders>
              <w:top w:val="nil"/>
              <w:left w:val="nil"/>
              <w:bottom w:val="nil"/>
              <w:right w:val="nil"/>
            </w:tcBorders>
            <w:shd w:val="clear" w:color="auto" w:fill="auto"/>
          </w:tcPr>
          <w:p w14:paraId="0423446F"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59/285(21%)</w:t>
            </w:r>
          </w:p>
        </w:tc>
        <w:tc>
          <w:tcPr>
            <w:tcW w:w="2694" w:type="dxa"/>
            <w:tcBorders>
              <w:top w:val="nil"/>
              <w:left w:val="nil"/>
              <w:bottom w:val="nil"/>
              <w:right w:val="nil"/>
            </w:tcBorders>
            <w:shd w:val="clear" w:color="auto" w:fill="auto"/>
          </w:tcPr>
          <w:p w14:paraId="5804FA70"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19/80 (24%)</w:t>
            </w:r>
          </w:p>
        </w:tc>
        <w:tc>
          <w:tcPr>
            <w:tcW w:w="708" w:type="dxa"/>
            <w:tcBorders>
              <w:top w:val="nil"/>
              <w:left w:val="nil"/>
              <w:bottom w:val="nil"/>
              <w:right w:val="nil"/>
            </w:tcBorders>
            <w:shd w:val="clear" w:color="auto" w:fill="auto"/>
            <w:vAlign w:val="center"/>
          </w:tcPr>
          <w:p w14:paraId="520889A8" w14:textId="77777777" w:rsidR="007077A9" w:rsidRPr="009D27C1" w:rsidRDefault="007077A9" w:rsidP="007077A9">
            <w:pPr>
              <w:pStyle w:val="NoSpacing"/>
              <w:spacing w:line="240" w:lineRule="auto"/>
              <w:jc w:val="center"/>
              <w:rPr>
                <w:sz w:val="20"/>
                <w:szCs w:val="20"/>
                <w:lang w:eastAsia="en-GB"/>
              </w:rPr>
            </w:pPr>
            <w:r w:rsidRPr="009D27C1">
              <w:rPr>
                <w:sz w:val="20"/>
                <w:szCs w:val="20"/>
                <w:lang w:eastAsia="en-GB"/>
              </w:rPr>
              <w:t>0.56</w:t>
            </w:r>
          </w:p>
        </w:tc>
      </w:tr>
      <w:tr w:rsidR="007077A9" w14:paraId="4052C4FD" w14:textId="77777777" w:rsidTr="007077A9">
        <w:trPr>
          <w:trHeight w:val="331"/>
        </w:trPr>
        <w:tc>
          <w:tcPr>
            <w:tcW w:w="9752" w:type="dxa"/>
            <w:gridSpan w:val="4"/>
            <w:tcBorders>
              <w:left w:val="nil"/>
              <w:bottom w:val="nil"/>
              <w:right w:val="nil"/>
            </w:tcBorders>
            <w:shd w:val="clear" w:color="auto" w:fill="auto"/>
          </w:tcPr>
          <w:p w14:paraId="09C95B0A" w14:textId="77777777" w:rsidR="007077A9" w:rsidRPr="00EA178E" w:rsidRDefault="007077A9" w:rsidP="007077A9">
            <w:pPr>
              <w:pStyle w:val="NoSpacing"/>
              <w:spacing w:line="240" w:lineRule="auto"/>
              <w:rPr>
                <w:color w:val="000000"/>
                <w:sz w:val="20"/>
                <w:szCs w:val="20"/>
              </w:rPr>
            </w:pPr>
            <w:r w:rsidRPr="00EA178E">
              <w:rPr>
                <w:b/>
                <w:color w:val="000000"/>
                <w:sz w:val="20"/>
                <w:szCs w:val="20"/>
              </w:rPr>
              <w:t xml:space="preserve">Note. </w:t>
            </w:r>
            <w:r w:rsidRPr="00EA178E">
              <w:rPr>
                <w:i/>
                <w:color w:val="000000"/>
                <w:sz w:val="20"/>
                <w:szCs w:val="20"/>
              </w:rPr>
              <w:t>p</w:t>
            </w:r>
            <w:r w:rsidRPr="00EA178E">
              <w:rPr>
                <w:color w:val="000000"/>
                <w:sz w:val="20"/>
                <w:szCs w:val="20"/>
              </w:rPr>
              <w:t>= p-value for chi-square test</w:t>
            </w:r>
          </w:p>
          <w:p w14:paraId="0CB6536C" w14:textId="77777777" w:rsidR="007077A9" w:rsidRPr="007077A9" w:rsidRDefault="007077A9" w:rsidP="007077A9">
            <w:pPr>
              <w:pStyle w:val="NoSpacing"/>
              <w:spacing w:line="240" w:lineRule="auto"/>
              <w:rPr>
                <w:sz w:val="20"/>
                <w:szCs w:val="20"/>
                <w:lang w:eastAsia="en-GB"/>
              </w:rPr>
            </w:pPr>
            <w:r w:rsidRPr="00EA178E">
              <w:rPr>
                <w:b/>
                <w:sz w:val="20"/>
                <w:szCs w:val="20"/>
                <w:vertAlign w:val="superscript"/>
                <w:lang w:eastAsia="en-GB"/>
              </w:rPr>
              <w:t>a</w:t>
            </w:r>
            <w:r w:rsidRPr="00EA178E">
              <w:rPr>
                <w:b/>
                <w:sz w:val="20"/>
                <w:szCs w:val="20"/>
                <w:lang w:eastAsia="en-GB"/>
              </w:rPr>
              <w:t xml:space="preserve"> </w:t>
            </w:r>
            <w:r w:rsidRPr="00EA178E">
              <w:rPr>
                <w:sz w:val="20"/>
                <w:szCs w:val="20"/>
                <w:lang w:eastAsia="en-GB"/>
              </w:rPr>
              <w:t xml:space="preserve">Prevalence reported for n (number of subjects scoring “yes” for the variable of interest) out of </w:t>
            </w:r>
            <w:r>
              <w:rPr>
                <w:sz w:val="20"/>
                <w:szCs w:val="20"/>
                <w:lang w:eastAsia="en-GB"/>
              </w:rPr>
              <w:t>n</w:t>
            </w:r>
            <w:r>
              <w:rPr>
                <w:sz w:val="20"/>
                <w:szCs w:val="20"/>
                <w:vertAlign w:val="subscript"/>
                <w:lang w:eastAsia="en-GB"/>
              </w:rPr>
              <w:t>av</w:t>
            </w:r>
            <w:r w:rsidRPr="00EA178E">
              <w:rPr>
                <w:sz w:val="20"/>
                <w:szCs w:val="20"/>
                <w:lang w:eastAsia="en-GB"/>
              </w:rPr>
              <w:t xml:space="preserve"> (total number of </w:t>
            </w:r>
            <w:r w:rsidRPr="007077A9">
              <w:rPr>
                <w:sz w:val="20"/>
                <w:szCs w:val="20"/>
                <w:lang w:eastAsia="en-GB"/>
              </w:rPr>
              <w:t>subjects for which data was available)</w:t>
            </w:r>
          </w:p>
          <w:p w14:paraId="49AAFFF8" w14:textId="77777777" w:rsidR="007077A9" w:rsidRPr="007077A9" w:rsidRDefault="007077A9" w:rsidP="007077A9">
            <w:pPr>
              <w:pStyle w:val="NoSpacing"/>
              <w:spacing w:line="240" w:lineRule="auto"/>
              <w:rPr>
                <w:sz w:val="20"/>
                <w:szCs w:val="20"/>
                <w:lang w:eastAsia="en-GB"/>
              </w:rPr>
            </w:pPr>
            <w:r w:rsidRPr="007077A9">
              <w:rPr>
                <w:sz w:val="20"/>
                <w:szCs w:val="20"/>
                <w:vertAlign w:val="superscript"/>
                <w:lang w:eastAsia="en-GB"/>
              </w:rPr>
              <w:t xml:space="preserve">b </w:t>
            </w:r>
            <w:r w:rsidRPr="007077A9">
              <w:rPr>
                <w:sz w:val="20"/>
                <w:szCs w:val="20"/>
                <w:lang w:eastAsia="en-GB"/>
              </w:rPr>
              <w:t>Subjects with incomplete data include those who dropped out (n=107 that did not complete the SCID-I interview) and those with missing data in other variables (n=19)</w:t>
            </w:r>
          </w:p>
          <w:p w14:paraId="402AAD9A" w14:textId="77777777" w:rsidR="007077A9" w:rsidRPr="00D147E5" w:rsidRDefault="007077A9" w:rsidP="007077A9">
            <w:pPr>
              <w:pStyle w:val="NoSpacing"/>
              <w:spacing w:line="240" w:lineRule="auto"/>
              <w:rPr>
                <w:color w:val="000000"/>
                <w:sz w:val="16"/>
                <w:szCs w:val="16"/>
              </w:rPr>
            </w:pPr>
            <w:r w:rsidRPr="007077A9">
              <w:rPr>
                <w:sz w:val="20"/>
                <w:szCs w:val="20"/>
                <w:vertAlign w:val="superscript"/>
                <w:lang w:eastAsia="en-GB"/>
              </w:rPr>
              <w:t>c</w:t>
            </w:r>
            <w:r w:rsidRPr="007077A9">
              <w:rPr>
                <w:sz w:val="20"/>
                <w:szCs w:val="20"/>
                <w:lang w:eastAsia="en-GB"/>
              </w:rPr>
              <w:t xml:space="preserve"> Including bipolar, schizophrenia, </w:t>
            </w:r>
            <w:r w:rsidRPr="007077A9">
              <w:rPr>
                <w:sz w:val="20"/>
                <w:szCs w:val="20"/>
              </w:rPr>
              <w:t xml:space="preserve"> depression, panic disorder, obsessive compulsive disorder, post-traumatic stress disorder, anxiety disorder, somatoform disorder, adjustment disorder, any substance use disorder</w:t>
            </w:r>
          </w:p>
        </w:tc>
      </w:tr>
    </w:tbl>
    <w:p w14:paraId="7FAD6EA6" w14:textId="77777777" w:rsidR="007077A9" w:rsidRDefault="007077A9" w:rsidP="00DA0047">
      <w:pPr>
        <w:rPr>
          <w:rFonts w:ascii="Times New Roman" w:hAnsi="Times New Roman" w:cs="Times New Roman"/>
          <w:sz w:val="20"/>
          <w:szCs w:val="20"/>
        </w:rPr>
      </w:pPr>
    </w:p>
    <w:p w14:paraId="3B7ACD72" w14:textId="77777777" w:rsidR="007077A9" w:rsidRDefault="007077A9" w:rsidP="00DA0047">
      <w:pPr>
        <w:rPr>
          <w:rFonts w:ascii="Times New Roman" w:hAnsi="Times New Roman" w:cs="Times New Roman"/>
          <w:sz w:val="20"/>
          <w:szCs w:val="20"/>
        </w:rPr>
      </w:pPr>
    </w:p>
    <w:p w14:paraId="71285179" w14:textId="77777777" w:rsidR="007077A9" w:rsidRDefault="007077A9" w:rsidP="00DA0047">
      <w:pPr>
        <w:rPr>
          <w:rFonts w:ascii="Times New Roman" w:hAnsi="Times New Roman" w:cs="Times New Roman"/>
          <w:sz w:val="20"/>
          <w:szCs w:val="20"/>
        </w:rPr>
      </w:pPr>
    </w:p>
    <w:p w14:paraId="32CA7E9A" w14:textId="77777777" w:rsidR="007077A9" w:rsidRDefault="007077A9" w:rsidP="00DA0047">
      <w:pPr>
        <w:rPr>
          <w:rFonts w:ascii="Times New Roman" w:hAnsi="Times New Roman" w:cs="Times New Roman"/>
          <w:sz w:val="20"/>
          <w:szCs w:val="20"/>
        </w:rPr>
      </w:pPr>
    </w:p>
    <w:p w14:paraId="1D67A626" w14:textId="77777777" w:rsidR="007077A9" w:rsidRDefault="007077A9" w:rsidP="00DA0047">
      <w:pPr>
        <w:rPr>
          <w:rFonts w:ascii="Times New Roman" w:hAnsi="Times New Roman" w:cs="Times New Roman"/>
          <w:sz w:val="20"/>
          <w:szCs w:val="20"/>
        </w:rPr>
      </w:pPr>
    </w:p>
    <w:p w14:paraId="2C5DCF3B" w14:textId="77777777" w:rsidR="007077A9" w:rsidRDefault="007077A9" w:rsidP="00DA0047">
      <w:pPr>
        <w:rPr>
          <w:rFonts w:ascii="Times New Roman" w:hAnsi="Times New Roman" w:cs="Times New Roman"/>
          <w:sz w:val="20"/>
          <w:szCs w:val="20"/>
        </w:rPr>
      </w:pPr>
    </w:p>
    <w:p w14:paraId="25E3D297" w14:textId="77777777" w:rsidR="007077A9" w:rsidRDefault="007077A9" w:rsidP="00DA0047">
      <w:pPr>
        <w:rPr>
          <w:rFonts w:ascii="Times New Roman" w:hAnsi="Times New Roman" w:cs="Times New Roman"/>
          <w:sz w:val="20"/>
          <w:szCs w:val="20"/>
        </w:rPr>
      </w:pPr>
    </w:p>
    <w:p w14:paraId="3012C1A0" w14:textId="77777777" w:rsidR="007077A9" w:rsidRDefault="007077A9" w:rsidP="00DA0047">
      <w:pPr>
        <w:rPr>
          <w:rFonts w:ascii="Times New Roman" w:hAnsi="Times New Roman" w:cs="Times New Roman"/>
          <w:sz w:val="20"/>
          <w:szCs w:val="20"/>
        </w:rPr>
      </w:pPr>
    </w:p>
    <w:p w14:paraId="5A9AD7A3" w14:textId="77777777" w:rsidR="007077A9" w:rsidRDefault="007077A9" w:rsidP="00DA0047">
      <w:pPr>
        <w:rPr>
          <w:rFonts w:ascii="Times New Roman" w:hAnsi="Times New Roman" w:cs="Times New Roman"/>
          <w:sz w:val="20"/>
          <w:szCs w:val="20"/>
        </w:rPr>
      </w:pPr>
    </w:p>
    <w:p w14:paraId="014F711E" w14:textId="77777777" w:rsidR="007077A9" w:rsidRDefault="007077A9" w:rsidP="00DA0047">
      <w:pPr>
        <w:rPr>
          <w:rFonts w:ascii="Times New Roman" w:hAnsi="Times New Roman" w:cs="Times New Roman"/>
          <w:sz w:val="20"/>
          <w:szCs w:val="20"/>
        </w:rPr>
      </w:pPr>
    </w:p>
    <w:p w14:paraId="5FB34AC3" w14:textId="77777777" w:rsidR="007077A9" w:rsidRDefault="007077A9" w:rsidP="00DA0047">
      <w:pPr>
        <w:rPr>
          <w:rFonts w:ascii="Times New Roman" w:hAnsi="Times New Roman" w:cs="Times New Roman"/>
          <w:sz w:val="20"/>
          <w:szCs w:val="20"/>
        </w:rPr>
      </w:pPr>
    </w:p>
    <w:p w14:paraId="7C4803E3" w14:textId="77777777" w:rsidR="007077A9" w:rsidRDefault="007077A9" w:rsidP="00DA0047">
      <w:pPr>
        <w:rPr>
          <w:rFonts w:ascii="Times New Roman" w:hAnsi="Times New Roman" w:cs="Times New Roman"/>
          <w:sz w:val="20"/>
          <w:szCs w:val="20"/>
        </w:rPr>
      </w:pPr>
    </w:p>
    <w:p w14:paraId="71CA1A17" w14:textId="77777777" w:rsidR="007077A9" w:rsidRDefault="007077A9" w:rsidP="00DA0047">
      <w:pPr>
        <w:rPr>
          <w:rFonts w:ascii="Times New Roman" w:hAnsi="Times New Roman" w:cs="Times New Roman"/>
          <w:sz w:val="20"/>
          <w:szCs w:val="20"/>
        </w:rPr>
      </w:pPr>
    </w:p>
    <w:p w14:paraId="7157E382" w14:textId="77777777" w:rsidR="007077A9" w:rsidRDefault="007077A9" w:rsidP="00DA0047">
      <w:pPr>
        <w:rPr>
          <w:rFonts w:ascii="Times New Roman" w:hAnsi="Times New Roman" w:cs="Times New Roman"/>
          <w:sz w:val="20"/>
          <w:szCs w:val="20"/>
        </w:rPr>
      </w:pPr>
    </w:p>
    <w:p w14:paraId="53BFD581" w14:textId="77777777" w:rsidR="007077A9" w:rsidRDefault="007077A9" w:rsidP="00DA0047">
      <w:pPr>
        <w:rPr>
          <w:rFonts w:ascii="Times New Roman" w:hAnsi="Times New Roman" w:cs="Times New Roman"/>
          <w:sz w:val="20"/>
          <w:szCs w:val="20"/>
        </w:rPr>
      </w:pPr>
    </w:p>
    <w:p w14:paraId="016EA9A2" w14:textId="77777777" w:rsidR="007077A9" w:rsidRDefault="007077A9" w:rsidP="00DA0047">
      <w:pPr>
        <w:rPr>
          <w:rFonts w:ascii="Times New Roman" w:hAnsi="Times New Roman" w:cs="Times New Roman"/>
          <w:sz w:val="20"/>
          <w:szCs w:val="20"/>
        </w:rPr>
      </w:pPr>
    </w:p>
    <w:p w14:paraId="0D6E5152" w14:textId="77777777" w:rsidR="007077A9" w:rsidRDefault="007077A9" w:rsidP="00DA0047">
      <w:pPr>
        <w:rPr>
          <w:rFonts w:ascii="Times New Roman" w:hAnsi="Times New Roman" w:cs="Times New Roman"/>
          <w:sz w:val="20"/>
          <w:szCs w:val="20"/>
        </w:rPr>
      </w:pPr>
    </w:p>
    <w:p w14:paraId="5C32635F" w14:textId="77777777" w:rsidR="007077A9" w:rsidRDefault="007077A9" w:rsidP="00DA0047">
      <w:pPr>
        <w:rPr>
          <w:rFonts w:ascii="Times New Roman" w:hAnsi="Times New Roman" w:cs="Times New Roman"/>
          <w:sz w:val="20"/>
          <w:szCs w:val="20"/>
        </w:rPr>
      </w:pPr>
    </w:p>
    <w:p w14:paraId="141B1BC7" w14:textId="77777777" w:rsidR="007077A9" w:rsidRDefault="007077A9" w:rsidP="00DA0047">
      <w:pPr>
        <w:rPr>
          <w:rFonts w:ascii="Times New Roman" w:hAnsi="Times New Roman" w:cs="Times New Roman"/>
          <w:sz w:val="20"/>
          <w:szCs w:val="20"/>
        </w:rPr>
      </w:pPr>
    </w:p>
    <w:p w14:paraId="6F055E82" w14:textId="77777777" w:rsidR="007077A9" w:rsidRDefault="007077A9" w:rsidP="00DA0047">
      <w:pPr>
        <w:rPr>
          <w:rFonts w:ascii="Times New Roman" w:hAnsi="Times New Roman" w:cs="Times New Roman"/>
          <w:sz w:val="20"/>
          <w:szCs w:val="20"/>
        </w:rPr>
      </w:pPr>
    </w:p>
    <w:p w14:paraId="3C078A6D" w14:textId="77777777" w:rsidR="007077A9" w:rsidRDefault="007077A9" w:rsidP="00DA0047">
      <w:pPr>
        <w:rPr>
          <w:rFonts w:ascii="Times New Roman" w:hAnsi="Times New Roman" w:cs="Times New Roman"/>
          <w:sz w:val="20"/>
          <w:szCs w:val="20"/>
        </w:rPr>
      </w:pPr>
    </w:p>
    <w:p w14:paraId="08565257" w14:textId="77777777" w:rsidR="007077A9" w:rsidRDefault="007077A9" w:rsidP="00DA0047">
      <w:pPr>
        <w:rPr>
          <w:rFonts w:ascii="Times New Roman" w:hAnsi="Times New Roman" w:cs="Times New Roman"/>
          <w:sz w:val="20"/>
          <w:szCs w:val="20"/>
        </w:rPr>
      </w:pPr>
    </w:p>
    <w:p w14:paraId="72A185CE" w14:textId="77777777" w:rsidR="007077A9" w:rsidRDefault="007077A9" w:rsidP="00DA0047">
      <w:pPr>
        <w:rPr>
          <w:rFonts w:ascii="Times New Roman" w:hAnsi="Times New Roman" w:cs="Times New Roman"/>
          <w:sz w:val="20"/>
          <w:szCs w:val="20"/>
        </w:rPr>
      </w:pPr>
    </w:p>
    <w:p w14:paraId="39972480" w14:textId="77777777" w:rsidR="007077A9" w:rsidRDefault="007077A9" w:rsidP="00DA0047">
      <w:pPr>
        <w:rPr>
          <w:rFonts w:ascii="Times New Roman" w:hAnsi="Times New Roman" w:cs="Times New Roman"/>
          <w:sz w:val="20"/>
          <w:szCs w:val="20"/>
        </w:rPr>
      </w:pPr>
    </w:p>
    <w:p w14:paraId="7660154B" w14:textId="77777777" w:rsidR="007077A9" w:rsidRDefault="007077A9" w:rsidP="00DA0047">
      <w:pPr>
        <w:rPr>
          <w:rFonts w:ascii="Times New Roman" w:hAnsi="Times New Roman" w:cs="Times New Roman"/>
          <w:sz w:val="20"/>
          <w:szCs w:val="20"/>
        </w:rPr>
      </w:pPr>
    </w:p>
    <w:p w14:paraId="5F1DD36F" w14:textId="77777777" w:rsidR="007077A9" w:rsidRDefault="007077A9" w:rsidP="00DA0047">
      <w:pPr>
        <w:rPr>
          <w:rFonts w:ascii="Times New Roman" w:hAnsi="Times New Roman" w:cs="Times New Roman"/>
          <w:sz w:val="20"/>
          <w:szCs w:val="20"/>
        </w:rPr>
      </w:pPr>
    </w:p>
    <w:p w14:paraId="16452677" w14:textId="77777777" w:rsidR="007077A9" w:rsidRDefault="007077A9" w:rsidP="00DA0047">
      <w:pPr>
        <w:rPr>
          <w:rFonts w:ascii="Times New Roman" w:hAnsi="Times New Roman" w:cs="Times New Roman"/>
          <w:sz w:val="20"/>
          <w:szCs w:val="20"/>
        </w:rPr>
      </w:pPr>
    </w:p>
    <w:p w14:paraId="75E14E3D" w14:textId="77777777" w:rsidR="007077A9" w:rsidRDefault="007077A9" w:rsidP="00DA0047">
      <w:pPr>
        <w:rPr>
          <w:rFonts w:ascii="Times New Roman" w:hAnsi="Times New Roman" w:cs="Times New Roman"/>
          <w:sz w:val="20"/>
          <w:szCs w:val="20"/>
        </w:rPr>
      </w:pPr>
    </w:p>
    <w:p w14:paraId="5F835E0A" w14:textId="77777777" w:rsidR="007077A9" w:rsidRDefault="007077A9" w:rsidP="00DA0047">
      <w:pPr>
        <w:rPr>
          <w:rFonts w:ascii="Times New Roman" w:hAnsi="Times New Roman" w:cs="Times New Roman"/>
          <w:sz w:val="20"/>
          <w:szCs w:val="20"/>
        </w:rPr>
      </w:pPr>
    </w:p>
    <w:p w14:paraId="4DBB846B" w14:textId="77777777" w:rsidR="007077A9" w:rsidRDefault="007077A9" w:rsidP="00DA0047">
      <w:pPr>
        <w:rPr>
          <w:rFonts w:ascii="Times New Roman" w:hAnsi="Times New Roman" w:cs="Times New Roman"/>
          <w:sz w:val="20"/>
          <w:szCs w:val="20"/>
        </w:rPr>
      </w:pPr>
    </w:p>
    <w:p w14:paraId="2DD3CE18" w14:textId="77777777" w:rsidR="007077A9" w:rsidRDefault="007077A9" w:rsidP="00DA0047">
      <w:pPr>
        <w:rPr>
          <w:rFonts w:ascii="Times New Roman" w:hAnsi="Times New Roman" w:cs="Times New Roman"/>
          <w:sz w:val="20"/>
          <w:szCs w:val="20"/>
        </w:rPr>
      </w:pPr>
    </w:p>
    <w:p w14:paraId="319644AA" w14:textId="77777777" w:rsidR="007077A9" w:rsidRDefault="007077A9" w:rsidP="00DA0047">
      <w:pPr>
        <w:rPr>
          <w:rFonts w:ascii="Times New Roman" w:hAnsi="Times New Roman" w:cs="Times New Roman"/>
          <w:sz w:val="20"/>
          <w:szCs w:val="20"/>
        </w:rPr>
      </w:pPr>
    </w:p>
    <w:p w14:paraId="6CD4EE58" w14:textId="77777777" w:rsidR="007077A9" w:rsidRDefault="007077A9" w:rsidP="00DA0047">
      <w:pPr>
        <w:rPr>
          <w:rFonts w:ascii="Times New Roman" w:hAnsi="Times New Roman" w:cs="Times New Roman"/>
          <w:sz w:val="20"/>
          <w:szCs w:val="20"/>
        </w:rPr>
      </w:pPr>
    </w:p>
    <w:p w14:paraId="3FC895D6" w14:textId="77777777" w:rsidR="007077A9" w:rsidRDefault="007077A9" w:rsidP="00DA0047">
      <w:pPr>
        <w:rPr>
          <w:rFonts w:ascii="Times New Roman" w:hAnsi="Times New Roman" w:cs="Times New Roman"/>
          <w:sz w:val="20"/>
          <w:szCs w:val="20"/>
        </w:rPr>
      </w:pPr>
    </w:p>
    <w:p w14:paraId="0D2913ED" w14:textId="77777777" w:rsidR="007077A9" w:rsidRDefault="007077A9" w:rsidP="00DA0047">
      <w:pPr>
        <w:rPr>
          <w:rFonts w:ascii="Times New Roman" w:hAnsi="Times New Roman" w:cs="Times New Roman"/>
          <w:sz w:val="20"/>
          <w:szCs w:val="20"/>
        </w:rPr>
      </w:pPr>
    </w:p>
    <w:tbl>
      <w:tblPr>
        <w:tblStyle w:val="TableGrid"/>
        <w:tblpPr w:leftFromText="180" w:rightFromText="180" w:vertAnchor="text" w:horzAnchor="margin" w:tblpY="7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8"/>
        <w:gridCol w:w="1796"/>
        <w:gridCol w:w="1975"/>
      </w:tblGrid>
      <w:tr w:rsidR="007077A9" w:rsidRPr="000B497C" w14:paraId="5F3860C4" w14:textId="77777777" w:rsidTr="007077A9">
        <w:trPr>
          <w:trHeight w:val="72"/>
        </w:trPr>
        <w:tc>
          <w:tcPr>
            <w:tcW w:w="9889" w:type="dxa"/>
            <w:gridSpan w:val="3"/>
            <w:tcBorders>
              <w:bottom w:val="double" w:sz="4" w:space="0" w:color="auto"/>
            </w:tcBorders>
          </w:tcPr>
          <w:p w14:paraId="3F84A846" w14:textId="59D8CD2B" w:rsidR="007077A9" w:rsidRPr="000B497C" w:rsidRDefault="007077A9" w:rsidP="007077A9">
            <w:pPr>
              <w:pStyle w:val="NoSpacing"/>
              <w:spacing w:line="240" w:lineRule="auto"/>
              <w:rPr>
                <w:sz w:val="20"/>
                <w:szCs w:val="20"/>
              </w:rPr>
            </w:pPr>
            <w:r>
              <w:rPr>
                <w:b/>
                <w:sz w:val="20"/>
                <w:szCs w:val="20"/>
              </w:rPr>
              <w:t>sTable 4</w:t>
            </w:r>
            <w:r w:rsidRPr="000B497C">
              <w:rPr>
                <w:b/>
                <w:sz w:val="20"/>
                <w:szCs w:val="20"/>
              </w:rPr>
              <w:t>.</w:t>
            </w:r>
            <w:r w:rsidRPr="000B497C">
              <w:rPr>
                <w:sz w:val="20"/>
                <w:szCs w:val="20"/>
              </w:rPr>
              <w:t xml:space="preserve"> Childhood and life factors associated with risk of MDD by age 48</w:t>
            </w:r>
            <w:r w:rsidR="009C4C60">
              <w:rPr>
                <w:sz w:val="20"/>
                <w:szCs w:val="20"/>
              </w:rPr>
              <w:t xml:space="preserve"> (N=284)</w:t>
            </w:r>
            <w:r w:rsidRPr="000B497C">
              <w:rPr>
                <w:sz w:val="20"/>
                <w:szCs w:val="20"/>
              </w:rPr>
              <w:t>*</w:t>
            </w:r>
          </w:p>
        </w:tc>
      </w:tr>
      <w:tr w:rsidR="007077A9" w:rsidRPr="000B497C" w14:paraId="135FAC6A" w14:textId="77777777" w:rsidTr="007077A9">
        <w:trPr>
          <w:trHeight w:val="324"/>
        </w:trPr>
        <w:tc>
          <w:tcPr>
            <w:tcW w:w="6118" w:type="dxa"/>
            <w:tcBorders>
              <w:top w:val="double" w:sz="4" w:space="0" w:color="auto"/>
              <w:bottom w:val="single" w:sz="18" w:space="0" w:color="auto"/>
            </w:tcBorders>
          </w:tcPr>
          <w:p w14:paraId="10E52928" w14:textId="77777777" w:rsidR="007077A9" w:rsidRPr="000B497C" w:rsidRDefault="007077A9" w:rsidP="007077A9">
            <w:pPr>
              <w:pStyle w:val="NoSpacing"/>
              <w:spacing w:line="240" w:lineRule="auto"/>
              <w:rPr>
                <w:sz w:val="20"/>
                <w:szCs w:val="20"/>
              </w:rPr>
            </w:pPr>
          </w:p>
        </w:tc>
        <w:tc>
          <w:tcPr>
            <w:tcW w:w="1796" w:type="dxa"/>
            <w:tcBorders>
              <w:top w:val="double" w:sz="4" w:space="0" w:color="auto"/>
              <w:bottom w:val="single" w:sz="18" w:space="0" w:color="auto"/>
            </w:tcBorders>
          </w:tcPr>
          <w:p w14:paraId="426890DD" w14:textId="77777777" w:rsidR="007077A9" w:rsidRPr="000B497C" w:rsidRDefault="007077A9" w:rsidP="007077A9">
            <w:pPr>
              <w:pStyle w:val="NoSpacing"/>
              <w:spacing w:line="240" w:lineRule="auto"/>
              <w:jc w:val="center"/>
              <w:rPr>
                <w:sz w:val="20"/>
                <w:szCs w:val="20"/>
              </w:rPr>
            </w:pPr>
            <w:r w:rsidRPr="000B497C">
              <w:rPr>
                <w:i/>
                <w:color w:val="231F20"/>
                <w:sz w:val="20"/>
                <w:szCs w:val="20"/>
              </w:rPr>
              <w:t>χ2</w:t>
            </w:r>
          </w:p>
        </w:tc>
        <w:tc>
          <w:tcPr>
            <w:tcW w:w="1975" w:type="dxa"/>
            <w:tcBorders>
              <w:top w:val="double" w:sz="4" w:space="0" w:color="auto"/>
              <w:bottom w:val="single" w:sz="18" w:space="0" w:color="auto"/>
            </w:tcBorders>
          </w:tcPr>
          <w:p w14:paraId="408A4401" w14:textId="77777777" w:rsidR="007077A9" w:rsidRPr="000B497C" w:rsidRDefault="007077A9" w:rsidP="007077A9">
            <w:pPr>
              <w:pStyle w:val="NoSpacing"/>
              <w:spacing w:line="240" w:lineRule="auto"/>
              <w:jc w:val="center"/>
              <w:rPr>
                <w:sz w:val="20"/>
                <w:szCs w:val="20"/>
              </w:rPr>
            </w:pPr>
            <w:r w:rsidRPr="000B497C">
              <w:rPr>
                <w:i/>
                <w:sz w:val="20"/>
                <w:szCs w:val="20"/>
              </w:rPr>
              <w:t>p</w:t>
            </w:r>
          </w:p>
        </w:tc>
      </w:tr>
      <w:tr w:rsidR="007077A9" w:rsidRPr="000B497C" w14:paraId="421FDAC7" w14:textId="77777777" w:rsidTr="007077A9">
        <w:trPr>
          <w:trHeight w:val="27"/>
        </w:trPr>
        <w:tc>
          <w:tcPr>
            <w:tcW w:w="6118" w:type="dxa"/>
            <w:tcBorders>
              <w:top w:val="single" w:sz="18" w:space="0" w:color="auto"/>
            </w:tcBorders>
          </w:tcPr>
          <w:p w14:paraId="58660E03" w14:textId="77777777" w:rsidR="007077A9" w:rsidRPr="000B497C" w:rsidRDefault="007077A9" w:rsidP="007077A9">
            <w:pPr>
              <w:pStyle w:val="NoSpacing"/>
              <w:spacing w:line="240" w:lineRule="auto"/>
              <w:rPr>
                <w:sz w:val="20"/>
                <w:szCs w:val="20"/>
              </w:rPr>
            </w:pPr>
            <w:r w:rsidRPr="000B497C">
              <w:rPr>
                <w:sz w:val="20"/>
                <w:szCs w:val="20"/>
              </w:rPr>
              <w:t>Cannabis use (ever/SR)</w:t>
            </w:r>
          </w:p>
        </w:tc>
        <w:tc>
          <w:tcPr>
            <w:tcW w:w="1796" w:type="dxa"/>
            <w:tcBorders>
              <w:top w:val="single" w:sz="18" w:space="0" w:color="auto"/>
            </w:tcBorders>
          </w:tcPr>
          <w:p w14:paraId="5E346912" w14:textId="77777777" w:rsidR="007077A9" w:rsidRPr="000B497C" w:rsidRDefault="007077A9" w:rsidP="007077A9">
            <w:pPr>
              <w:pStyle w:val="NoSpacing"/>
              <w:spacing w:line="240" w:lineRule="auto"/>
              <w:jc w:val="center"/>
              <w:rPr>
                <w:sz w:val="20"/>
                <w:szCs w:val="20"/>
              </w:rPr>
            </w:pPr>
            <w:r w:rsidRPr="000B497C">
              <w:rPr>
                <w:sz w:val="20"/>
                <w:szCs w:val="20"/>
              </w:rPr>
              <w:t>9.93</w:t>
            </w:r>
          </w:p>
        </w:tc>
        <w:tc>
          <w:tcPr>
            <w:tcW w:w="1975" w:type="dxa"/>
            <w:tcBorders>
              <w:top w:val="single" w:sz="18" w:space="0" w:color="auto"/>
            </w:tcBorders>
          </w:tcPr>
          <w:p w14:paraId="1BAFCB88" w14:textId="77777777" w:rsidR="007077A9" w:rsidRPr="000B497C" w:rsidRDefault="007077A9" w:rsidP="007077A9">
            <w:pPr>
              <w:pStyle w:val="NoSpacing"/>
              <w:spacing w:line="240" w:lineRule="auto"/>
              <w:jc w:val="center"/>
              <w:rPr>
                <w:b/>
                <w:sz w:val="20"/>
                <w:szCs w:val="20"/>
              </w:rPr>
            </w:pPr>
            <w:r w:rsidRPr="000B497C">
              <w:rPr>
                <w:b/>
                <w:sz w:val="20"/>
                <w:szCs w:val="20"/>
              </w:rPr>
              <w:t>0.002</w:t>
            </w:r>
          </w:p>
        </w:tc>
      </w:tr>
      <w:tr w:rsidR="007077A9" w:rsidRPr="000B497C" w14:paraId="699D9E27" w14:textId="77777777" w:rsidTr="007077A9">
        <w:trPr>
          <w:trHeight w:val="72"/>
        </w:trPr>
        <w:tc>
          <w:tcPr>
            <w:tcW w:w="6118" w:type="dxa"/>
          </w:tcPr>
          <w:p w14:paraId="5B18CAE0" w14:textId="77777777" w:rsidR="007077A9" w:rsidRPr="000B497C" w:rsidRDefault="007077A9" w:rsidP="007077A9">
            <w:pPr>
              <w:pStyle w:val="NoSpacing"/>
              <w:spacing w:line="240" w:lineRule="auto"/>
              <w:rPr>
                <w:sz w:val="20"/>
                <w:szCs w:val="20"/>
                <w:vertAlign w:val="superscript"/>
              </w:rPr>
            </w:pPr>
            <w:r w:rsidRPr="000B497C">
              <w:rPr>
                <w:sz w:val="20"/>
                <w:szCs w:val="20"/>
              </w:rPr>
              <w:t>Cigarette use (cum/SR)</w:t>
            </w:r>
            <w:r w:rsidRPr="000B497C">
              <w:rPr>
                <w:sz w:val="20"/>
                <w:szCs w:val="20"/>
                <w:vertAlign w:val="superscript"/>
              </w:rPr>
              <w:t>1</w:t>
            </w:r>
          </w:p>
        </w:tc>
        <w:tc>
          <w:tcPr>
            <w:tcW w:w="1796" w:type="dxa"/>
          </w:tcPr>
          <w:p w14:paraId="612BD142" w14:textId="77777777" w:rsidR="007077A9" w:rsidRPr="000B497C" w:rsidRDefault="007077A9" w:rsidP="007077A9">
            <w:pPr>
              <w:pStyle w:val="NoSpacing"/>
              <w:spacing w:line="240" w:lineRule="auto"/>
              <w:jc w:val="center"/>
              <w:rPr>
                <w:sz w:val="20"/>
                <w:szCs w:val="20"/>
              </w:rPr>
            </w:pPr>
            <w:r w:rsidRPr="000B497C">
              <w:rPr>
                <w:sz w:val="20"/>
                <w:szCs w:val="20"/>
              </w:rPr>
              <w:t>4.18</w:t>
            </w:r>
          </w:p>
        </w:tc>
        <w:tc>
          <w:tcPr>
            <w:tcW w:w="1975" w:type="dxa"/>
          </w:tcPr>
          <w:p w14:paraId="6907C1AB" w14:textId="77777777" w:rsidR="007077A9" w:rsidRPr="000B497C" w:rsidRDefault="007077A9" w:rsidP="007077A9">
            <w:pPr>
              <w:pStyle w:val="NoSpacing"/>
              <w:spacing w:line="240" w:lineRule="auto"/>
              <w:jc w:val="center"/>
              <w:rPr>
                <w:sz w:val="20"/>
                <w:szCs w:val="20"/>
              </w:rPr>
            </w:pPr>
            <w:r w:rsidRPr="000B497C">
              <w:rPr>
                <w:sz w:val="20"/>
                <w:szCs w:val="20"/>
              </w:rPr>
              <w:t>0.24</w:t>
            </w:r>
          </w:p>
        </w:tc>
      </w:tr>
      <w:tr w:rsidR="007077A9" w:rsidRPr="000B497C" w14:paraId="27CA4AF6" w14:textId="77777777" w:rsidTr="007077A9">
        <w:trPr>
          <w:trHeight w:val="72"/>
        </w:trPr>
        <w:tc>
          <w:tcPr>
            <w:tcW w:w="6118" w:type="dxa"/>
          </w:tcPr>
          <w:p w14:paraId="5EC9209F" w14:textId="77777777" w:rsidR="007077A9" w:rsidRPr="000B497C" w:rsidRDefault="007077A9" w:rsidP="007077A9">
            <w:pPr>
              <w:pStyle w:val="NoSpacing"/>
              <w:spacing w:line="240" w:lineRule="auto"/>
              <w:rPr>
                <w:sz w:val="20"/>
                <w:szCs w:val="20"/>
              </w:rPr>
            </w:pPr>
            <w:r w:rsidRPr="000B497C">
              <w:rPr>
                <w:sz w:val="20"/>
                <w:szCs w:val="20"/>
              </w:rPr>
              <w:t>Alcohol use (cum/SR)</w:t>
            </w:r>
          </w:p>
        </w:tc>
        <w:tc>
          <w:tcPr>
            <w:tcW w:w="1796" w:type="dxa"/>
          </w:tcPr>
          <w:p w14:paraId="64F56786" w14:textId="77777777" w:rsidR="007077A9" w:rsidRPr="000B497C" w:rsidRDefault="007077A9" w:rsidP="007077A9">
            <w:pPr>
              <w:pStyle w:val="NoSpacing"/>
              <w:spacing w:line="240" w:lineRule="auto"/>
              <w:jc w:val="center"/>
              <w:rPr>
                <w:sz w:val="20"/>
                <w:szCs w:val="20"/>
              </w:rPr>
            </w:pPr>
            <w:r w:rsidRPr="000B497C">
              <w:rPr>
                <w:sz w:val="20"/>
                <w:szCs w:val="20"/>
              </w:rPr>
              <w:t>0.03</w:t>
            </w:r>
          </w:p>
        </w:tc>
        <w:tc>
          <w:tcPr>
            <w:tcW w:w="1975" w:type="dxa"/>
          </w:tcPr>
          <w:p w14:paraId="359171DF" w14:textId="77777777" w:rsidR="007077A9" w:rsidRPr="000B497C" w:rsidRDefault="007077A9" w:rsidP="007077A9">
            <w:pPr>
              <w:pStyle w:val="NoSpacing"/>
              <w:spacing w:line="240" w:lineRule="auto"/>
              <w:jc w:val="center"/>
              <w:rPr>
                <w:sz w:val="20"/>
                <w:szCs w:val="20"/>
              </w:rPr>
            </w:pPr>
            <w:r w:rsidRPr="000B497C">
              <w:rPr>
                <w:sz w:val="20"/>
                <w:szCs w:val="20"/>
              </w:rPr>
              <w:t>1.00</w:t>
            </w:r>
          </w:p>
        </w:tc>
      </w:tr>
      <w:tr w:rsidR="007077A9" w:rsidRPr="000B497C" w14:paraId="39E271BA" w14:textId="77777777" w:rsidTr="007077A9">
        <w:trPr>
          <w:trHeight w:val="72"/>
        </w:trPr>
        <w:tc>
          <w:tcPr>
            <w:tcW w:w="6118" w:type="dxa"/>
          </w:tcPr>
          <w:p w14:paraId="16AA75C5" w14:textId="77777777" w:rsidR="007077A9" w:rsidRPr="000B497C" w:rsidRDefault="007077A9" w:rsidP="007077A9">
            <w:pPr>
              <w:pStyle w:val="NoSpacing"/>
              <w:spacing w:line="240" w:lineRule="auto"/>
              <w:rPr>
                <w:sz w:val="20"/>
                <w:szCs w:val="20"/>
              </w:rPr>
            </w:pPr>
            <w:r w:rsidRPr="000B497C">
              <w:rPr>
                <w:sz w:val="20"/>
                <w:szCs w:val="20"/>
              </w:rPr>
              <w:t>Alcohol (DSM Diagnosis)</w:t>
            </w:r>
          </w:p>
        </w:tc>
        <w:tc>
          <w:tcPr>
            <w:tcW w:w="1796" w:type="dxa"/>
          </w:tcPr>
          <w:p w14:paraId="2474B519" w14:textId="77777777" w:rsidR="007077A9" w:rsidRPr="000B497C" w:rsidRDefault="007077A9" w:rsidP="007077A9">
            <w:pPr>
              <w:pStyle w:val="NoSpacing"/>
              <w:spacing w:line="240" w:lineRule="auto"/>
              <w:jc w:val="center"/>
              <w:rPr>
                <w:sz w:val="20"/>
                <w:szCs w:val="20"/>
              </w:rPr>
            </w:pPr>
            <w:r w:rsidRPr="000B497C">
              <w:rPr>
                <w:sz w:val="20"/>
                <w:szCs w:val="20"/>
              </w:rPr>
              <w:t>3.14</w:t>
            </w:r>
          </w:p>
        </w:tc>
        <w:tc>
          <w:tcPr>
            <w:tcW w:w="1975" w:type="dxa"/>
          </w:tcPr>
          <w:p w14:paraId="2C545234" w14:textId="77777777" w:rsidR="007077A9" w:rsidRPr="000B497C" w:rsidRDefault="007077A9" w:rsidP="007077A9">
            <w:pPr>
              <w:pStyle w:val="NoSpacing"/>
              <w:spacing w:line="240" w:lineRule="auto"/>
              <w:jc w:val="center"/>
              <w:rPr>
                <w:sz w:val="20"/>
                <w:szCs w:val="20"/>
              </w:rPr>
            </w:pPr>
            <w:r w:rsidRPr="000B497C">
              <w:rPr>
                <w:sz w:val="20"/>
                <w:szCs w:val="20"/>
              </w:rPr>
              <w:t>0.08</w:t>
            </w:r>
          </w:p>
        </w:tc>
      </w:tr>
      <w:tr w:rsidR="007077A9" w:rsidRPr="000B497C" w14:paraId="42BF9920" w14:textId="77777777" w:rsidTr="007077A9">
        <w:trPr>
          <w:trHeight w:val="72"/>
        </w:trPr>
        <w:tc>
          <w:tcPr>
            <w:tcW w:w="6118" w:type="dxa"/>
          </w:tcPr>
          <w:p w14:paraId="3F31C86F" w14:textId="77777777" w:rsidR="007077A9" w:rsidRPr="000B497C" w:rsidRDefault="007077A9" w:rsidP="007077A9">
            <w:pPr>
              <w:pStyle w:val="NoSpacing"/>
              <w:spacing w:line="240" w:lineRule="auto"/>
              <w:rPr>
                <w:sz w:val="20"/>
                <w:szCs w:val="20"/>
              </w:rPr>
            </w:pPr>
            <w:r w:rsidRPr="000B497C">
              <w:rPr>
                <w:sz w:val="20"/>
                <w:szCs w:val="20"/>
              </w:rPr>
              <w:t>Presence other illicit substance use (SR)</w:t>
            </w:r>
          </w:p>
        </w:tc>
        <w:tc>
          <w:tcPr>
            <w:tcW w:w="1796" w:type="dxa"/>
          </w:tcPr>
          <w:p w14:paraId="73E31852" w14:textId="77777777" w:rsidR="007077A9" w:rsidRPr="000B497C" w:rsidRDefault="007077A9" w:rsidP="007077A9">
            <w:pPr>
              <w:pStyle w:val="NoSpacing"/>
              <w:spacing w:line="240" w:lineRule="auto"/>
              <w:jc w:val="center"/>
              <w:rPr>
                <w:sz w:val="20"/>
                <w:szCs w:val="20"/>
              </w:rPr>
            </w:pPr>
            <w:r w:rsidRPr="000B497C">
              <w:rPr>
                <w:sz w:val="20"/>
                <w:szCs w:val="20"/>
              </w:rPr>
              <w:t>6.79</w:t>
            </w:r>
          </w:p>
        </w:tc>
        <w:tc>
          <w:tcPr>
            <w:tcW w:w="1975" w:type="dxa"/>
          </w:tcPr>
          <w:p w14:paraId="6A29055C" w14:textId="77777777" w:rsidR="007077A9" w:rsidRPr="000B497C" w:rsidRDefault="007077A9" w:rsidP="007077A9">
            <w:pPr>
              <w:pStyle w:val="NoSpacing"/>
              <w:spacing w:line="240" w:lineRule="auto"/>
              <w:jc w:val="center"/>
              <w:rPr>
                <w:b/>
                <w:sz w:val="20"/>
                <w:szCs w:val="20"/>
              </w:rPr>
            </w:pPr>
            <w:r w:rsidRPr="000B497C">
              <w:rPr>
                <w:b/>
                <w:sz w:val="20"/>
                <w:szCs w:val="20"/>
              </w:rPr>
              <w:t>0.009</w:t>
            </w:r>
          </w:p>
        </w:tc>
      </w:tr>
      <w:tr w:rsidR="007077A9" w:rsidRPr="000B497C" w14:paraId="556717F1" w14:textId="77777777" w:rsidTr="007077A9">
        <w:trPr>
          <w:trHeight w:val="72"/>
        </w:trPr>
        <w:tc>
          <w:tcPr>
            <w:tcW w:w="6118" w:type="dxa"/>
          </w:tcPr>
          <w:p w14:paraId="4B624062" w14:textId="77777777" w:rsidR="007077A9" w:rsidRPr="000B497C" w:rsidRDefault="007077A9" w:rsidP="007077A9">
            <w:pPr>
              <w:pStyle w:val="NoSpacing"/>
              <w:spacing w:line="240" w:lineRule="auto"/>
              <w:rPr>
                <w:sz w:val="20"/>
                <w:szCs w:val="20"/>
              </w:rPr>
            </w:pPr>
            <w:r w:rsidRPr="000B497C">
              <w:rPr>
                <w:sz w:val="20"/>
                <w:szCs w:val="20"/>
              </w:rPr>
              <w:t>Presence substance use disorder (DSM)</w:t>
            </w:r>
          </w:p>
        </w:tc>
        <w:tc>
          <w:tcPr>
            <w:tcW w:w="1796" w:type="dxa"/>
          </w:tcPr>
          <w:p w14:paraId="134CCEB0" w14:textId="77777777" w:rsidR="007077A9" w:rsidRPr="000B497C" w:rsidRDefault="007077A9" w:rsidP="007077A9">
            <w:pPr>
              <w:pStyle w:val="NoSpacing"/>
              <w:spacing w:line="240" w:lineRule="auto"/>
              <w:jc w:val="center"/>
              <w:rPr>
                <w:sz w:val="20"/>
                <w:szCs w:val="20"/>
              </w:rPr>
            </w:pPr>
            <w:r w:rsidRPr="000B497C">
              <w:rPr>
                <w:sz w:val="20"/>
                <w:szCs w:val="20"/>
              </w:rPr>
              <w:t>1.14</w:t>
            </w:r>
          </w:p>
        </w:tc>
        <w:tc>
          <w:tcPr>
            <w:tcW w:w="1975" w:type="dxa"/>
          </w:tcPr>
          <w:p w14:paraId="04A1FCAC" w14:textId="77777777" w:rsidR="007077A9" w:rsidRPr="000B497C" w:rsidRDefault="007077A9" w:rsidP="007077A9">
            <w:pPr>
              <w:pStyle w:val="NoSpacing"/>
              <w:spacing w:line="240" w:lineRule="auto"/>
              <w:jc w:val="center"/>
              <w:rPr>
                <w:sz w:val="20"/>
                <w:szCs w:val="20"/>
              </w:rPr>
            </w:pPr>
            <w:r w:rsidRPr="000B497C">
              <w:rPr>
                <w:sz w:val="20"/>
                <w:szCs w:val="20"/>
              </w:rPr>
              <w:t>0.29</w:t>
            </w:r>
          </w:p>
        </w:tc>
      </w:tr>
      <w:tr w:rsidR="007077A9" w:rsidRPr="000B497C" w14:paraId="4D62EEF7" w14:textId="77777777" w:rsidTr="007077A9">
        <w:trPr>
          <w:trHeight w:val="72"/>
        </w:trPr>
        <w:tc>
          <w:tcPr>
            <w:tcW w:w="6118" w:type="dxa"/>
          </w:tcPr>
          <w:p w14:paraId="6F0E6100" w14:textId="77777777" w:rsidR="007077A9" w:rsidRPr="000B497C" w:rsidRDefault="007077A9" w:rsidP="007077A9">
            <w:pPr>
              <w:pStyle w:val="NoSpacing"/>
              <w:spacing w:line="240" w:lineRule="auto"/>
              <w:rPr>
                <w:sz w:val="20"/>
                <w:szCs w:val="20"/>
              </w:rPr>
            </w:pPr>
            <w:r w:rsidRPr="000B497C">
              <w:rPr>
                <w:sz w:val="20"/>
                <w:szCs w:val="20"/>
              </w:rPr>
              <w:t>Other mental illness (DSM Diagnosis)</w:t>
            </w:r>
          </w:p>
        </w:tc>
        <w:tc>
          <w:tcPr>
            <w:tcW w:w="1796" w:type="dxa"/>
          </w:tcPr>
          <w:p w14:paraId="15AC1EC9" w14:textId="77777777" w:rsidR="007077A9" w:rsidRPr="000B497C" w:rsidRDefault="007077A9" w:rsidP="007077A9">
            <w:pPr>
              <w:pStyle w:val="NoSpacing"/>
              <w:spacing w:line="240" w:lineRule="auto"/>
              <w:jc w:val="center"/>
              <w:rPr>
                <w:sz w:val="20"/>
                <w:szCs w:val="20"/>
              </w:rPr>
            </w:pPr>
            <w:r w:rsidRPr="000B497C">
              <w:rPr>
                <w:sz w:val="20"/>
                <w:szCs w:val="20"/>
              </w:rPr>
              <w:t>6.85</w:t>
            </w:r>
          </w:p>
        </w:tc>
        <w:tc>
          <w:tcPr>
            <w:tcW w:w="1975" w:type="dxa"/>
          </w:tcPr>
          <w:p w14:paraId="0725BA26" w14:textId="77777777" w:rsidR="007077A9" w:rsidRPr="000B497C" w:rsidRDefault="007077A9" w:rsidP="007077A9">
            <w:pPr>
              <w:pStyle w:val="NoSpacing"/>
              <w:spacing w:line="240" w:lineRule="auto"/>
              <w:jc w:val="center"/>
              <w:rPr>
                <w:b/>
                <w:sz w:val="20"/>
                <w:szCs w:val="20"/>
              </w:rPr>
            </w:pPr>
            <w:r w:rsidRPr="000B497C">
              <w:rPr>
                <w:b/>
                <w:sz w:val="20"/>
                <w:szCs w:val="20"/>
              </w:rPr>
              <w:t>0.008</w:t>
            </w:r>
          </w:p>
        </w:tc>
      </w:tr>
      <w:tr w:rsidR="007077A9" w:rsidRPr="000B497C" w14:paraId="0CE0C686" w14:textId="77777777" w:rsidTr="007077A9">
        <w:trPr>
          <w:trHeight w:val="72"/>
        </w:trPr>
        <w:tc>
          <w:tcPr>
            <w:tcW w:w="6118" w:type="dxa"/>
          </w:tcPr>
          <w:p w14:paraId="6776452E" w14:textId="2934ACB3" w:rsidR="007077A9" w:rsidRPr="000B497C" w:rsidRDefault="003C036D" w:rsidP="007077A9">
            <w:pPr>
              <w:pStyle w:val="NoSpacing"/>
              <w:spacing w:line="240" w:lineRule="auto"/>
              <w:rPr>
                <w:sz w:val="20"/>
                <w:szCs w:val="20"/>
              </w:rPr>
            </w:pPr>
            <w:r>
              <w:rPr>
                <w:sz w:val="20"/>
                <w:szCs w:val="20"/>
              </w:rPr>
              <w:t>Anxiety at age 14</w:t>
            </w:r>
            <w:r w:rsidR="007077A9" w:rsidRPr="000B497C">
              <w:rPr>
                <w:sz w:val="20"/>
                <w:szCs w:val="20"/>
              </w:rPr>
              <w:t xml:space="preserve"> (yes)</w:t>
            </w:r>
          </w:p>
        </w:tc>
        <w:tc>
          <w:tcPr>
            <w:tcW w:w="1796" w:type="dxa"/>
          </w:tcPr>
          <w:p w14:paraId="3F48F28B" w14:textId="77777777" w:rsidR="007077A9" w:rsidRPr="000B497C" w:rsidRDefault="007077A9" w:rsidP="007077A9">
            <w:pPr>
              <w:pStyle w:val="NoSpacing"/>
              <w:spacing w:line="240" w:lineRule="auto"/>
              <w:jc w:val="center"/>
              <w:rPr>
                <w:sz w:val="20"/>
                <w:szCs w:val="20"/>
              </w:rPr>
            </w:pPr>
            <w:r w:rsidRPr="000B497C">
              <w:rPr>
                <w:sz w:val="20"/>
                <w:szCs w:val="20"/>
              </w:rPr>
              <w:t>0.26</w:t>
            </w:r>
          </w:p>
        </w:tc>
        <w:tc>
          <w:tcPr>
            <w:tcW w:w="1975" w:type="dxa"/>
          </w:tcPr>
          <w:p w14:paraId="6C8D897F" w14:textId="77777777" w:rsidR="007077A9" w:rsidRPr="000B497C" w:rsidRDefault="007077A9" w:rsidP="007077A9">
            <w:pPr>
              <w:pStyle w:val="NoSpacing"/>
              <w:spacing w:line="240" w:lineRule="auto"/>
              <w:jc w:val="center"/>
              <w:rPr>
                <w:sz w:val="20"/>
                <w:szCs w:val="20"/>
              </w:rPr>
            </w:pPr>
            <w:r w:rsidRPr="000B497C">
              <w:rPr>
                <w:sz w:val="20"/>
                <w:szCs w:val="20"/>
              </w:rPr>
              <w:t>0.61</w:t>
            </w:r>
          </w:p>
        </w:tc>
      </w:tr>
      <w:tr w:rsidR="007077A9" w:rsidRPr="000B497C" w14:paraId="39AD6526" w14:textId="77777777" w:rsidTr="007077A9">
        <w:trPr>
          <w:trHeight w:val="72"/>
        </w:trPr>
        <w:tc>
          <w:tcPr>
            <w:tcW w:w="6118" w:type="dxa"/>
          </w:tcPr>
          <w:p w14:paraId="262CC00C" w14:textId="77777777" w:rsidR="007077A9" w:rsidRPr="004D1EC2" w:rsidRDefault="007077A9" w:rsidP="007077A9">
            <w:pPr>
              <w:pStyle w:val="NoSpacing"/>
              <w:spacing w:line="240" w:lineRule="auto"/>
              <w:rPr>
                <w:sz w:val="20"/>
                <w:szCs w:val="20"/>
              </w:rPr>
            </w:pPr>
            <w:r w:rsidRPr="004D1EC2">
              <w:rPr>
                <w:sz w:val="20"/>
                <w:szCs w:val="20"/>
              </w:rPr>
              <w:t>Antisocial at age 10 (yes)</w:t>
            </w:r>
          </w:p>
        </w:tc>
        <w:tc>
          <w:tcPr>
            <w:tcW w:w="1796" w:type="dxa"/>
          </w:tcPr>
          <w:p w14:paraId="1DD05D22" w14:textId="77777777" w:rsidR="007077A9" w:rsidRPr="007077A9" w:rsidRDefault="007077A9" w:rsidP="007077A9">
            <w:pPr>
              <w:pStyle w:val="NoSpacing"/>
              <w:spacing w:line="240" w:lineRule="auto"/>
              <w:jc w:val="center"/>
              <w:rPr>
                <w:sz w:val="20"/>
                <w:szCs w:val="20"/>
              </w:rPr>
            </w:pPr>
            <w:r w:rsidRPr="007077A9">
              <w:rPr>
                <w:sz w:val="20"/>
                <w:szCs w:val="20"/>
              </w:rPr>
              <w:t>0.52</w:t>
            </w:r>
          </w:p>
        </w:tc>
        <w:tc>
          <w:tcPr>
            <w:tcW w:w="1975" w:type="dxa"/>
          </w:tcPr>
          <w:p w14:paraId="5D91B3D9" w14:textId="77777777" w:rsidR="007077A9" w:rsidRPr="007077A9" w:rsidRDefault="007077A9" w:rsidP="007077A9">
            <w:pPr>
              <w:pStyle w:val="NoSpacing"/>
              <w:spacing w:line="240" w:lineRule="auto"/>
              <w:jc w:val="center"/>
              <w:rPr>
                <w:sz w:val="20"/>
                <w:szCs w:val="20"/>
              </w:rPr>
            </w:pPr>
            <w:r w:rsidRPr="007077A9">
              <w:rPr>
                <w:sz w:val="20"/>
                <w:szCs w:val="20"/>
              </w:rPr>
              <w:t>0.47</w:t>
            </w:r>
          </w:p>
        </w:tc>
      </w:tr>
      <w:tr w:rsidR="007077A9" w:rsidRPr="000B497C" w14:paraId="77E6A089" w14:textId="77777777" w:rsidTr="007077A9">
        <w:trPr>
          <w:trHeight w:val="72"/>
        </w:trPr>
        <w:tc>
          <w:tcPr>
            <w:tcW w:w="6118" w:type="dxa"/>
          </w:tcPr>
          <w:p w14:paraId="4C0E2A10" w14:textId="77777777" w:rsidR="007077A9" w:rsidRPr="004D1EC2" w:rsidRDefault="007077A9" w:rsidP="007077A9">
            <w:pPr>
              <w:pStyle w:val="NoSpacing"/>
              <w:spacing w:line="240" w:lineRule="auto"/>
              <w:rPr>
                <w:sz w:val="20"/>
                <w:szCs w:val="20"/>
              </w:rPr>
            </w:pPr>
            <w:r w:rsidRPr="004D1EC2">
              <w:rPr>
                <w:sz w:val="20"/>
                <w:szCs w:val="20"/>
              </w:rPr>
              <w:t>Conduct problems at age 14 (yes)</w:t>
            </w:r>
          </w:p>
        </w:tc>
        <w:tc>
          <w:tcPr>
            <w:tcW w:w="1796" w:type="dxa"/>
          </w:tcPr>
          <w:p w14:paraId="567077AF" w14:textId="77777777" w:rsidR="007077A9" w:rsidRPr="007077A9" w:rsidRDefault="007077A9" w:rsidP="007077A9">
            <w:pPr>
              <w:pStyle w:val="NoSpacing"/>
              <w:spacing w:line="240" w:lineRule="auto"/>
              <w:jc w:val="center"/>
              <w:rPr>
                <w:sz w:val="20"/>
                <w:szCs w:val="20"/>
              </w:rPr>
            </w:pPr>
            <w:r w:rsidRPr="007077A9">
              <w:rPr>
                <w:sz w:val="20"/>
                <w:szCs w:val="20"/>
              </w:rPr>
              <w:t>1.31</w:t>
            </w:r>
          </w:p>
        </w:tc>
        <w:tc>
          <w:tcPr>
            <w:tcW w:w="1975" w:type="dxa"/>
          </w:tcPr>
          <w:p w14:paraId="33AC668B" w14:textId="77777777" w:rsidR="007077A9" w:rsidRPr="007077A9" w:rsidRDefault="007077A9" w:rsidP="007077A9">
            <w:pPr>
              <w:pStyle w:val="NoSpacing"/>
              <w:spacing w:line="240" w:lineRule="auto"/>
              <w:jc w:val="center"/>
              <w:rPr>
                <w:sz w:val="20"/>
                <w:szCs w:val="20"/>
              </w:rPr>
            </w:pPr>
            <w:r w:rsidRPr="007077A9">
              <w:rPr>
                <w:sz w:val="20"/>
                <w:szCs w:val="20"/>
              </w:rPr>
              <w:t>0.25</w:t>
            </w:r>
          </w:p>
        </w:tc>
      </w:tr>
      <w:tr w:rsidR="007077A9" w:rsidRPr="000B497C" w14:paraId="7268F6E6" w14:textId="77777777" w:rsidTr="007077A9">
        <w:trPr>
          <w:trHeight w:val="72"/>
        </w:trPr>
        <w:tc>
          <w:tcPr>
            <w:tcW w:w="6118" w:type="dxa"/>
          </w:tcPr>
          <w:p w14:paraId="65A990E4" w14:textId="77777777" w:rsidR="007077A9" w:rsidRPr="004D1EC2" w:rsidRDefault="007077A9" w:rsidP="007077A9">
            <w:pPr>
              <w:pStyle w:val="NoSpacing"/>
              <w:spacing w:line="240" w:lineRule="auto"/>
              <w:rPr>
                <w:sz w:val="20"/>
                <w:szCs w:val="20"/>
              </w:rPr>
            </w:pPr>
            <w:r w:rsidRPr="004D1EC2">
              <w:rPr>
                <w:sz w:val="20"/>
                <w:szCs w:val="20"/>
              </w:rPr>
              <w:t>Low social class at age 10 (yes)</w:t>
            </w:r>
          </w:p>
        </w:tc>
        <w:tc>
          <w:tcPr>
            <w:tcW w:w="1796" w:type="dxa"/>
          </w:tcPr>
          <w:p w14:paraId="3528750A" w14:textId="77777777" w:rsidR="007077A9" w:rsidRPr="007077A9" w:rsidRDefault="007077A9" w:rsidP="007077A9">
            <w:pPr>
              <w:pStyle w:val="NoSpacing"/>
              <w:spacing w:line="240" w:lineRule="auto"/>
              <w:jc w:val="center"/>
              <w:rPr>
                <w:sz w:val="20"/>
                <w:szCs w:val="20"/>
              </w:rPr>
            </w:pPr>
            <w:r w:rsidRPr="007077A9">
              <w:rPr>
                <w:sz w:val="20"/>
                <w:szCs w:val="20"/>
              </w:rPr>
              <w:t>0.20</w:t>
            </w:r>
          </w:p>
        </w:tc>
        <w:tc>
          <w:tcPr>
            <w:tcW w:w="1975" w:type="dxa"/>
          </w:tcPr>
          <w:p w14:paraId="6C1EBDEC" w14:textId="77777777" w:rsidR="007077A9" w:rsidRPr="007077A9" w:rsidRDefault="007077A9" w:rsidP="007077A9">
            <w:pPr>
              <w:pStyle w:val="NoSpacing"/>
              <w:spacing w:line="240" w:lineRule="auto"/>
              <w:jc w:val="center"/>
              <w:rPr>
                <w:sz w:val="20"/>
                <w:szCs w:val="20"/>
              </w:rPr>
            </w:pPr>
            <w:r w:rsidRPr="007077A9">
              <w:rPr>
                <w:sz w:val="20"/>
                <w:szCs w:val="20"/>
              </w:rPr>
              <w:t>0.65</w:t>
            </w:r>
          </w:p>
        </w:tc>
      </w:tr>
      <w:tr w:rsidR="00837D3E" w:rsidRPr="000B497C" w14:paraId="227F3F2B" w14:textId="77777777" w:rsidTr="007077A9">
        <w:trPr>
          <w:trHeight w:val="72"/>
        </w:trPr>
        <w:tc>
          <w:tcPr>
            <w:tcW w:w="6118" w:type="dxa"/>
          </w:tcPr>
          <w:p w14:paraId="19C20BA9" w14:textId="7C520BB1" w:rsidR="00837D3E" w:rsidRPr="004D1EC2" w:rsidRDefault="00837D3E" w:rsidP="007077A9">
            <w:pPr>
              <w:pStyle w:val="NoSpacing"/>
              <w:spacing w:line="240" w:lineRule="auto"/>
              <w:rPr>
                <w:sz w:val="20"/>
                <w:szCs w:val="20"/>
              </w:rPr>
            </w:pPr>
            <w:r w:rsidRPr="004D1EC2">
              <w:rPr>
                <w:sz w:val="20"/>
                <w:szCs w:val="20"/>
              </w:rPr>
              <w:t>Low social class at age 48 (yes)</w:t>
            </w:r>
          </w:p>
        </w:tc>
        <w:tc>
          <w:tcPr>
            <w:tcW w:w="1796" w:type="dxa"/>
          </w:tcPr>
          <w:p w14:paraId="4446050C" w14:textId="6038E5D4" w:rsidR="00837D3E" w:rsidRPr="007077A9" w:rsidRDefault="004D1EC2" w:rsidP="007077A9">
            <w:pPr>
              <w:pStyle w:val="NoSpacing"/>
              <w:spacing w:line="240" w:lineRule="auto"/>
              <w:jc w:val="center"/>
              <w:rPr>
                <w:sz w:val="20"/>
                <w:szCs w:val="20"/>
              </w:rPr>
            </w:pPr>
            <w:r>
              <w:rPr>
                <w:sz w:val="20"/>
                <w:szCs w:val="20"/>
              </w:rPr>
              <w:t>1.13</w:t>
            </w:r>
          </w:p>
        </w:tc>
        <w:tc>
          <w:tcPr>
            <w:tcW w:w="1975" w:type="dxa"/>
          </w:tcPr>
          <w:p w14:paraId="4D3C6F1B" w14:textId="666B7F0D" w:rsidR="00837D3E" w:rsidRPr="007077A9" w:rsidRDefault="004D1EC2" w:rsidP="007077A9">
            <w:pPr>
              <w:pStyle w:val="NoSpacing"/>
              <w:spacing w:line="240" w:lineRule="auto"/>
              <w:jc w:val="center"/>
              <w:rPr>
                <w:sz w:val="20"/>
                <w:szCs w:val="20"/>
              </w:rPr>
            </w:pPr>
            <w:r>
              <w:rPr>
                <w:sz w:val="20"/>
                <w:szCs w:val="20"/>
              </w:rPr>
              <w:t>0.29</w:t>
            </w:r>
          </w:p>
        </w:tc>
      </w:tr>
      <w:tr w:rsidR="007077A9" w:rsidRPr="000B497C" w14:paraId="06FC39C4" w14:textId="77777777" w:rsidTr="007077A9">
        <w:trPr>
          <w:trHeight w:val="72"/>
        </w:trPr>
        <w:tc>
          <w:tcPr>
            <w:tcW w:w="6118" w:type="dxa"/>
            <w:tcBorders>
              <w:bottom w:val="single" w:sz="4" w:space="0" w:color="auto"/>
            </w:tcBorders>
          </w:tcPr>
          <w:p w14:paraId="3FD4D29C" w14:textId="77777777" w:rsidR="007077A9" w:rsidRPr="007077A9" w:rsidRDefault="007077A9" w:rsidP="007077A9">
            <w:pPr>
              <w:pStyle w:val="NoSpacing"/>
              <w:spacing w:line="240" w:lineRule="auto"/>
              <w:rPr>
                <w:sz w:val="20"/>
                <w:szCs w:val="20"/>
              </w:rPr>
            </w:pPr>
            <w:r w:rsidRPr="007077A9">
              <w:rPr>
                <w:sz w:val="20"/>
                <w:szCs w:val="20"/>
              </w:rPr>
              <w:t>Employment status at age 48 (unemployed)</w:t>
            </w:r>
          </w:p>
        </w:tc>
        <w:tc>
          <w:tcPr>
            <w:tcW w:w="1796" w:type="dxa"/>
            <w:tcBorders>
              <w:bottom w:val="single" w:sz="4" w:space="0" w:color="auto"/>
            </w:tcBorders>
          </w:tcPr>
          <w:p w14:paraId="62A08AA7" w14:textId="77777777" w:rsidR="007077A9" w:rsidRPr="007077A9" w:rsidRDefault="007077A9" w:rsidP="007077A9">
            <w:pPr>
              <w:pStyle w:val="NoSpacing"/>
              <w:spacing w:line="240" w:lineRule="auto"/>
              <w:jc w:val="center"/>
              <w:rPr>
                <w:sz w:val="20"/>
                <w:szCs w:val="20"/>
              </w:rPr>
            </w:pPr>
            <w:r w:rsidRPr="007077A9">
              <w:rPr>
                <w:sz w:val="20"/>
                <w:szCs w:val="20"/>
              </w:rPr>
              <w:t>10.54</w:t>
            </w:r>
          </w:p>
        </w:tc>
        <w:tc>
          <w:tcPr>
            <w:tcW w:w="1975" w:type="dxa"/>
            <w:tcBorders>
              <w:bottom w:val="single" w:sz="4" w:space="0" w:color="auto"/>
            </w:tcBorders>
          </w:tcPr>
          <w:p w14:paraId="43F41CA8" w14:textId="77777777" w:rsidR="007077A9" w:rsidRPr="007077A9" w:rsidRDefault="007077A9" w:rsidP="007077A9">
            <w:pPr>
              <w:pStyle w:val="NoSpacing"/>
              <w:spacing w:line="240" w:lineRule="auto"/>
              <w:jc w:val="center"/>
              <w:rPr>
                <w:b/>
                <w:sz w:val="20"/>
                <w:szCs w:val="20"/>
              </w:rPr>
            </w:pPr>
            <w:r w:rsidRPr="007077A9">
              <w:rPr>
                <w:b/>
                <w:sz w:val="20"/>
                <w:szCs w:val="20"/>
              </w:rPr>
              <w:t>0.001</w:t>
            </w:r>
          </w:p>
        </w:tc>
      </w:tr>
      <w:tr w:rsidR="007077A9" w:rsidRPr="000B497C" w14:paraId="61DEF5B4" w14:textId="77777777" w:rsidTr="007077A9">
        <w:trPr>
          <w:trHeight w:val="148"/>
        </w:trPr>
        <w:tc>
          <w:tcPr>
            <w:tcW w:w="9889" w:type="dxa"/>
            <w:gridSpan w:val="3"/>
            <w:tcBorders>
              <w:top w:val="single" w:sz="4" w:space="0" w:color="auto"/>
            </w:tcBorders>
          </w:tcPr>
          <w:p w14:paraId="1540DACA" w14:textId="0A73CC58" w:rsidR="007077A9" w:rsidRPr="007077A9" w:rsidRDefault="007077A9" w:rsidP="007077A9">
            <w:pPr>
              <w:pStyle w:val="NoSpacing"/>
              <w:spacing w:line="240" w:lineRule="auto"/>
              <w:rPr>
                <w:sz w:val="16"/>
                <w:szCs w:val="16"/>
              </w:rPr>
            </w:pPr>
            <w:r w:rsidRPr="007077A9">
              <w:rPr>
                <w:sz w:val="16"/>
                <w:szCs w:val="16"/>
              </w:rPr>
              <w:t xml:space="preserve"> Note. DSM = Diagnosis based on Structured Clinical Interview for DSM-IV Axis I Disorders </w:t>
            </w:r>
            <w:r w:rsidR="008F27F9" w:rsidRPr="007077A9">
              <w:rPr>
                <w:sz w:val="16"/>
                <w:szCs w:val="16"/>
              </w:rPr>
              <w:fldChar w:fldCharType="begin"/>
            </w:r>
            <w:r w:rsidR="007F2772">
              <w:rPr>
                <w:sz w:val="16"/>
                <w:szCs w:val="16"/>
              </w:rPr>
              <w:instrText xml:space="preserve"> ADDIN EN.CITE &lt;EndNote&gt;&lt;Cite&gt;&lt;Author&gt;First&lt;/Author&gt;&lt;Year&gt;1998&lt;/Year&gt;&lt;RecNum&gt;27&lt;/RecNum&gt;&lt;DisplayText&gt;(First et al., 1998)&lt;/DisplayText&gt;&lt;record&gt;&lt;rec-number&gt;27&lt;/rec-number&gt;&lt;foreign-keys&gt;&lt;key app="EN" db-id="9axeasz2rzaztle5pd0xsrf25rtf9rz9swpx" timestamp="1510847475"&gt;27&lt;/key&gt;&lt;/foreign-keys&gt;&lt;ref-type name="Book"&gt;6&lt;/ref-type&gt;&lt;contributors&gt;&lt;authors&gt;&lt;author&gt;First, Michael B&lt;/author&gt;&lt;author&gt;Spitzer, Robert L&lt;/author&gt;&lt;author&gt;Gibbon, Miriam&lt;/author&gt;&lt;author&gt;Williams, Janet BW&lt;/author&gt;&lt;/authors&gt;&lt;/contributors&gt;&lt;titles&gt;&lt;title&gt;Structured Clinical Interview for DSM-IV Axis I Disorders: Patient Edition (February 1996 Final), SCID-I/P&lt;/title&gt;&lt;/titles&gt;&lt;dates&gt;&lt;year&gt;1998&lt;/year&gt;&lt;/dates&gt;&lt;pub-location&gt;New York&lt;/pub-location&gt;&lt;publisher&gt;Biometrics Research Department, New York State Psychiatric Institute&lt;/publisher&gt;&lt;urls&gt;&lt;/urls&gt;&lt;/record&gt;&lt;/Cite&gt;&lt;Cite&gt;&lt;Author&gt;First&lt;/Author&gt;&lt;Year&gt;1998&lt;/Year&gt;&lt;RecNum&gt;27&lt;/RecNum&gt;&lt;record&gt;&lt;rec-number&gt;27&lt;/rec-number&gt;&lt;foreign-keys&gt;&lt;key app="EN" db-id="9axeasz2rzaztle5pd0xsrf25rtf9rz9swpx" timestamp="1510847475"&gt;27&lt;/key&gt;&lt;/foreign-keys&gt;&lt;ref-type name="Book"&gt;6&lt;/ref-type&gt;&lt;contributors&gt;&lt;authors&gt;&lt;author&gt;First, Michael B&lt;/author&gt;&lt;author&gt;Spitzer, Robert L&lt;/author&gt;&lt;author&gt;Gibbon, Miriam&lt;/author&gt;&lt;author&gt;Williams, Janet BW&lt;/author&gt;&lt;/authors&gt;&lt;/contributors&gt;&lt;titles&gt;&lt;title&gt;Structured Clinical Interview for DSM-IV Axis I Disorders: Patient Edition (February 1996 Final), SCID-I/P&lt;/title&gt;&lt;/titles&gt;&lt;dates&gt;&lt;year&gt;1998&lt;/year&gt;&lt;/dates&gt;&lt;pub-location&gt;New York&lt;/pub-location&gt;&lt;publisher&gt;Biometrics Research Department, New York State Psychiatric Institute&lt;/publisher&gt;&lt;urls&gt;&lt;/urls&gt;&lt;/record&gt;&lt;/Cite&gt;&lt;/EndNote&gt;</w:instrText>
            </w:r>
            <w:r w:rsidR="008F27F9" w:rsidRPr="007077A9">
              <w:rPr>
                <w:sz w:val="16"/>
                <w:szCs w:val="16"/>
              </w:rPr>
              <w:fldChar w:fldCharType="separate"/>
            </w:r>
            <w:r w:rsidR="004E19FD">
              <w:rPr>
                <w:noProof/>
                <w:sz w:val="16"/>
                <w:szCs w:val="16"/>
              </w:rPr>
              <w:t>(</w:t>
            </w:r>
            <w:hyperlink w:anchor="_ENREF_31" w:tooltip="First, 1998 #27" w:history="1">
              <w:r w:rsidR="007F2772">
                <w:rPr>
                  <w:noProof/>
                  <w:sz w:val="16"/>
                  <w:szCs w:val="16"/>
                </w:rPr>
                <w:t>First et al., 1998</w:t>
              </w:r>
            </w:hyperlink>
            <w:r w:rsidR="004E19FD">
              <w:rPr>
                <w:noProof/>
                <w:sz w:val="16"/>
                <w:szCs w:val="16"/>
              </w:rPr>
              <w:t>)</w:t>
            </w:r>
            <w:r w:rsidR="008F27F9" w:rsidRPr="007077A9">
              <w:rPr>
                <w:sz w:val="16"/>
                <w:szCs w:val="16"/>
              </w:rPr>
              <w:fldChar w:fldCharType="end"/>
            </w:r>
            <w:r w:rsidRPr="007077A9">
              <w:rPr>
                <w:sz w:val="16"/>
                <w:szCs w:val="16"/>
              </w:rPr>
              <w:t>; SR = Self-reported.</w:t>
            </w:r>
          </w:p>
          <w:p w14:paraId="74162EE7" w14:textId="4ECD56E5" w:rsidR="007077A9" w:rsidRPr="007077A9" w:rsidRDefault="007077A9" w:rsidP="007077A9">
            <w:pPr>
              <w:pStyle w:val="NoSpacing"/>
              <w:spacing w:line="240" w:lineRule="auto"/>
              <w:rPr>
                <w:sz w:val="16"/>
                <w:szCs w:val="16"/>
              </w:rPr>
            </w:pPr>
            <w:r w:rsidRPr="007077A9">
              <w:rPr>
                <w:sz w:val="16"/>
                <w:szCs w:val="16"/>
                <w:vertAlign w:val="superscript"/>
              </w:rPr>
              <w:t>1</w:t>
            </w:r>
            <w:r w:rsidRPr="007077A9">
              <w:rPr>
                <w:sz w:val="16"/>
                <w:szCs w:val="16"/>
              </w:rPr>
              <w:t xml:space="preserve"> missing data for n=</w:t>
            </w:r>
            <w:r w:rsidR="009C4C60">
              <w:rPr>
                <w:sz w:val="16"/>
                <w:szCs w:val="16"/>
              </w:rPr>
              <w:t>2</w:t>
            </w:r>
          </w:p>
          <w:p w14:paraId="1212449D" w14:textId="77777777" w:rsidR="007077A9" w:rsidRPr="007077A9" w:rsidRDefault="007077A9" w:rsidP="007077A9">
            <w:pPr>
              <w:pStyle w:val="NoSpacing"/>
              <w:spacing w:line="240" w:lineRule="auto"/>
              <w:rPr>
                <w:rFonts w:eastAsia="Times New Roman"/>
                <w:color w:val="000000"/>
                <w:sz w:val="20"/>
                <w:szCs w:val="20"/>
              </w:rPr>
            </w:pPr>
            <w:r w:rsidRPr="007077A9">
              <w:rPr>
                <w:rFonts w:eastAsia="Times New Roman"/>
                <w:color w:val="000000"/>
                <w:sz w:val="16"/>
                <w:szCs w:val="16"/>
              </w:rPr>
              <w:t>*n=1 cases excluded since MDD was diagnosed prior to cannabis use</w:t>
            </w:r>
          </w:p>
        </w:tc>
      </w:tr>
    </w:tbl>
    <w:p w14:paraId="7BEE3520" w14:textId="77777777" w:rsidR="007077A9" w:rsidRDefault="007077A9" w:rsidP="00DA0047">
      <w:pPr>
        <w:rPr>
          <w:rFonts w:ascii="Times New Roman" w:hAnsi="Times New Roman" w:cs="Times New Roman"/>
          <w:sz w:val="20"/>
          <w:szCs w:val="20"/>
        </w:rPr>
      </w:pPr>
    </w:p>
    <w:p w14:paraId="7C78F825" w14:textId="77777777" w:rsidR="007077A9" w:rsidRPr="00DA0047" w:rsidRDefault="007077A9" w:rsidP="00DA0047">
      <w:pPr>
        <w:rPr>
          <w:rFonts w:ascii="Times New Roman" w:hAnsi="Times New Roman" w:cs="Times New Roman"/>
          <w:sz w:val="20"/>
          <w:szCs w:val="20"/>
        </w:rPr>
      </w:pPr>
    </w:p>
    <w:p w14:paraId="52DCF080" w14:textId="77777777" w:rsidR="00DA0047" w:rsidRPr="00DA0047" w:rsidRDefault="00DA0047" w:rsidP="00DA0047">
      <w:pPr>
        <w:rPr>
          <w:rFonts w:ascii="Times New Roman" w:hAnsi="Times New Roman" w:cs="Times New Roman"/>
          <w:sz w:val="20"/>
          <w:szCs w:val="20"/>
        </w:rPr>
      </w:pPr>
    </w:p>
    <w:p w14:paraId="71FD05A4" w14:textId="77777777" w:rsidR="00DA0047" w:rsidRPr="00DA0047" w:rsidRDefault="00DA0047" w:rsidP="00DA0047">
      <w:pPr>
        <w:rPr>
          <w:rFonts w:ascii="Times New Roman" w:hAnsi="Times New Roman" w:cs="Times New Roman"/>
          <w:sz w:val="20"/>
          <w:szCs w:val="20"/>
        </w:rPr>
      </w:pPr>
    </w:p>
    <w:p w14:paraId="0EA1DC20" w14:textId="0A38AF98" w:rsidR="00DA0047" w:rsidRPr="00DA0047" w:rsidRDefault="00DA0047" w:rsidP="00DA0047">
      <w:pPr>
        <w:rPr>
          <w:rFonts w:ascii="Times New Roman" w:hAnsi="Times New Roman" w:cs="Times New Roman"/>
          <w:sz w:val="20"/>
          <w:szCs w:val="20"/>
        </w:rPr>
      </w:pPr>
    </w:p>
    <w:p w14:paraId="28C201E3" w14:textId="77777777" w:rsidR="00DA0047" w:rsidRPr="00DA0047" w:rsidRDefault="00DA0047" w:rsidP="00DA0047">
      <w:pPr>
        <w:rPr>
          <w:rFonts w:ascii="Times New Roman" w:hAnsi="Times New Roman" w:cs="Times New Roman"/>
          <w:sz w:val="20"/>
          <w:szCs w:val="20"/>
        </w:rPr>
      </w:pPr>
    </w:p>
    <w:p w14:paraId="3C6D7F26" w14:textId="77777777" w:rsidR="001C167D" w:rsidRDefault="001C167D" w:rsidP="00DA0047">
      <w:pPr>
        <w:rPr>
          <w:rFonts w:ascii="Times New Roman" w:hAnsi="Times New Roman" w:cs="Times New Roman"/>
          <w:sz w:val="20"/>
          <w:szCs w:val="20"/>
        </w:rPr>
      </w:pPr>
    </w:p>
    <w:p w14:paraId="4FB39923" w14:textId="77777777" w:rsidR="001C167D" w:rsidRPr="00DA0047" w:rsidRDefault="001C167D" w:rsidP="00DA0047">
      <w:pPr>
        <w:rPr>
          <w:rFonts w:ascii="Times New Roman" w:hAnsi="Times New Roman" w:cs="Times New Roman"/>
          <w:sz w:val="20"/>
          <w:szCs w:val="20"/>
        </w:rPr>
      </w:pPr>
    </w:p>
    <w:p w14:paraId="75B5351F" w14:textId="77777777" w:rsidR="009D2330" w:rsidRDefault="009D2330" w:rsidP="00DA0047">
      <w:pPr>
        <w:rPr>
          <w:rFonts w:ascii="Times New Roman" w:hAnsi="Times New Roman" w:cs="Times New Roman"/>
          <w:b/>
        </w:rPr>
      </w:pPr>
    </w:p>
    <w:p w14:paraId="43C3E723" w14:textId="77777777" w:rsidR="009D2330" w:rsidRDefault="009D2330" w:rsidP="00DA0047">
      <w:pPr>
        <w:rPr>
          <w:rFonts w:ascii="Times New Roman" w:hAnsi="Times New Roman" w:cs="Times New Roman"/>
          <w:b/>
        </w:rPr>
      </w:pPr>
    </w:p>
    <w:p w14:paraId="4D8713BD" w14:textId="77777777" w:rsidR="009D2330" w:rsidRPr="007077A9" w:rsidRDefault="009D2330" w:rsidP="00DA0047">
      <w:pPr>
        <w:rPr>
          <w:rFonts w:ascii="Times New Roman" w:hAnsi="Times New Roman" w:cs="Times New Roman"/>
          <w:b/>
          <w:color w:val="FF0000"/>
        </w:rPr>
      </w:pPr>
    </w:p>
    <w:p w14:paraId="1147F724" w14:textId="77777777" w:rsidR="000512CE" w:rsidRPr="007077A9" w:rsidRDefault="000512CE" w:rsidP="00DA0047">
      <w:pPr>
        <w:rPr>
          <w:rFonts w:ascii="Times New Roman" w:hAnsi="Times New Roman" w:cs="Times New Roman"/>
          <w:b/>
          <w:color w:val="FF0000"/>
        </w:rPr>
        <w:sectPr w:rsidR="000512CE" w:rsidRPr="007077A9" w:rsidSect="00843C56">
          <w:pgSz w:w="11900" w:h="16840"/>
          <w:pgMar w:top="720" w:right="720" w:bottom="720" w:left="720" w:header="708" w:footer="708" w:gutter="0"/>
          <w:cols w:space="708"/>
          <w:docGrid w:linePitch="360"/>
        </w:sectPr>
      </w:pPr>
    </w:p>
    <w:p w14:paraId="15EB4912" w14:textId="77777777" w:rsidR="000512CE" w:rsidRDefault="000512CE" w:rsidP="00DA0047">
      <w:pPr>
        <w:rPr>
          <w:rFonts w:ascii="Times New Roman" w:hAnsi="Times New Roman" w:cs="Times New Roman"/>
          <w:b/>
        </w:rPr>
      </w:pPr>
    </w:p>
    <w:tbl>
      <w:tblPr>
        <w:tblStyle w:val="TableGrid"/>
        <w:tblpPr w:leftFromText="180" w:rightFromText="180" w:vertAnchor="page" w:horzAnchor="page" w:tblpX="616" w:tblpY="2011"/>
        <w:tblW w:w="8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769"/>
        <w:gridCol w:w="1783"/>
        <w:gridCol w:w="1705"/>
      </w:tblGrid>
      <w:tr w:rsidR="007077A9" w:rsidRPr="004A12EA" w14:paraId="41339582" w14:textId="77777777" w:rsidTr="007077A9">
        <w:trPr>
          <w:trHeight w:val="20"/>
        </w:trPr>
        <w:tc>
          <w:tcPr>
            <w:tcW w:w="8935" w:type="dxa"/>
            <w:gridSpan w:val="4"/>
            <w:tcBorders>
              <w:top w:val="nil"/>
              <w:left w:val="nil"/>
              <w:bottom w:val="double" w:sz="4" w:space="0" w:color="auto"/>
              <w:right w:val="nil"/>
            </w:tcBorders>
            <w:shd w:val="clear" w:color="auto" w:fill="auto"/>
            <w:hideMark/>
          </w:tcPr>
          <w:p w14:paraId="03A7389D" w14:textId="368B66B5" w:rsidR="007077A9" w:rsidRPr="004A12EA" w:rsidRDefault="007077A9" w:rsidP="009C4C60">
            <w:pPr>
              <w:pStyle w:val="NoSpacing"/>
              <w:spacing w:line="240" w:lineRule="auto"/>
              <w:rPr>
                <w:rStyle w:val="SubtleEmphasis"/>
                <w:i w:val="0"/>
                <w:iCs w:val="0"/>
                <w:color w:val="000000" w:themeColor="text1"/>
                <w:sz w:val="20"/>
                <w:szCs w:val="20"/>
              </w:rPr>
            </w:pPr>
            <w:r>
              <w:rPr>
                <w:rStyle w:val="SubtleEmphasis"/>
                <w:b/>
                <w:i w:val="0"/>
                <w:color w:val="000000" w:themeColor="text1"/>
                <w:sz w:val="20"/>
                <w:szCs w:val="20"/>
              </w:rPr>
              <w:t>sTable 5</w:t>
            </w:r>
            <w:r w:rsidRPr="004A12EA">
              <w:rPr>
                <w:rStyle w:val="SubtleEmphasis"/>
                <w:b/>
                <w:i w:val="0"/>
                <w:color w:val="000000" w:themeColor="text1"/>
                <w:sz w:val="20"/>
                <w:szCs w:val="20"/>
              </w:rPr>
              <w:t>.</w:t>
            </w:r>
            <w:r w:rsidRPr="004A12EA">
              <w:rPr>
                <w:rStyle w:val="SubtleEmphasis"/>
                <w:i w:val="0"/>
                <w:color w:val="000000" w:themeColor="text1"/>
                <w:sz w:val="20"/>
                <w:szCs w:val="20"/>
              </w:rPr>
              <w:t xml:space="preserve"> </w:t>
            </w:r>
            <w:r w:rsidR="009C4C60">
              <w:rPr>
                <w:rStyle w:val="SubtleEmphasis"/>
                <w:i w:val="0"/>
                <w:color w:val="000000" w:themeColor="text1"/>
                <w:sz w:val="20"/>
                <w:szCs w:val="20"/>
              </w:rPr>
              <w:t>Anxiety</w:t>
            </w:r>
            <w:r w:rsidRPr="004A12EA">
              <w:rPr>
                <w:rStyle w:val="SubtleEmphasis"/>
                <w:i w:val="0"/>
                <w:color w:val="000000" w:themeColor="text1"/>
                <w:sz w:val="20"/>
                <w:szCs w:val="20"/>
              </w:rPr>
              <w:t xml:space="preserve"> and risk of subsequent MDD: Logistic regression analysis*</w:t>
            </w:r>
          </w:p>
        </w:tc>
      </w:tr>
      <w:tr w:rsidR="007077A9" w:rsidRPr="004A12EA" w14:paraId="6B14F5AC" w14:textId="77777777" w:rsidTr="007077A9">
        <w:trPr>
          <w:trHeight w:val="20"/>
        </w:trPr>
        <w:tc>
          <w:tcPr>
            <w:tcW w:w="4678" w:type="dxa"/>
            <w:tcBorders>
              <w:top w:val="single" w:sz="4" w:space="0" w:color="auto"/>
              <w:left w:val="nil"/>
              <w:bottom w:val="single" w:sz="18" w:space="0" w:color="auto"/>
              <w:right w:val="nil"/>
            </w:tcBorders>
            <w:shd w:val="clear" w:color="auto" w:fill="auto"/>
            <w:hideMark/>
          </w:tcPr>
          <w:p w14:paraId="72FB8396" w14:textId="77777777" w:rsidR="007077A9" w:rsidRPr="004A12EA" w:rsidRDefault="007077A9" w:rsidP="007077A9">
            <w:pPr>
              <w:pStyle w:val="NoSpacing"/>
              <w:spacing w:line="240" w:lineRule="auto"/>
              <w:rPr>
                <w:rStyle w:val="SubtleEmphasis"/>
                <w:i w:val="0"/>
                <w:iCs w:val="0"/>
                <w:color w:val="000000" w:themeColor="text1"/>
                <w:sz w:val="20"/>
                <w:szCs w:val="20"/>
              </w:rPr>
            </w:pPr>
            <w:r>
              <w:rPr>
                <w:rStyle w:val="SubtleEmphasis"/>
                <w:i w:val="0"/>
                <w:color w:val="000000" w:themeColor="text1"/>
                <w:sz w:val="20"/>
                <w:szCs w:val="20"/>
              </w:rPr>
              <w:t>Multiple</w:t>
            </w:r>
            <w:r w:rsidRPr="004A12EA">
              <w:rPr>
                <w:rStyle w:val="SubtleEmphasis"/>
                <w:i w:val="0"/>
                <w:color w:val="000000" w:themeColor="text1"/>
                <w:sz w:val="20"/>
                <w:szCs w:val="20"/>
              </w:rPr>
              <w:t xml:space="preserve"> logistic regression (N=284)</w:t>
            </w:r>
          </w:p>
        </w:tc>
        <w:tc>
          <w:tcPr>
            <w:tcW w:w="769" w:type="dxa"/>
            <w:tcBorders>
              <w:top w:val="single" w:sz="4" w:space="0" w:color="auto"/>
              <w:left w:val="nil"/>
              <w:bottom w:val="single" w:sz="18" w:space="0" w:color="auto"/>
              <w:right w:val="nil"/>
            </w:tcBorders>
            <w:shd w:val="clear" w:color="auto" w:fill="auto"/>
            <w:hideMark/>
          </w:tcPr>
          <w:p w14:paraId="35F4148B" w14:textId="77777777" w:rsidR="007077A9" w:rsidRPr="004A12EA" w:rsidRDefault="007077A9" w:rsidP="007077A9">
            <w:pPr>
              <w:pStyle w:val="NoSpacing"/>
              <w:spacing w:line="240" w:lineRule="auto"/>
              <w:jc w:val="center"/>
              <w:rPr>
                <w:b/>
                <w:sz w:val="20"/>
                <w:szCs w:val="20"/>
              </w:rPr>
            </w:pPr>
            <w:r w:rsidRPr="004A12EA">
              <w:rPr>
                <w:b/>
                <w:sz w:val="20"/>
                <w:szCs w:val="20"/>
              </w:rPr>
              <w:t>OR</w:t>
            </w:r>
          </w:p>
        </w:tc>
        <w:tc>
          <w:tcPr>
            <w:tcW w:w="1783" w:type="dxa"/>
            <w:tcBorders>
              <w:top w:val="single" w:sz="4" w:space="0" w:color="auto"/>
              <w:left w:val="nil"/>
              <w:bottom w:val="single" w:sz="18" w:space="0" w:color="auto"/>
              <w:right w:val="nil"/>
            </w:tcBorders>
            <w:shd w:val="clear" w:color="auto" w:fill="auto"/>
            <w:hideMark/>
          </w:tcPr>
          <w:p w14:paraId="6FC4E67E" w14:textId="77777777" w:rsidR="007077A9" w:rsidRPr="004A12EA" w:rsidRDefault="007077A9" w:rsidP="007077A9">
            <w:pPr>
              <w:pStyle w:val="NoSpacing"/>
              <w:spacing w:line="240" w:lineRule="auto"/>
              <w:jc w:val="center"/>
              <w:rPr>
                <w:b/>
                <w:color w:val="000000" w:themeColor="text1"/>
                <w:sz w:val="20"/>
                <w:szCs w:val="20"/>
              </w:rPr>
            </w:pPr>
            <w:r w:rsidRPr="004A12EA">
              <w:rPr>
                <w:b/>
                <w:sz w:val="20"/>
                <w:szCs w:val="20"/>
              </w:rPr>
              <w:t>95% CI</w:t>
            </w:r>
          </w:p>
        </w:tc>
        <w:tc>
          <w:tcPr>
            <w:tcW w:w="1705" w:type="dxa"/>
            <w:tcBorders>
              <w:top w:val="single" w:sz="4" w:space="0" w:color="auto"/>
              <w:left w:val="nil"/>
              <w:bottom w:val="single" w:sz="18" w:space="0" w:color="auto"/>
              <w:right w:val="nil"/>
            </w:tcBorders>
            <w:shd w:val="clear" w:color="auto" w:fill="auto"/>
            <w:hideMark/>
          </w:tcPr>
          <w:p w14:paraId="6FCB7358" w14:textId="77777777" w:rsidR="007077A9" w:rsidRPr="004A12EA" w:rsidRDefault="007077A9" w:rsidP="007077A9">
            <w:pPr>
              <w:pStyle w:val="NoSpacing"/>
              <w:spacing w:line="240" w:lineRule="auto"/>
              <w:jc w:val="center"/>
              <w:rPr>
                <w:b/>
                <w:i/>
                <w:color w:val="000000" w:themeColor="text1"/>
                <w:sz w:val="20"/>
                <w:szCs w:val="20"/>
              </w:rPr>
            </w:pPr>
            <w:r w:rsidRPr="004A12EA">
              <w:rPr>
                <w:b/>
                <w:i/>
                <w:color w:val="000000" w:themeColor="text1"/>
                <w:sz w:val="20"/>
                <w:szCs w:val="20"/>
              </w:rPr>
              <w:t>p</w:t>
            </w:r>
          </w:p>
        </w:tc>
      </w:tr>
      <w:tr w:rsidR="007077A9" w:rsidRPr="004A12EA" w14:paraId="7321062E" w14:textId="77777777" w:rsidTr="007077A9">
        <w:trPr>
          <w:trHeight w:val="20"/>
        </w:trPr>
        <w:tc>
          <w:tcPr>
            <w:tcW w:w="4678" w:type="dxa"/>
            <w:tcBorders>
              <w:top w:val="single" w:sz="18" w:space="0" w:color="auto"/>
              <w:left w:val="nil"/>
              <w:bottom w:val="nil"/>
              <w:right w:val="nil"/>
            </w:tcBorders>
            <w:shd w:val="clear" w:color="auto" w:fill="auto"/>
            <w:hideMark/>
          </w:tcPr>
          <w:p w14:paraId="1E21A752"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Cannabis late onset – low frequency</w:t>
            </w:r>
          </w:p>
        </w:tc>
        <w:tc>
          <w:tcPr>
            <w:tcW w:w="769" w:type="dxa"/>
            <w:tcBorders>
              <w:top w:val="single" w:sz="18" w:space="0" w:color="auto"/>
              <w:left w:val="nil"/>
              <w:bottom w:val="nil"/>
              <w:right w:val="nil"/>
            </w:tcBorders>
            <w:shd w:val="clear" w:color="auto" w:fill="auto"/>
            <w:vAlign w:val="bottom"/>
          </w:tcPr>
          <w:p w14:paraId="0C1CB48E"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0.68</w:t>
            </w:r>
          </w:p>
        </w:tc>
        <w:tc>
          <w:tcPr>
            <w:tcW w:w="1783" w:type="dxa"/>
            <w:tcBorders>
              <w:top w:val="single" w:sz="18" w:space="0" w:color="auto"/>
              <w:left w:val="nil"/>
              <w:bottom w:val="nil"/>
              <w:right w:val="nil"/>
            </w:tcBorders>
            <w:shd w:val="clear" w:color="auto" w:fill="auto"/>
            <w:vAlign w:val="bottom"/>
          </w:tcPr>
          <w:p w14:paraId="4447752A"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0.10 – 2.65</w:t>
            </w:r>
          </w:p>
        </w:tc>
        <w:tc>
          <w:tcPr>
            <w:tcW w:w="1705" w:type="dxa"/>
            <w:tcBorders>
              <w:top w:val="single" w:sz="18" w:space="0" w:color="auto"/>
              <w:left w:val="nil"/>
              <w:bottom w:val="nil"/>
              <w:right w:val="nil"/>
            </w:tcBorders>
            <w:shd w:val="clear" w:color="auto" w:fill="auto"/>
            <w:vAlign w:val="bottom"/>
          </w:tcPr>
          <w:p w14:paraId="0466B456"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0.63</w:t>
            </w:r>
          </w:p>
        </w:tc>
      </w:tr>
      <w:tr w:rsidR="007077A9" w:rsidRPr="004A12EA" w14:paraId="147D7E3D" w14:textId="77777777" w:rsidTr="007077A9">
        <w:trPr>
          <w:trHeight w:val="20"/>
        </w:trPr>
        <w:tc>
          <w:tcPr>
            <w:tcW w:w="4678" w:type="dxa"/>
            <w:shd w:val="clear" w:color="auto" w:fill="auto"/>
            <w:hideMark/>
          </w:tcPr>
          <w:p w14:paraId="54F702BA"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Cannabis late onset – high frequency</w:t>
            </w:r>
          </w:p>
        </w:tc>
        <w:tc>
          <w:tcPr>
            <w:tcW w:w="769" w:type="dxa"/>
            <w:shd w:val="clear" w:color="auto" w:fill="auto"/>
            <w:vAlign w:val="bottom"/>
          </w:tcPr>
          <w:p w14:paraId="233088B1"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2.23</w:t>
            </w:r>
          </w:p>
        </w:tc>
        <w:tc>
          <w:tcPr>
            <w:tcW w:w="1783" w:type="dxa"/>
            <w:shd w:val="clear" w:color="auto" w:fill="auto"/>
            <w:vAlign w:val="bottom"/>
          </w:tcPr>
          <w:p w14:paraId="17F8B017"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0.25 – 15.10</w:t>
            </w:r>
          </w:p>
        </w:tc>
        <w:tc>
          <w:tcPr>
            <w:tcW w:w="1705" w:type="dxa"/>
            <w:shd w:val="clear" w:color="auto" w:fill="auto"/>
            <w:vAlign w:val="bottom"/>
          </w:tcPr>
          <w:p w14:paraId="3A882844"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0.42</w:t>
            </w:r>
          </w:p>
        </w:tc>
      </w:tr>
      <w:tr w:rsidR="007077A9" w:rsidRPr="004A12EA" w14:paraId="4E76BFEA" w14:textId="77777777" w:rsidTr="007077A9">
        <w:trPr>
          <w:trHeight w:val="20"/>
        </w:trPr>
        <w:tc>
          <w:tcPr>
            <w:tcW w:w="4678" w:type="dxa"/>
            <w:shd w:val="clear" w:color="auto" w:fill="auto"/>
          </w:tcPr>
          <w:p w14:paraId="2D60B337"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Cannabis early onset – low frequency</w:t>
            </w:r>
          </w:p>
        </w:tc>
        <w:tc>
          <w:tcPr>
            <w:tcW w:w="769" w:type="dxa"/>
            <w:shd w:val="clear" w:color="auto" w:fill="auto"/>
            <w:vAlign w:val="bottom"/>
          </w:tcPr>
          <w:p w14:paraId="71C822A3"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2.41</w:t>
            </w:r>
          </w:p>
        </w:tc>
        <w:tc>
          <w:tcPr>
            <w:tcW w:w="1783" w:type="dxa"/>
            <w:shd w:val="clear" w:color="auto" w:fill="auto"/>
            <w:vAlign w:val="bottom"/>
          </w:tcPr>
          <w:p w14:paraId="25E5C95E"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1.22 – 4.76</w:t>
            </w:r>
          </w:p>
        </w:tc>
        <w:tc>
          <w:tcPr>
            <w:tcW w:w="1705" w:type="dxa"/>
            <w:shd w:val="clear" w:color="auto" w:fill="auto"/>
            <w:vAlign w:val="bottom"/>
          </w:tcPr>
          <w:p w14:paraId="7B6AE241" w14:textId="77777777" w:rsidR="007077A9" w:rsidRPr="00A11DE3" w:rsidRDefault="007077A9" w:rsidP="007077A9">
            <w:pPr>
              <w:pStyle w:val="NoSpacing"/>
              <w:spacing w:line="240" w:lineRule="auto"/>
              <w:jc w:val="center"/>
              <w:rPr>
                <w:b/>
                <w:sz w:val="20"/>
                <w:szCs w:val="20"/>
              </w:rPr>
            </w:pPr>
            <w:r w:rsidRPr="00A11DE3">
              <w:rPr>
                <w:rFonts w:eastAsia="Times New Roman"/>
                <w:b/>
                <w:color w:val="000000"/>
                <w:sz w:val="20"/>
                <w:szCs w:val="20"/>
              </w:rPr>
              <w:t>0.01</w:t>
            </w:r>
          </w:p>
        </w:tc>
      </w:tr>
      <w:tr w:rsidR="007077A9" w:rsidRPr="004A12EA" w14:paraId="517FDE56" w14:textId="77777777" w:rsidTr="007077A9">
        <w:trPr>
          <w:trHeight w:val="20"/>
        </w:trPr>
        <w:tc>
          <w:tcPr>
            <w:tcW w:w="4678" w:type="dxa"/>
            <w:shd w:val="clear" w:color="auto" w:fill="auto"/>
          </w:tcPr>
          <w:p w14:paraId="3CAD47DA"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Cannabis early onset – high frequency</w:t>
            </w:r>
          </w:p>
        </w:tc>
        <w:tc>
          <w:tcPr>
            <w:tcW w:w="769" w:type="dxa"/>
            <w:shd w:val="clear" w:color="auto" w:fill="auto"/>
            <w:vAlign w:val="bottom"/>
          </w:tcPr>
          <w:p w14:paraId="5EAA59D9"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8.83</w:t>
            </w:r>
          </w:p>
        </w:tc>
        <w:tc>
          <w:tcPr>
            <w:tcW w:w="1783" w:type="dxa"/>
            <w:shd w:val="clear" w:color="auto" w:fill="auto"/>
            <w:vAlign w:val="bottom"/>
          </w:tcPr>
          <w:p w14:paraId="4845CA00"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1.29 – 70.97</w:t>
            </w:r>
          </w:p>
        </w:tc>
        <w:tc>
          <w:tcPr>
            <w:tcW w:w="1705" w:type="dxa"/>
            <w:shd w:val="clear" w:color="auto" w:fill="auto"/>
            <w:vAlign w:val="bottom"/>
          </w:tcPr>
          <w:p w14:paraId="3863389E" w14:textId="77777777" w:rsidR="007077A9" w:rsidRPr="00A11DE3" w:rsidRDefault="007077A9" w:rsidP="007077A9">
            <w:pPr>
              <w:pStyle w:val="NoSpacing"/>
              <w:spacing w:line="240" w:lineRule="auto"/>
              <w:jc w:val="center"/>
              <w:rPr>
                <w:b/>
                <w:sz w:val="20"/>
                <w:szCs w:val="20"/>
              </w:rPr>
            </w:pPr>
            <w:r w:rsidRPr="00A11DE3">
              <w:rPr>
                <w:rFonts w:eastAsia="Times New Roman"/>
                <w:b/>
                <w:color w:val="000000"/>
                <w:sz w:val="20"/>
                <w:szCs w:val="20"/>
              </w:rPr>
              <w:t>0.03</w:t>
            </w:r>
          </w:p>
        </w:tc>
      </w:tr>
      <w:tr w:rsidR="007077A9" w:rsidRPr="004A12EA" w14:paraId="0C59499A" w14:textId="77777777" w:rsidTr="007077A9">
        <w:trPr>
          <w:trHeight w:val="20"/>
        </w:trPr>
        <w:tc>
          <w:tcPr>
            <w:tcW w:w="4678" w:type="dxa"/>
            <w:tcBorders>
              <w:left w:val="nil"/>
              <w:right w:val="nil"/>
            </w:tcBorders>
            <w:shd w:val="clear" w:color="auto" w:fill="auto"/>
          </w:tcPr>
          <w:p w14:paraId="31817A63"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Other mental illness</w:t>
            </w:r>
          </w:p>
        </w:tc>
        <w:tc>
          <w:tcPr>
            <w:tcW w:w="769" w:type="dxa"/>
            <w:tcBorders>
              <w:left w:val="nil"/>
              <w:right w:val="nil"/>
            </w:tcBorders>
            <w:shd w:val="clear" w:color="auto" w:fill="auto"/>
            <w:vAlign w:val="bottom"/>
          </w:tcPr>
          <w:p w14:paraId="4F40E614"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2.18</w:t>
            </w:r>
          </w:p>
        </w:tc>
        <w:tc>
          <w:tcPr>
            <w:tcW w:w="1783" w:type="dxa"/>
            <w:tcBorders>
              <w:left w:val="nil"/>
              <w:right w:val="nil"/>
            </w:tcBorders>
            <w:shd w:val="clear" w:color="auto" w:fill="auto"/>
            <w:vAlign w:val="bottom"/>
          </w:tcPr>
          <w:p w14:paraId="07C77D5D"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1.15 – 4.14</w:t>
            </w:r>
          </w:p>
        </w:tc>
        <w:tc>
          <w:tcPr>
            <w:tcW w:w="1705" w:type="dxa"/>
            <w:tcBorders>
              <w:left w:val="nil"/>
              <w:right w:val="nil"/>
            </w:tcBorders>
            <w:shd w:val="clear" w:color="auto" w:fill="auto"/>
            <w:vAlign w:val="bottom"/>
          </w:tcPr>
          <w:p w14:paraId="0B210213" w14:textId="77777777" w:rsidR="007077A9" w:rsidRPr="00A11DE3" w:rsidRDefault="007077A9" w:rsidP="007077A9">
            <w:pPr>
              <w:pStyle w:val="NoSpacing"/>
              <w:spacing w:line="240" w:lineRule="auto"/>
              <w:jc w:val="center"/>
              <w:rPr>
                <w:b/>
                <w:color w:val="000000" w:themeColor="text1"/>
                <w:sz w:val="20"/>
                <w:szCs w:val="20"/>
              </w:rPr>
            </w:pPr>
            <w:r w:rsidRPr="00A11DE3">
              <w:rPr>
                <w:rFonts w:eastAsia="Times New Roman"/>
                <w:b/>
                <w:color w:val="000000"/>
                <w:sz w:val="20"/>
                <w:szCs w:val="20"/>
              </w:rPr>
              <w:t>0.02</w:t>
            </w:r>
          </w:p>
        </w:tc>
      </w:tr>
      <w:tr w:rsidR="007077A9" w:rsidRPr="004A12EA" w14:paraId="7BCC95C7" w14:textId="77777777" w:rsidTr="007077A9">
        <w:trPr>
          <w:trHeight w:val="20"/>
        </w:trPr>
        <w:tc>
          <w:tcPr>
            <w:tcW w:w="4678" w:type="dxa"/>
            <w:tcBorders>
              <w:left w:val="nil"/>
              <w:right w:val="nil"/>
            </w:tcBorders>
            <w:shd w:val="clear" w:color="auto" w:fill="auto"/>
          </w:tcPr>
          <w:p w14:paraId="58696359"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Other illicit drug use</w:t>
            </w:r>
          </w:p>
        </w:tc>
        <w:tc>
          <w:tcPr>
            <w:tcW w:w="769" w:type="dxa"/>
            <w:tcBorders>
              <w:left w:val="nil"/>
              <w:right w:val="nil"/>
            </w:tcBorders>
            <w:shd w:val="clear" w:color="auto" w:fill="auto"/>
            <w:vAlign w:val="bottom"/>
          </w:tcPr>
          <w:p w14:paraId="5E153555"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1.10</w:t>
            </w:r>
          </w:p>
        </w:tc>
        <w:tc>
          <w:tcPr>
            <w:tcW w:w="1783" w:type="dxa"/>
            <w:tcBorders>
              <w:left w:val="nil"/>
              <w:right w:val="nil"/>
            </w:tcBorders>
            <w:shd w:val="clear" w:color="auto" w:fill="auto"/>
            <w:vAlign w:val="bottom"/>
          </w:tcPr>
          <w:p w14:paraId="6EABDC36"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0.28 – 3.76</w:t>
            </w:r>
          </w:p>
        </w:tc>
        <w:tc>
          <w:tcPr>
            <w:tcW w:w="1705" w:type="dxa"/>
            <w:tcBorders>
              <w:left w:val="nil"/>
              <w:right w:val="nil"/>
            </w:tcBorders>
            <w:shd w:val="clear" w:color="auto" w:fill="auto"/>
            <w:vAlign w:val="bottom"/>
          </w:tcPr>
          <w:p w14:paraId="522BF7C1" w14:textId="77777777" w:rsidR="007077A9" w:rsidRPr="00A11DE3" w:rsidRDefault="007077A9" w:rsidP="007077A9">
            <w:pPr>
              <w:pStyle w:val="NoSpacing"/>
              <w:spacing w:line="240" w:lineRule="auto"/>
              <w:jc w:val="center"/>
              <w:rPr>
                <w:b/>
                <w:color w:val="000000" w:themeColor="text1"/>
                <w:sz w:val="20"/>
                <w:szCs w:val="20"/>
              </w:rPr>
            </w:pPr>
            <w:r w:rsidRPr="00A11DE3">
              <w:rPr>
                <w:rFonts w:eastAsia="Times New Roman"/>
                <w:color w:val="000000"/>
                <w:sz w:val="20"/>
                <w:szCs w:val="20"/>
              </w:rPr>
              <w:t>0.89</w:t>
            </w:r>
          </w:p>
        </w:tc>
      </w:tr>
      <w:tr w:rsidR="007077A9" w:rsidRPr="004A12EA" w14:paraId="4F8D98C7" w14:textId="77777777" w:rsidTr="007077A9">
        <w:trPr>
          <w:trHeight w:val="20"/>
        </w:trPr>
        <w:tc>
          <w:tcPr>
            <w:tcW w:w="4678" w:type="dxa"/>
            <w:tcBorders>
              <w:left w:val="nil"/>
              <w:right w:val="nil"/>
            </w:tcBorders>
            <w:shd w:val="clear" w:color="auto" w:fill="auto"/>
          </w:tcPr>
          <w:p w14:paraId="729AFE5B"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Employment status (unemployed)</w:t>
            </w:r>
          </w:p>
        </w:tc>
        <w:tc>
          <w:tcPr>
            <w:tcW w:w="769" w:type="dxa"/>
            <w:tcBorders>
              <w:left w:val="nil"/>
              <w:right w:val="nil"/>
            </w:tcBorders>
            <w:shd w:val="clear" w:color="auto" w:fill="auto"/>
            <w:vAlign w:val="bottom"/>
          </w:tcPr>
          <w:p w14:paraId="3F1CEE0F" w14:textId="77777777" w:rsidR="007077A9" w:rsidRPr="00A11DE3" w:rsidRDefault="007077A9" w:rsidP="007077A9">
            <w:pPr>
              <w:pStyle w:val="NoSpacing"/>
              <w:spacing w:line="240" w:lineRule="auto"/>
              <w:jc w:val="center"/>
              <w:rPr>
                <w:color w:val="000000"/>
                <w:sz w:val="20"/>
                <w:szCs w:val="20"/>
              </w:rPr>
            </w:pPr>
            <w:r w:rsidRPr="00A11DE3">
              <w:rPr>
                <w:rFonts w:eastAsia="Times New Roman"/>
                <w:color w:val="000000"/>
                <w:sz w:val="20"/>
                <w:szCs w:val="20"/>
              </w:rPr>
              <w:t>2.34</w:t>
            </w:r>
          </w:p>
        </w:tc>
        <w:tc>
          <w:tcPr>
            <w:tcW w:w="1783" w:type="dxa"/>
            <w:tcBorders>
              <w:left w:val="nil"/>
              <w:right w:val="nil"/>
            </w:tcBorders>
            <w:shd w:val="clear" w:color="auto" w:fill="auto"/>
            <w:vAlign w:val="bottom"/>
          </w:tcPr>
          <w:p w14:paraId="53E578CF" w14:textId="77777777" w:rsidR="007077A9" w:rsidRPr="00A11DE3" w:rsidRDefault="007077A9" w:rsidP="007077A9">
            <w:pPr>
              <w:pStyle w:val="NoSpacing"/>
              <w:spacing w:line="240" w:lineRule="auto"/>
              <w:jc w:val="center"/>
              <w:rPr>
                <w:color w:val="000000"/>
                <w:sz w:val="20"/>
                <w:szCs w:val="20"/>
              </w:rPr>
            </w:pPr>
            <w:r w:rsidRPr="00A11DE3">
              <w:rPr>
                <w:rFonts w:eastAsia="Times New Roman"/>
                <w:color w:val="000000"/>
                <w:sz w:val="20"/>
                <w:szCs w:val="20"/>
              </w:rPr>
              <w:t>1.18 – 4.58</w:t>
            </w:r>
          </w:p>
        </w:tc>
        <w:tc>
          <w:tcPr>
            <w:tcW w:w="1705" w:type="dxa"/>
            <w:tcBorders>
              <w:left w:val="nil"/>
              <w:right w:val="nil"/>
            </w:tcBorders>
            <w:shd w:val="clear" w:color="auto" w:fill="auto"/>
            <w:vAlign w:val="bottom"/>
          </w:tcPr>
          <w:p w14:paraId="2558825B" w14:textId="77777777" w:rsidR="007077A9" w:rsidRPr="00A11DE3" w:rsidRDefault="007077A9" w:rsidP="007077A9">
            <w:pPr>
              <w:pStyle w:val="NoSpacing"/>
              <w:spacing w:line="240" w:lineRule="auto"/>
              <w:jc w:val="center"/>
              <w:rPr>
                <w:b/>
                <w:color w:val="000000"/>
                <w:sz w:val="20"/>
                <w:szCs w:val="20"/>
              </w:rPr>
            </w:pPr>
            <w:r w:rsidRPr="00A11DE3">
              <w:rPr>
                <w:rFonts w:eastAsia="Times New Roman"/>
                <w:b/>
                <w:color w:val="000000"/>
                <w:sz w:val="20"/>
                <w:szCs w:val="20"/>
              </w:rPr>
              <w:t>0.01</w:t>
            </w:r>
          </w:p>
        </w:tc>
      </w:tr>
      <w:tr w:rsidR="007077A9" w:rsidRPr="004A12EA" w14:paraId="1B9E1F9F" w14:textId="77777777" w:rsidTr="00A11DE3">
        <w:trPr>
          <w:trHeight w:val="80"/>
        </w:trPr>
        <w:tc>
          <w:tcPr>
            <w:tcW w:w="4678" w:type="dxa"/>
            <w:tcBorders>
              <w:left w:val="nil"/>
              <w:bottom w:val="single" w:sz="4" w:space="0" w:color="auto"/>
              <w:right w:val="nil"/>
            </w:tcBorders>
            <w:shd w:val="clear" w:color="auto" w:fill="auto"/>
          </w:tcPr>
          <w:p w14:paraId="062ADB38"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Anxiety at age 14</w:t>
            </w:r>
          </w:p>
        </w:tc>
        <w:tc>
          <w:tcPr>
            <w:tcW w:w="769" w:type="dxa"/>
            <w:tcBorders>
              <w:left w:val="nil"/>
              <w:bottom w:val="single" w:sz="4" w:space="0" w:color="auto"/>
              <w:right w:val="nil"/>
            </w:tcBorders>
            <w:shd w:val="clear" w:color="auto" w:fill="auto"/>
            <w:vAlign w:val="bottom"/>
          </w:tcPr>
          <w:p w14:paraId="3528AD6A" w14:textId="77777777" w:rsidR="007077A9" w:rsidRPr="00A11DE3" w:rsidRDefault="007077A9" w:rsidP="007077A9">
            <w:pPr>
              <w:pStyle w:val="NoSpacing"/>
              <w:spacing w:line="240" w:lineRule="auto"/>
              <w:jc w:val="center"/>
              <w:rPr>
                <w:rFonts w:eastAsia="Times New Roman"/>
                <w:color w:val="000000"/>
                <w:sz w:val="20"/>
                <w:szCs w:val="20"/>
              </w:rPr>
            </w:pPr>
            <w:r w:rsidRPr="00A11DE3">
              <w:rPr>
                <w:rFonts w:eastAsia="Times New Roman"/>
                <w:color w:val="000000"/>
                <w:sz w:val="20"/>
                <w:szCs w:val="20"/>
              </w:rPr>
              <w:t>1.01</w:t>
            </w:r>
          </w:p>
        </w:tc>
        <w:tc>
          <w:tcPr>
            <w:tcW w:w="1783" w:type="dxa"/>
            <w:tcBorders>
              <w:left w:val="nil"/>
              <w:bottom w:val="single" w:sz="4" w:space="0" w:color="auto"/>
              <w:right w:val="nil"/>
            </w:tcBorders>
            <w:shd w:val="clear" w:color="auto" w:fill="auto"/>
            <w:vAlign w:val="bottom"/>
          </w:tcPr>
          <w:p w14:paraId="74918C94" w14:textId="77777777" w:rsidR="007077A9" w:rsidRPr="00A11DE3" w:rsidRDefault="007077A9" w:rsidP="007077A9">
            <w:pPr>
              <w:pStyle w:val="NoSpacing"/>
              <w:spacing w:line="240" w:lineRule="auto"/>
              <w:jc w:val="center"/>
              <w:rPr>
                <w:rFonts w:eastAsia="Times New Roman"/>
                <w:color w:val="000000"/>
                <w:sz w:val="20"/>
                <w:szCs w:val="20"/>
              </w:rPr>
            </w:pPr>
            <w:r w:rsidRPr="00A11DE3">
              <w:rPr>
                <w:rFonts w:eastAsia="Times New Roman"/>
                <w:color w:val="000000"/>
                <w:sz w:val="20"/>
                <w:szCs w:val="20"/>
              </w:rPr>
              <w:t>0.32 – 2.81</w:t>
            </w:r>
          </w:p>
        </w:tc>
        <w:tc>
          <w:tcPr>
            <w:tcW w:w="1705" w:type="dxa"/>
            <w:tcBorders>
              <w:left w:val="nil"/>
              <w:bottom w:val="single" w:sz="4" w:space="0" w:color="auto"/>
              <w:right w:val="nil"/>
            </w:tcBorders>
            <w:shd w:val="clear" w:color="auto" w:fill="auto"/>
            <w:vAlign w:val="bottom"/>
          </w:tcPr>
          <w:p w14:paraId="0ECAF823" w14:textId="77777777" w:rsidR="007077A9" w:rsidRPr="00A11DE3" w:rsidRDefault="007077A9" w:rsidP="007077A9">
            <w:pPr>
              <w:pStyle w:val="NoSpacing"/>
              <w:spacing w:line="240" w:lineRule="auto"/>
              <w:jc w:val="center"/>
              <w:rPr>
                <w:rFonts w:eastAsia="Times New Roman"/>
                <w:color w:val="000000"/>
                <w:sz w:val="20"/>
                <w:szCs w:val="20"/>
              </w:rPr>
            </w:pPr>
            <w:r w:rsidRPr="00A11DE3">
              <w:rPr>
                <w:rFonts w:eastAsia="Times New Roman"/>
                <w:color w:val="000000"/>
                <w:sz w:val="20"/>
                <w:szCs w:val="20"/>
              </w:rPr>
              <w:t>0.99</w:t>
            </w:r>
          </w:p>
        </w:tc>
      </w:tr>
      <w:tr w:rsidR="007077A9" w:rsidRPr="004A12EA" w14:paraId="39DE508D" w14:textId="77777777" w:rsidTr="007077A9">
        <w:trPr>
          <w:trHeight w:val="528"/>
        </w:trPr>
        <w:tc>
          <w:tcPr>
            <w:tcW w:w="8935" w:type="dxa"/>
            <w:gridSpan w:val="4"/>
            <w:tcBorders>
              <w:top w:val="single" w:sz="4" w:space="0" w:color="auto"/>
              <w:left w:val="nil"/>
              <w:right w:val="nil"/>
            </w:tcBorders>
            <w:shd w:val="clear" w:color="auto" w:fill="auto"/>
          </w:tcPr>
          <w:p w14:paraId="1C2FE67D" w14:textId="77777777" w:rsidR="007077A9" w:rsidRPr="00A11DE3" w:rsidRDefault="007077A9" w:rsidP="007077A9">
            <w:pPr>
              <w:pStyle w:val="NoSpacing"/>
              <w:spacing w:line="240" w:lineRule="auto"/>
              <w:rPr>
                <w:rFonts w:eastAsia="Times New Roman"/>
                <w:color w:val="000000"/>
                <w:sz w:val="16"/>
                <w:szCs w:val="16"/>
              </w:rPr>
            </w:pPr>
            <w:r w:rsidRPr="00A11DE3">
              <w:rPr>
                <w:rFonts w:eastAsia="Times New Roman"/>
                <w:b/>
                <w:color w:val="000000"/>
                <w:sz w:val="16"/>
                <w:szCs w:val="16"/>
              </w:rPr>
              <w:t>Note.</w:t>
            </w:r>
            <w:r w:rsidRPr="00A11DE3">
              <w:rPr>
                <w:rFonts w:eastAsia="Times New Roman"/>
                <w:color w:val="000000"/>
                <w:sz w:val="16"/>
                <w:szCs w:val="16"/>
              </w:rPr>
              <w:t xml:space="preserve"> Early onset = Cannabis use at age 18 or before; High frequency = </w:t>
            </w:r>
            <w:r w:rsidRPr="00A11DE3">
              <w:rPr>
                <w:rFonts w:eastAsia="Times New Roman"/>
                <w:color w:val="000000"/>
                <w:sz w:val="16"/>
                <w:szCs w:val="16"/>
                <w:u w:val="single"/>
              </w:rPr>
              <w:t>&gt;</w:t>
            </w:r>
            <w:r w:rsidRPr="00A11DE3">
              <w:rPr>
                <w:rFonts w:eastAsia="Times New Roman"/>
                <w:color w:val="000000"/>
                <w:sz w:val="16"/>
                <w:szCs w:val="16"/>
              </w:rPr>
              <w:t xml:space="preserve"> 450 cumulative number of times used across time points (age 18, 32, 48)</w:t>
            </w:r>
          </w:p>
          <w:p w14:paraId="74AA0713" w14:textId="77777777" w:rsidR="007077A9" w:rsidRPr="00A11DE3" w:rsidRDefault="007077A9" w:rsidP="007077A9">
            <w:pPr>
              <w:pStyle w:val="NoSpacing"/>
              <w:spacing w:line="240" w:lineRule="auto"/>
              <w:rPr>
                <w:rFonts w:eastAsia="Times New Roman"/>
                <w:color w:val="000000"/>
                <w:sz w:val="20"/>
                <w:szCs w:val="20"/>
              </w:rPr>
            </w:pPr>
            <w:r w:rsidRPr="00A11DE3">
              <w:rPr>
                <w:rFonts w:eastAsia="Times New Roman"/>
                <w:color w:val="000000"/>
                <w:sz w:val="16"/>
                <w:szCs w:val="16"/>
              </w:rPr>
              <w:t>*n=1 cases excluded since MDD was diagnosed prior to cannabis use. Reference group = never cannabis users</w:t>
            </w:r>
          </w:p>
        </w:tc>
      </w:tr>
    </w:tbl>
    <w:p w14:paraId="7E5F00E4" w14:textId="77777777" w:rsidR="000512CE" w:rsidRDefault="000512CE" w:rsidP="00DA0047">
      <w:pPr>
        <w:rPr>
          <w:rFonts w:ascii="Times New Roman" w:hAnsi="Times New Roman" w:cs="Times New Roman"/>
          <w:b/>
        </w:rPr>
      </w:pPr>
    </w:p>
    <w:p w14:paraId="1DB2245D" w14:textId="77777777" w:rsidR="000512CE" w:rsidRDefault="000512CE" w:rsidP="00DA0047">
      <w:pPr>
        <w:rPr>
          <w:rFonts w:ascii="Times New Roman" w:hAnsi="Times New Roman" w:cs="Times New Roman"/>
          <w:b/>
        </w:rPr>
      </w:pPr>
    </w:p>
    <w:p w14:paraId="5629CF3D" w14:textId="77777777" w:rsidR="000512CE" w:rsidRDefault="000512CE" w:rsidP="00DA0047">
      <w:pPr>
        <w:rPr>
          <w:rFonts w:ascii="Times New Roman" w:hAnsi="Times New Roman" w:cs="Times New Roman"/>
          <w:b/>
        </w:rPr>
      </w:pPr>
    </w:p>
    <w:p w14:paraId="1D002DA1" w14:textId="77777777" w:rsidR="000512CE" w:rsidRDefault="000512CE" w:rsidP="00DA0047">
      <w:pPr>
        <w:rPr>
          <w:rFonts w:ascii="Times New Roman" w:hAnsi="Times New Roman" w:cs="Times New Roman"/>
          <w:b/>
        </w:rPr>
      </w:pPr>
    </w:p>
    <w:p w14:paraId="1D38E642" w14:textId="77777777" w:rsidR="007077A9" w:rsidRDefault="007077A9" w:rsidP="00DA0047">
      <w:pPr>
        <w:rPr>
          <w:rFonts w:ascii="Times New Roman" w:hAnsi="Times New Roman" w:cs="Times New Roman"/>
          <w:b/>
        </w:rPr>
      </w:pPr>
    </w:p>
    <w:p w14:paraId="2AE63EEE" w14:textId="77777777" w:rsidR="007077A9" w:rsidRDefault="007077A9" w:rsidP="00DA0047">
      <w:pPr>
        <w:rPr>
          <w:rFonts w:ascii="Times New Roman" w:hAnsi="Times New Roman" w:cs="Times New Roman"/>
          <w:b/>
        </w:rPr>
      </w:pPr>
    </w:p>
    <w:p w14:paraId="5E08F8D7" w14:textId="77777777" w:rsidR="007077A9" w:rsidRDefault="007077A9" w:rsidP="00DA0047">
      <w:pPr>
        <w:rPr>
          <w:rFonts w:ascii="Times New Roman" w:hAnsi="Times New Roman" w:cs="Times New Roman"/>
          <w:b/>
        </w:rPr>
      </w:pPr>
    </w:p>
    <w:p w14:paraId="193F3BC8" w14:textId="77777777" w:rsidR="007077A9" w:rsidRDefault="007077A9" w:rsidP="00DA0047">
      <w:pPr>
        <w:rPr>
          <w:rFonts w:ascii="Times New Roman" w:hAnsi="Times New Roman" w:cs="Times New Roman"/>
          <w:b/>
        </w:rPr>
      </w:pPr>
    </w:p>
    <w:p w14:paraId="29E51BCF" w14:textId="77777777" w:rsidR="007077A9" w:rsidRDefault="007077A9" w:rsidP="00DA0047">
      <w:pPr>
        <w:rPr>
          <w:rFonts w:ascii="Times New Roman" w:hAnsi="Times New Roman" w:cs="Times New Roman"/>
          <w:b/>
        </w:rPr>
      </w:pPr>
    </w:p>
    <w:p w14:paraId="556897DC" w14:textId="77777777" w:rsidR="007077A9" w:rsidRDefault="007077A9" w:rsidP="00DA0047">
      <w:pPr>
        <w:rPr>
          <w:rFonts w:ascii="Times New Roman" w:hAnsi="Times New Roman" w:cs="Times New Roman"/>
          <w:b/>
        </w:rPr>
      </w:pPr>
    </w:p>
    <w:p w14:paraId="2896AD96" w14:textId="77777777" w:rsidR="007077A9" w:rsidRDefault="007077A9" w:rsidP="00DA0047">
      <w:pPr>
        <w:rPr>
          <w:rFonts w:ascii="Times New Roman" w:hAnsi="Times New Roman" w:cs="Times New Roman"/>
          <w:b/>
        </w:rPr>
      </w:pPr>
    </w:p>
    <w:p w14:paraId="378E2517" w14:textId="77777777" w:rsidR="007077A9" w:rsidRDefault="007077A9" w:rsidP="00DA0047">
      <w:pPr>
        <w:rPr>
          <w:rFonts w:ascii="Times New Roman" w:hAnsi="Times New Roman" w:cs="Times New Roman"/>
          <w:b/>
        </w:rPr>
      </w:pPr>
    </w:p>
    <w:p w14:paraId="6331B5C6" w14:textId="77777777" w:rsidR="007077A9" w:rsidRDefault="007077A9" w:rsidP="00DA0047">
      <w:pPr>
        <w:rPr>
          <w:rFonts w:ascii="Times New Roman" w:hAnsi="Times New Roman" w:cs="Times New Roman"/>
          <w:b/>
        </w:rPr>
      </w:pPr>
    </w:p>
    <w:p w14:paraId="051765A5" w14:textId="77777777" w:rsidR="007077A9" w:rsidRDefault="007077A9" w:rsidP="00DA0047">
      <w:pPr>
        <w:rPr>
          <w:rFonts w:ascii="Times New Roman" w:hAnsi="Times New Roman" w:cs="Times New Roman"/>
          <w:b/>
        </w:rPr>
      </w:pPr>
    </w:p>
    <w:p w14:paraId="6DA30FF4" w14:textId="77777777" w:rsidR="007077A9" w:rsidRDefault="007077A9" w:rsidP="00DA0047">
      <w:pPr>
        <w:rPr>
          <w:rFonts w:ascii="Times New Roman" w:hAnsi="Times New Roman" w:cs="Times New Roman"/>
          <w:b/>
        </w:rPr>
      </w:pPr>
    </w:p>
    <w:tbl>
      <w:tblPr>
        <w:tblStyle w:val="TableGrid"/>
        <w:tblpPr w:leftFromText="180" w:rightFromText="180" w:vertAnchor="page" w:horzAnchor="page" w:tblpX="638" w:tblpY="6226"/>
        <w:tblW w:w="8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69"/>
        <w:gridCol w:w="1783"/>
        <w:gridCol w:w="1705"/>
      </w:tblGrid>
      <w:tr w:rsidR="007077A9" w:rsidRPr="005B7948" w14:paraId="412A7598" w14:textId="77777777" w:rsidTr="007077A9">
        <w:trPr>
          <w:trHeight w:val="20"/>
        </w:trPr>
        <w:tc>
          <w:tcPr>
            <w:tcW w:w="8793" w:type="dxa"/>
            <w:gridSpan w:val="4"/>
            <w:tcBorders>
              <w:top w:val="nil"/>
              <w:left w:val="nil"/>
              <w:bottom w:val="double" w:sz="4" w:space="0" w:color="auto"/>
              <w:right w:val="nil"/>
            </w:tcBorders>
            <w:shd w:val="clear" w:color="auto" w:fill="auto"/>
            <w:hideMark/>
          </w:tcPr>
          <w:p w14:paraId="78D5E7CC" w14:textId="4046198B" w:rsidR="007077A9" w:rsidRPr="00A11DE3" w:rsidRDefault="007077A9" w:rsidP="009C4C60">
            <w:pPr>
              <w:pStyle w:val="NoSpacing"/>
              <w:spacing w:line="240" w:lineRule="auto"/>
              <w:rPr>
                <w:rStyle w:val="SubtleEmphasis"/>
                <w:i w:val="0"/>
                <w:iCs w:val="0"/>
                <w:color w:val="000000" w:themeColor="text1"/>
                <w:sz w:val="20"/>
                <w:szCs w:val="20"/>
                <w:vertAlign w:val="superscript"/>
              </w:rPr>
            </w:pPr>
            <w:r w:rsidRPr="00A11DE3">
              <w:rPr>
                <w:rStyle w:val="SubtleEmphasis"/>
                <w:b/>
                <w:i w:val="0"/>
                <w:color w:val="000000" w:themeColor="text1"/>
                <w:sz w:val="20"/>
                <w:szCs w:val="20"/>
              </w:rPr>
              <w:t>sTable 6.</w:t>
            </w:r>
            <w:r w:rsidRPr="00A11DE3">
              <w:rPr>
                <w:rStyle w:val="SubtleEmphasis"/>
                <w:i w:val="0"/>
                <w:color w:val="000000" w:themeColor="text1"/>
                <w:sz w:val="20"/>
                <w:szCs w:val="20"/>
              </w:rPr>
              <w:t xml:space="preserve"> </w:t>
            </w:r>
            <w:r w:rsidR="009C4C60">
              <w:rPr>
                <w:rStyle w:val="SubtleEmphasis"/>
                <w:i w:val="0"/>
                <w:color w:val="000000" w:themeColor="text1"/>
                <w:sz w:val="20"/>
                <w:szCs w:val="20"/>
              </w:rPr>
              <w:t>Anxiety/stress disorder and</w:t>
            </w:r>
            <w:r w:rsidRPr="00A11DE3">
              <w:rPr>
                <w:rStyle w:val="SubtleEmphasis"/>
                <w:i w:val="0"/>
                <w:color w:val="000000" w:themeColor="text1"/>
                <w:sz w:val="20"/>
                <w:szCs w:val="20"/>
              </w:rPr>
              <w:t xml:space="preserve"> risk of MDD: Logistic regression analysis</w:t>
            </w:r>
            <w:r w:rsidRPr="00A11DE3">
              <w:rPr>
                <w:rStyle w:val="SubtleEmphasis"/>
                <w:i w:val="0"/>
                <w:color w:val="000000" w:themeColor="text1"/>
                <w:sz w:val="20"/>
                <w:szCs w:val="20"/>
                <w:vertAlign w:val="superscript"/>
              </w:rPr>
              <w:t>a</w:t>
            </w:r>
          </w:p>
        </w:tc>
      </w:tr>
      <w:tr w:rsidR="007077A9" w:rsidRPr="005B7948" w14:paraId="40F3CCB5" w14:textId="77777777" w:rsidTr="007077A9">
        <w:trPr>
          <w:trHeight w:val="20"/>
        </w:trPr>
        <w:tc>
          <w:tcPr>
            <w:tcW w:w="4536" w:type="dxa"/>
            <w:tcBorders>
              <w:top w:val="single" w:sz="4" w:space="0" w:color="auto"/>
              <w:left w:val="nil"/>
              <w:bottom w:val="single" w:sz="18" w:space="0" w:color="auto"/>
              <w:right w:val="nil"/>
            </w:tcBorders>
            <w:shd w:val="clear" w:color="auto" w:fill="auto"/>
            <w:hideMark/>
          </w:tcPr>
          <w:p w14:paraId="14EE250F" w14:textId="77777777" w:rsidR="007077A9" w:rsidRPr="00A11DE3" w:rsidRDefault="007077A9" w:rsidP="007077A9">
            <w:pPr>
              <w:pStyle w:val="NoSpacing"/>
              <w:spacing w:line="240" w:lineRule="auto"/>
              <w:rPr>
                <w:rStyle w:val="SubtleEmphasis"/>
                <w:i w:val="0"/>
                <w:iCs w:val="0"/>
                <w:color w:val="000000" w:themeColor="text1"/>
                <w:sz w:val="20"/>
                <w:szCs w:val="20"/>
              </w:rPr>
            </w:pPr>
            <w:r w:rsidRPr="00A11DE3">
              <w:rPr>
                <w:rStyle w:val="SubtleEmphasis"/>
                <w:i w:val="0"/>
                <w:color w:val="000000" w:themeColor="text1"/>
                <w:sz w:val="20"/>
                <w:szCs w:val="20"/>
              </w:rPr>
              <w:t>Multiple logistic regression (N=284)</w:t>
            </w:r>
          </w:p>
        </w:tc>
        <w:tc>
          <w:tcPr>
            <w:tcW w:w="769" w:type="dxa"/>
            <w:tcBorders>
              <w:top w:val="single" w:sz="4" w:space="0" w:color="auto"/>
              <w:left w:val="nil"/>
              <w:bottom w:val="single" w:sz="18" w:space="0" w:color="auto"/>
              <w:right w:val="nil"/>
            </w:tcBorders>
            <w:shd w:val="clear" w:color="auto" w:fill="auto"/>
            <w:hideMark/>
          </w:tcPr>
          <w:p w14:paraId="0F1065F4" w14:textId="77777777" w:rsidR="007077A9" w:rsidRPr="00A11DE3" w:rsidRDefault="007077A9" w:rsidP="007077A9">
            <w:pPr>
              <w:pStyle w:val="NoSpacing"/>
              <w:spacing w:line="240" w:lineRule="auto"/>
              <w:jc w:val="center"/>
              <w:rPr>
                <w:b/>
                <w:sz w:val="20"/>
                <w:szCs w:val="20"/>
              </w:rPr>
            </w:pPr>
            <w:r w:rsidRPr="00A11DE3">
              <w:rPr>
                <w:b/>
                <w:sz w:val="20"/>
                <w:szCs w:val="20"/>
              </w:rPr>
              <w:t>OR</w:t>
            </w:r>
          </w:p>
        </w:tc>
        <w:tc>
          <w:tcPr>
            <w:tcW w:w="1783" w:type="dxa"/>
            <w:tcBorders>
              <w:top w:val="single" w:sz="4" w:space="0" w:color="auto"/>
              <w:left w:val="nil"/>
              <w:bottom w:val="single" w:sz="18" w:space="0" w:color="auto"/>
              <w:right w:val="nil"/>
            </w:tcBorders>
            <w:shd w:val="clear" w:color="auto" w:fill="auto"/>
            <w:hideMark/>
          </w:tcPr>
          <w:p w14:paraId="0323E948" w14:textId="77777777" w:rsidR="007077A9" w:rsidRPr="00A11DE3" w:rsidRDefault="007077A9" w:rsidP="007077A9">
            <w:pPr>
              <w:pStyle w:val="NoSpacing"/>
              <w:spacing w:line="240" w:lineRule="auto"/>
              <w:jc w:val="center"/>
              <w:rPr>
                <w:b/>
                <w:color w:val="000000" w:themeColor="text1"/>
                <w:sz w:val="20"/>
                <w:szCs w:val="20"/>
              </w:rPr>
            </w:pPr>
            <w:r w:rsidRPr="00A11DE3">
              <w:rPr>
                <w:b/>
                <w:sz w:val="20"/>
                <w:szCs w:val="20"/>
              </w:rPr>
              <w:t>95% CI</w:t>
            </w:r>
          </w:p>
        </w:tc>
        <w:tc>
          <w:tcPr>
            <w:tcW w:w="1705" w:type="dxa"/>
            <w:tcBorders>
              <w:top w:val="single" w:sz="4" w:space="0" w:color="auto"/>
              <w:left w:val="nil"/>
              <w:bottom w:val="single" w:sz="18" w:space="0" w:color="auto"/>
              <w:right w:val="nil"/>
            </w:tcBorders>
            <w:shd w:val="clear" w:color="auto" w:fill="auto"/>
            <w:hideMark/>
          </w:tcPr>
          <w:p w14:paraId="13B92602" w14:textId="77777777" w:rsidR="007077A9" w:rsidRPr="00A11DE3" w:rsidRDefault="007077A9" w:rsidP="007077A9">
            <w:pPr>
              <w:pStyle w:val="NoSpacing"/>
              <w:spacing w:line="240" w:lineRule="auto"/>
              <w:jc w:val="center"/>
              <w:rPr>
                <w:b/>
                <w:i/>
                <w:color w:val="000000" w:themeColor="text1"/>
                <w:sz w:val="20"/>
                <w:szCs w:val="20"/>
              </w:rPr>
            </w:pPr>
            <w:r w:rsidRPr="00A11DE3">
              <w:rPr>
                <w:b/>
                <w:i/>
                <w:color w:val="000000" w:themeColor="text1"/>
                <w:sz w:val="20"/>
                <w:szCs w:val="20"/>
              </w:rPr>
              <w:t>p</w:t>
            </w:r>
          </w:p>
        </w:tc>
      </w:tr>
      <w:tr w:rsidR="007077A9" w:rsidRPr="005B7948" w14:paraId="30BD174D" w14:textId="77777777" w:rsidTr="007077A9">
        <w:trPr>
          <w:trHeight w:val="20"/>
        </w:trPr>
        <w:tc>
          <w:tcPr>
            <w:tcW w:w="4536" w:type="dxa"/>
            <w:tcBorders>
              <w:top w:val="single" w:sz="18" w:space="0" w:color="auto"/>
              <w:left w:val="nil"/>
              <w:bottom w:val="nil"/>
              <w:right w:val="nil"/>
            </w:tcBorders>
            <w:shd w:val="clear" w:color="auto" w:fill="auto"/>
            <w:hideMark/>
          </w:tcPr>
          <w:p w14:paraId="64010C26"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Cannabis late onset – low frequency</w:t>
            </w:r>
          </w:p>
        </w:tc>
        <w:tc>
          <w:tcPr>
            <w:tcW w:w="769" w:type="dxa"/>
            <w:tcBorders>
              <w:top w:val="single" w:sz="18" w:space="0" w:color="auto"/>
              <w:left w:val="nil"/>
              <w:bottom w:val="nil"/>
              <w:right w:val="nil"/>
            </w:tcBorders>
            <w:shd w:val="clear" w:color="auto" w:fill="auto"/>
            <w:vAlign w:val="bottom"/>
          </w:tcPr>
          <w:p w14:paraId="173C0A30"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0.67</w:t>
            </w:r>
          </w:p>
        </w:tc>
        <w:tc>
          <w:tcPr>
            <w:tcW w:w="1783" w:type="dxa"/>
            <w:tcBorders>
              <w:top w:val="single" w:sz="18" w:space="0" w:color="auto"/>
              <w:left w:val="nil"/>
              <w:bottom w:val="nil"/>
              <w:right w:val="nil"/>
            </w:tcBorders>
            <w:shd w:val="clear" w:color="auto" w:fill="auto"/>
            <w:vAlign w:val="bottom"/>
          </w:tcPr>
          <w:p w14:paraId="755F9AFE"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0.10 – 2.62</w:t>
            </w:r>
          </w:p>
        </w:tc>
        <w:tc>
          <w:tcPr>
            <w:tcW w:w="1705" w:type="dxa"/>
            <w:tcBorders>
              <w:top w:val="single" w:sz="18" w:space="0" w:color="auto"/>
              <w:left w:val="nil"/>
              <w:bottom w:val="nil"/>
              <w:right w:val="nil"/>
            </w:tcBorders>
            <w:shd w:val="clear" w:color="auto" w:fill="auto"/>
            <w:vAlign w:val="bottom"/>
          </w:tcPr>
          <w:p w14:paraId="6FC9EE05"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0.62</w:t>
            </w:r>
          </w:p>
        </w:tc>
      </w:tr>
      <w:tr w:rsidR="007077A9" w:rsidRPr="005B7948" w14:paraId="7F72535C" w14:textId="77777777" w:rsidTr="007077A9">
        <w:trPr>
          <w:trHeight w:val="20"/>
        </w:trPr>
        <w:tc>
          <w:tcPr>
            <w:tcW w:w="4536" w:type="dxa"/>
            <w:shd w:val="clear" w:color="auto" w:fill="auto"/>
            <w:hideMark/>
          </w:tcPr>
          <w:p w14:paraId="6133A496"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Cannabis late onset – high frequency</w:t>
            </w:r>
          </w:p>
        </w:tc>
        <w:tc>
          <w:tcPr>
            <w:tcW w:w="769" w:type="dxa"/>
            <w:shd w:val="clear" w:color="auto" w:fill="auto"/>
            <w:vAlign w:val="bottom"/>
          </w:tcPr>
          <w:p w14:paraId="153DF080"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2.51</w:t>
            </w:r>
          </w:p>
        </w:tc>
        <w:tc>
          <w:tcPr>
            <w:tcW w:w="1783" w:type="dxa"/>
            <w:shd w:val="clear" w:color="auto" w:fill="auto"/>
            <w:vAlign w:val="bottom"/>
          </w:tcPr>
          <w:p w14:paraId="04402875"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0.28 – 17.42</w:t>
            </w:r>
          </w:p>
        </w:tc>
        <w:tc>
          <w:tcPr>
            <w:tcW w:w="1705" w:type="dxa"/>
            <w:shd w:val="clear" w:color="auto" w:fill="auto"/>
            <w:vAlign w:val="bottom"/>
          </w:tcPr>
          <w:p w14:paraId="2C5CCEB2"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0.36</w:t>
            </w:r>
          </w:p>
        </w:tc>
      </w:tr>
      <w:tr w:rsidR="007077A9" w:rsidRPr="005B7948" w14:paraId="761C71D7" w14:textId="77777777" w:rsidTr="007077A9">
        <w:trPr>
          <w:trHeight w:val="20"/>
        </w:trPr>
        <w:tc>
          <w:tcPr>
            <w:tcW w:w="4536" w:type="dxa"/>
            <w:shd w:val="clear" w:color="auto" w:fill="auto"/>
          </w:tcPr>
          <w:p w14:paraId="5FF4E250"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Cannabis early onset – low frequency</w:t>
            </w:r>
          </w:p>
        </w:tc>
        <w:tc>
          <w:tcPr>
            <w:tcW w:w="769" w:type="dxa"/>
            <w:shd w:val="clear" w:color="auto" w:fill="auto"/>
            <w:vAlign w:val="bottom"/>
          </w:tcPr>
          <w:p w14:paraId="509AF47F"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2.43</w:t>
            </w:r>
          </w:p>
        </w:tc>
        <w:tc>
          <w:tcPr>
            <w:tcW w:w="1783" w:type="dxa"/>
            <w:shd w:val="clear" w:color="auto" w:fill="auto"/>
            <w:vAlign w:val="bottom"/>
          </w:tcPr>
          <w:p w14:paraId="63A29961"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1.22 – 4.80</w:t>
            </w:r>
          </w:p>
        </w:tc>
        <w:tc>
          <w:tcPr>
            <w:tcW w:w="1705" w:type="dxa"/>
            <w:shd w:val="clear" w:color="auto" w:fill="auto"/>
            <w:vAlign w:val="bottom"/>
          </w:tcPr>
          <w:p w14:paraId="6FE317FF" w14:textId="77777777" w:rsidR="007077A9" w:rsidRPr="00A11DE3" w:rsidRDefault="007077A9" w:rsidP="007077A9">
            <w:pPr>
              <w:pStyle w:val="NoSpacing"/>
              <w:spacing w:line="240" w:lineRule="auto"/>
              <w:jc w:val="center"/>
              <w:rPr>
                <w:b/>
                <w:sz w:val="20"/>
                <w:szCs w:val="20"/>
              </w:rPr>
            </w:pPr>
            <w:r w:rsidRPr="00A11DE3">
              <w:rPr>
                <w:rFonts w:eastAsia="Times New Roman"/>
                <w:b/>
                <w:color w:val="000000"/>
                <w:sz w:val="20"/>
                <w:szCs w:val="20"/>
              </w:rPr>
              <w:t>0.01</w:t>
            </w:r>
          </w:p>
        </w:tc>
      </w:tr>
      <w:tr w:rsidR="007077A9" w:rsidRPr="005B7948" w14:paraId="28C59434" w14:textId="77777777" w:rsidTr="007077A9">
        <w:trPr>
          <w:trHeight w:val="20"/>
        </w:trPr>
        <w:tc>
          <w:tcPr>
            <w:tcW w:w="4536" w:type="dxa"/>
            <w:shd w:val="clear" w:color="auto" w:fill="auto"/>
          </w:tcPr>
          <w:p w14:paraId="3C484E00"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Cannabis early onset – high frequency</w:t>
            </w:r>
          </w:p>
        </w:tc>
        <w:tc>
          <w:tcPr>
            <w:tcW w:w="769" w:type="dxa"/>
            <w:shd w:val="clear" w:color="auto" w:fill="auto"/>
            <w:vAlign w:val="bottom"/>
          </w:tcPr>
          <w:p w14:paraId="3CE52A72"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8.78</w:t>
            </w:r>
          </w:p>
        </w:tc>
        <w:tc>
          <w:tcPr>
            <w:tcW w:w="1783" w:type="dxa"/>
            <w:shd w:val="clear" w:color="auto" w:fill="auto"/>
            <w:vAlign w:val="bottom"/>
          </w:tcPr>
          <w:p w14:paraId="3E9A2617" w14:textId="77777777" w:rsidR="007077A9" w:rsidRPr="00A11DE3" w:rsidRDefault="007077A9" w:rsidP="007077A9">
            <w:pPr>
              <w:pStyle w:val="NoSpacing"/>
              <w:spacing w:line="240" w:lineRule="auto"/>
              <w:jc w:val="center"/>
              <w:rPr>
                <w:sz w:val="20"/>
                <w:szCs w:val="20"/>
              </w:rPr>
            </w:pPr>
            <w:r w:rsidRPr="00A11DE3">
              <w:rPr>
                <w:rFonts w:eastAsia="Times New Roman"/>
                <w:color w:val="000000"/>
                <w:sz w:val="20"/>
                <w:szCs w:val="20"/>
              </w:rPr>
              <w:t>1.27 – 71.62</w:t>
            </w:r>
          </w:p>
        </w:tc>
        <w:tc>
          <w:tcPr>
            <w:tcW w:w="1705" w:type="dxa"/>
            <w:shd w:val="clear" w:color="auto" w:fill="auto"/>
            <w:vAlign w:val="bottom"/>
          </w:tcPr>
          <w:p w14:paraId="3AB40F8E" w14:textId="77777777" w:rsidR="007077A9" w:rsidRPr="00A11DE3" w:rsidRDefault="007077A9" w:rsidP="007077A9">
            <w:pPr>
              <w:pStyle w:val="NoSpacing"/>
              <w:spacing w:line="240" w:lineRule="auto"/>
              <w:jc w:val="center"/>
              <w:rPr>
                <w:b/>
                <w:sz w:val="20"/>
                <w:szCs w:val="20"/>
              </w:rPr>
            </w:pPr>
            <w:r w:rsidRPr="00A11DE3">
              <w:rPr>
                <w:rFonts w:eastAsia="Times New Roman"/>
                <w:b/>
                <w:color w:val="000000"/>
                <w:sz w:val="20"/>
                <w:szCs w:val="20"/>
              </w:rPr>
              <w:t>0.03</w:t>
            </w:r>
          </w:p>
        </w:tc>
      </w:tr>
      <w:tr w:rsidR="007077A9" w:rsidRPr="005B7948" w14:paraId="6B29A131" w14:textId="77777777" w:rsidTr="007077A9">
        <w:trPr>
          <w:trHeight w:val="20"/>
        </w:trPr>
        <w:tc>
          <w:tcPr>
            <w:tcW w:w="4536" w:type="dxa"/>
            <w:tcBorders>
              <w:left w:val="nil"/>
              <w:right w:val="nil"/>
            </w:tcBorders>
            <w:shd w:val="clear" w:color="auto" w:fill="auto"/>
          </w:tcPr>
          <w:p w14:paraId="3ED34BA8" w14:textId="77777777" w:rsidR="007077A9" w:rsidRPr="00A11DE3" w:rsidRDefault="007077A9" w:rsidP="007077A9">
            <w:pPr>
              <w:pStyle w:val="NoSpacing"/>
              <w:spacing w:line="240" w:lineRule="auto"/>
              <w:rPr>
                <w:rStyle w:val="SubtleEmphasis"/>
                <w:i w:val="0"/>
                <w:color w:val="000000" w:themeColor="text1"/>
                <w:sz w:val="20"/>
                <w:szCs w:val="20"/>
                <w:vertAlign w:val="superscript"/>
              </w:rPr>
            </w:pPr>
            <w:r w:rsidRPr="00A11DE3">
              <w:rPr>
                <w:rStyle w:val="SubtleEmphasis"/>
                <w:i w:val="0"/>
                <w:color w:val="000000" w:themeColor="text1"/>
                <w:sz w:val="20"/>
                <w:szCs w:val="20"/>
              </w:rPr>
              <w:t>Anxiety/Stress</w:t>
            </w:r>
            <w:r w:rsidRPr="00A11DE3">
              <w:rPr>
                <w:rStyle w:val="SubtleEmphasis"/>
                <w:i w:val="0"/>
                <w:color w:val="000000" w:themeColor="text1"/>
                <w:sz w:val="20"/>
                <w:szCs w:val="20"/>
                <w:vertAlign w:val="superscript"/>
              </w:rPr>
              <w:t>b</w:t>
            </w:r>
          </w:p>
        </w:tc>
        <w:tc>
          <w:tcPr>
            <w:tcW w:w="769" w:type="dxa"/>
            <w:tcBorders>
              <w:left w:val="nil"/>
              <w:right w:val="nil"/>
            </w:tcBorders>
            <w:shd w:val="clear" w:color="auto" w:fill="auto"/>
            <w:vAlign w:val="bottom"/>
          </w:tcPr>
          <w:p w14:paraId="4B0A51C9"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2.41</w:t>
            </w:r>
          </w:p>
        </w:tc>
        <w:tc>
          <w:tcPr>
            <w:tcW w:w="1783" w:type="dxa"/>
            <w:tcBorders>
              <w:left w:val="nil"/>
              <w:right w:val="nil"/>
            </w:tcBorders>
            <w:shd w:val="clear" w:color="auto" w:fill="auto"/>
            <w:vAlign w:val="bottom"/>
          </w:tcPr>
          <w:p w14:paraId="65F0591E"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1.26 – 4.60</w:t>
            </w:r>
          </w:p>
        </w:tc>
        <w:tc>
          <w:tcPr>
            <w:tcW w:w="1705" w:type="dxa"/>
            <w:tcBorders>
              <w:left w:val="nil"/>
              <w:right w:val="nil"/>
            </w:tcBorders>
            <w:shd w:val="clear" w:color="auto" w:fill="auto"/>
            <w:vAlign w:val="bottom"/>
          </w:tcPr>
          <w:p w14:paraId="5097D094" w14:textId="77777777" w:rsidR="007077A9" w:rsidRPr="00A11DE3" w:rsidRDefault="007077A9" w:rsidP="007077A9">
            <w:pPr>
              <w:pStyle w:val="NoSpacing"/>
              <w:spacing w:line="240" w:lineRule="auto"/>
              <w:jc w:val="center"/>
              <w:rPr>
                <w:b/>
                <w:color w:val="000000" w:themeColor="text1"/>
                <w:sz w:val="20"/>
                <w:szCs w:val="20"/>
              </w:rPr>
            </w:pPr>
            <w:r w:rsidRPr="00A11DE3">
              <w:rPr>
                <w:rFonts w:eastAsia="Times New Roman"/>
                <w:b/>
                <w:color w:val="000000"/>
                <w:sz w:val="20"/>
                <w:szCs w:val="20"/>
              </w:rPr>
              <w:t>0.01</w:t>
            </w:r>
          </w:p>
        </w:tc>
      </w:tr>
      <w:tr w:rsidR="007077A9" w:rsidRPr="005B7948" w14:paraId="37AE9787" w14:textId="77777777" w:rsidTr="007077A9">
        <w:trPr>
          <w:trHeight w:val="20"/>
        </w:trPr>
        <w:tc>
          <w:tcPr>
            <w:tcW w:w="4536" w:type="dxa"/>
            <w:tcBorders>
              <w:left w:val="nil"/>
              <w:right w:val="nil"/>
            </w:tcBorders>
            <w:shd w:val="clear" w:color="auto" w:fill="auto"/>
          </w:tcPr>
          <w:p w14:paraId="3719D66D"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Other illicit drug use</w:t>
            </w:r>
          </w:p>
        </w:tc>
        <w:tc>
          <w:tcPr>
            <w:tcW w:w="769" w:type="dxa"/>
            <w:tcBorders>
              <w:left w:val="nil"/>
              <w:right w:val="nil"/>
            </w:tcBorders>
            <w:shd w:val="clear" w:color="auto" w:fill="auto"/>
            <w:vAlign w:val="bottom"/>
          </w:tcPr>
          <w:p w14:paraId="7543F693"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1.11</w:t>
            </w:r>
          </w:p>
        </w:tc>
        <w:tc>
          <w:tcPr>
            <w:tcW w:w="1783" w:type="dxa"/>
            <w:tcBorders>
              <w:left w:val="nil"/>
              <w:right w:val="nil"/>
            </w:tcBorders>
            <w:shd w:val="clear" w:color="auto" w:fill="auto"/>
            <w:vAlign w:val="bottom"/>
          </w:tcPr>
          <w:p w14:paraId="4B576395" w14:textId="77777777" w:rsidR="007077A9" w:rsidRPr="00A11DE3" w:rsidRDefault="007077A9" w:rsidP="007077A9">
            <w:pPr>
              <w:pStyle w:val="NoSpacing"/>
              <w:spacing w:line="240" w:lineRule="auto"/>
              <w:jc w:val="center"/>
              <w:rPr>
                <w:color w:val="000000" w:themeColor="text1"/>
                <w:sz w:val="20"/>
                <w:szCs w:val="20"/>
              </w:rPr>
            </w:pPr>
            <w:r w:rsidRPr="00A11DE3">
              <w:rPr>
                <w:rFonts w:eastAsia="Times New Roman"/>
                <w:color w:val="000000"/>
                <w:sz w:val="20"/>
                <w:szCs w:val="20"/>
              </w:rPr>
              <w:t>0.28 – 3.87</w:t>
            </w:r>
          </w:p>
        </w:tc>
        <w:tc>
          <w:tcPr>
            <w:tcW w:w="1705" w:type="dxa"/>
            <w:tcBorders>
              <w:left w:val="nil"/>
              <w:right w:val="nil"/>
            </w:tcBorders>
            <w:shd w:val="clear" w:color="auto" w:fill="auto"/>
            <w:vAlign w:val="bottom"/>
          </w:tcPr>
          <w:p w14:paraId="72942078" w14:textId="77777777" w:rsidR="007077A9" w:rsidRPr="00A11DE3" w:rsidRDefault="007077A9" w:rsidP="007077A9">
            <w:pPr>
              <w:pStyle w:val="NoSpacing"/>
              <w:spacing w:line="240" w:lineRule="auto"/>
              <w:jc w:val="center"/>
              <w:rPr>
                <w:b/>
                <w:color w:val="000000" w:themeColor="text1"/>
                <w:sz w:val="20"/>
                <w:szCs w:val="20"/>
              </w:rPr>
            </w:pPr>
            <w:r w:rsidRPr="00A11DE3">
              <w:rPr>
                <w:rFonts w:eastAsia="Times New Roman"/>
                <w:color w:val="000000"/>
                <w:sz w:val="20"/>
                <w:szCs w:val="20"/>
              </w:rPr>
              <w:t>0.87</w:t>
            </w:r>
          </w:p>
        </w:tc>
      </w:tr>
      <w:tr w:rsidR="007077A9" w:rsidRPr="005B7948" w14:paraId="364F1B33" w14:textId="77777777" w:rsidTr="007077A9">
        <w:trPr>
          <w:trHeight w:val="20"/>
        </w:trPr>
        <w:tc>
          <w:tcPr>
            <w:tcW w:w="4536" w:type="dxa"/>
            <w:tcBorders>
              <w:left w:val="nil"/>
              <w:bottom w:val="single" w:sz="4" w:space="0" w:color="auto"/>
              <w:right w:val="nil"/>
            </w:tcBorders>
            <w:shd w:val="clear" w:color="auto" w:fill="auto"/>
          </w:tcPr>
          <w:p w14:paraId="3FF7DA27" w14:textId="77777777" w:rsidR="007077A9" w:rsidRPr="00A11DE3" w:rsidRDefault="007077A9" w:rsidP="007077A9">
            <w:pPr>
              <w:pStyle w:val="NoSpacing"/>
              <w:spacing w:line="240" w:lineRule="auto"/>
              <w:rPr>
                <w:rStyle w:val="SubtleEmphasis"/>
                <w:i w:val="0"/>
                <w:color w:val="000000" w:themeColor="text1"/>
                <w:sz w:val="20"/>
                <w:szCs w:val="20"/>
              </w:rPr>
            </w:pPr>
            <w:r w:rsidRPr="00A11DE3">
              <w:rPr>
                <w:rStyle w:val="SubtleEmphasis"/>
                <w:i w:val="0"/>
                <w:color w:val="000000" w:themeColor="text1"/>
                <w:sz w:val="20"/>
                <w:szCs w:val="20"/>
              </w:rPr>
              <w:t>Employment status (unemployed)</w:t>
            </w:r>
          </w:p>
        </w:tc>
        <w:tc>
          <w:tcPr>
            <w:tcW w:w="769" w:type="dxa"/>
            <w:tcBorders>
              <w:left w:val="nil"/>
              <w:bottom w:val="single" w:sz="4" w:space="0" w:color="auto"/>
              <w:right w:val="nil"/>
            </w:tcBorders>
            <w:shd w:val="clear" w:color="auto" w:fill="auto"/>
            <w:vAlign w:val="bottom"/>
          </w:tcPr>
          <w:p w14:paraId="2278E848" w14:textId="77777777" w:rsidR="007077A9" w:rsidRPr="00A11DE3" w:rsidRDefault="007077A9" w:rsidP="007077A9">
            <w:pPr>
              <w:pStyle w:val="NoSpacing"/>
              <w:spacing w:line="240" w:lineRule="auto"/>
              <w:jc w:val="center"/>
              <w:rPr>
                <w:rFonts w:eastAsia="Times New Roman"/>
                <w:color w:val="000000"/>
                <w:sz w:val="20"/>
                <w:szCs w:val="20"/>
              </w:rPr>
            </w:pPr>
            <w:r w:rsidRPr="00A11DE3">
              <w:rPr>
                <w:rFonts w:eastAsia="Times New Roman"/>
                <w:color w:val="000000"/>
                <w:sz w:val="20"/>
                <w:szCs w:val="20"/>
              </w:rPr>
              <w:t>2.32</w:t>
            </w:r>
          </w:p>
        </w:tc>
        <w:tc>
          <w:tcPr>
            <w:tcW w:w="1783" w:type="dxa"/>
            <w:tcBorders>
              <w:left w:val="nil"/>
              <w:bottom w:val="single" w:sz="4" w:space="0" w:color="auto"/>
              <w:right w:val="nil"/>
            </w:tcBorders>
            <w:shd w:val="clear" w:color="auto" w:fill="auto"/>
            <w:vAlign w:val="bottom"/>
          </w:tcPr>
          <w:p w14:paraId="1373CB08" w14:textId="77777777" w:rsidR="007077A9" w:rsidRPr="00A11DE3" w:rsidRDefault="007077A9" w:rsidP="007077A9">
            <w:pPr>
              <w:pStyle w:val="NoSpacing"/>
              <w:spacing w:line="240" w:lineRule="auto"/>
              <w:jc w:val="center"/>
              <w:rPr>
                <w:rFonts w:eastAsia="Times New Roman"/>
                <w:color w:val="000000"/>
                <w:sz w:val="20"/>
                <w:szCs w:val="20"/>
              </w:rPr>
            </w:pPr>
            <w:r w:rsidRPr="00A11DE3">
              <w:rPr>
                <w:rFonts w:eastAsia="Times New Roman"/>
                <w:color w:val="000000"/>
                <w:sz w:val="20"/>
                <w:szCs w:val="20"/>
              </w:rPr>
              <w:t>1.18 – 4.52</w:t>
            </w:r>
          </w:p>
        </w:tc>
        <w:tc>
          <w:tcPr>
            <w:tcW w:w="1705" w:type="dxa"/>
            <w:tcBorders>
              <w:left w:val="nil"/>
              <w:bottom w:val="single" w:sz="4" w:space="0" w:color="auto"/>
              <w:right w:val="nil"/>
            </w:tcBorders>
            <w:shd w:val="clear" w:color="auto" w:fill="auto"/>
            <w:vAlign w:val="bottom"/>
          </w:tcPr>
          <w:p w14:paraId="5C40A036" w14:textId="77777777" w:rsidR="007077A9" w:rsidRPr="00A11DE3" w:rsidRDefault="007077A9" w:rsidP="007077A9">
            <w:pPr>
              <w:pStyle w:val="NoSpacing"/>
              <w:spacing w:line="240" w:lineRule="auto"/>
              <w:jc w:val="center"/>
              <w:rPr>
                <w:rFonts w:eastAsia="Times New Roman"/>
                <w:b/>
                <w:color w:val="000000"/>
                <w:sz w:val="20"/>
                <w:szCs w:val="20"/>
              </w:rPr>
            </w:pPr>
            <w:r w:rsidRPr="00A11DE3">
              <w:rPr>
                <w:rFonts w:eastAsia="Times New Roman"/>
                <w:b/>
                <w:color w:val="000000"/>
                <w:sz w:val="20"/>
                <w:szCs w:val="20"/>
              </w:rPr>
              <w:t>0.01</w:t>
            </w:r>
          </w:p>
        </w:tc>
      </w:tr>
      <w:tr w:rsidR="007077A9" w:rsidRPr="005B7948" w14:paraId="05B50031" w14:textId="77777777" w:rsidTr="007077A9">
        <w:trPr>
          <w:trHeight w:val="528"/>
        </w:trPr>
        <w:tc>
          <w:tcPr>
            <w:tcW w:w="8793" w:type="dxa"/>
            <w:gridSpan w:val="4"/>
            <w:tcBorders>
              <w:top w:val="single" w:sz="4" w:space="0" w:color="auto"/>
              <w:left w:val="nil"/>
              <w:right w:val="nil"/>
            </w:tcBorders>
            <w:shd w:val="clear" w:color="auto" w:fill="auto"/>
          </w:tcPr>
          <w:p w14:paraId="13D3365E" w14:textId="77777777" w:rsidR="007077A9" w:rsidRPr="00A11DE3" w:rsidRDefault="007077A9" w:rsidP="007077A9">
            <w:pPr>
              <w:pStyle w:val="NoSpacing"/>
              <w:spacing w:line="240" w:lineRule="auto"/>
              <w:rPr>
                <w:rFonts w:eastAsia="Times New Roman"/>
                <w:color w:val="000000"/>
                <w:sz w:val="20"/>
                <w:szCs w:val="20"/>
              </w:rPr>
            </w:pPr>
            <w:r w:rsidRPr="00A11DE3">
              <w:rPr>
                <w:rFonts w:eastAsia="Times New Roman"/>
                <w:b/>
                <w:color w:val="000000"/>
                <w:sz w:val="20"/>
                <w:szCs w:val="20"/>
              </w:rPr>
              <w:t>Note.</w:t>
            </w:r>
            <w:r w:rsidRPr="00A11DE3">
              <w:rPr>
                <w:rFonts w:eastAsia="Times New Roman"/>
                <w:color w:val="000000"/>
                <w:sz w:val="20"/>
                <w:szCs w:val="20"/>
              </w:rPr>
              <w:t xml:space="preserve"> Early onset = Cannabis use at age 18 or before; High frequency = </w:t>
            </w:r>
            <w:r w:rsidRPr="00A11DE3">
              <w:rPr>
                <w:rFonts w:eastAsia="Times New Roman"/>
                <w:color w:val="000000"/>
                <w:sz w:val="20"/>
                <w:szCs w:val="20"/>
                <w:u w:val="single"/>
              </w:rPr>
              <w:t>&gt;</w:t>
            </w:r>
            <w:r w:rsidRPr="00A11DE3">
              <w:rPr>
                <w:rFonts w:eastAsia="Times New Roman"/>
                <w:color w:val="000000"/>
                <w:sz w:val="20"/>
                <w:szCs w:val="20"/>
              </w:rPr>
              <w:t xml:space="preserve"> 450 cumulative number of times used across time points (age 18, 32, 48)</w:t>
            </w:r>
          </w:p>
          <w:p w14:paraId="28D96886" w14:textId="77777777" w:rsidR="007077A9" w:rsidRPr="00A11DE3" w:rsidRDefault="007077A9" w:rsidP="007077A9">
            <w:pPr>
              <w:pStyle w:val="NoSpacing"/>
              <w:spacing w:line="240" w:lineRule="auto"/>
              <w:rPr>
                <w:rFonts w:eastAsia="Times New Roman"/>
                <w:color w:val="000000"/>
                <w:sz w:val="20"/>
                <w:szCs w:val="20"/>
              </w:rPr>
            </w:pPr>
            <w:r w:rsidRPr="00A11DE3">
              <w:rPr>
                <w:rFonts w:eastAsia="Times New Roman"/>
                <w:color w:val="000000"/>
                <w:sz w:val="20"/>
                <w:szCs w:val="20"/>
                <w:vertAlign w:val="superscript"/>
              </w:rPr>
              <w:t>a</w:t>
            </w:r>
            <w:r w:rsidRPr="00A11DE3">
              <w:rPr>
                <w:rFonts w:eastAsia="Times New Roman"/>
                <w:color w:val="000000"/>
                <w:sz w:val="20"/>
                <w:szCs w:val="20"/>
              </w:rPr>
              <w:t>n=1 cases excluded since MDD was diagnosed prior to cannabis use. Reference group = never cannabis users</w:t>
            </w:r>
          </w:p>
          <w:p w14:paraId="378BB53F" w14:textId="77777777" w:rsidR="007077A9" w:rsidRPr="00A11DE3" w:rsidRDefault="007077A9" w:rsidP="007077A9">
            <w:pPr>
              <w:pStyle w:val="NoSpacing"/>
              <w:spacing w:line="240" w:lineRule="auto"/>
              <w:rPr>
                <w:rFonts w:eastAsia="Times New Roman"/>
                <w:color w:val="000000"/>
                <w:sz w:val="20"/>
                <w:szCs w:val="20"/>
              </w:rPr>
            </w:pPr>
            <w:r w:rsidRPr="00A11DE3">
              <w:rPr>
                <w:rFonts w:eastAsia="Times New Roman"/>
                <w:color w:val="000000"/>
                <w:sz w:val="20"/>
                <w:szCs w:val="20"/>
                <w:vertAlign w:val="superscript"/>
              </w:rPr>
              <w:t>b</w:t>
            </w:r>
            <w:r w:rsidRPr="00A11DE3">
              <w:rPr>
                <w:rFonts w:eastAsia="Times New Roman"/>
                <w:color w:val="000000"/>
                <w:sz w:val="20"/>
                <w:szCs w:val="20"/>
              </w:rPr>
              <w:t xml:space="preserve"> </w:t>
            </w:r>
            <w:r w:rsidRPr="00A11DE3">
              <w:rPr>
                <w:sz w:val="20"/>
                <w:szCs w:val="20"/>
              </w:rPr>
              <w:t>Includes panic disorder, obsessive compulsive disorder, post-traumatic stress disorder, anxiety disorder, somatoform disorder, adjustment disorder</w:t>
            </w:r>
          </w:p>
        </w:tc>
      </w:tr>
    </w:tbl>
    <w:p w14:paraId="23A7F981" w14:textId="77777777" w:rsidR="007077A9" w:rsidRDefault="007077A9" w:rsidP="00DA0047">
      <w:pPr>
        <w:rPr>
          <w:rFonts w:ascii="Times New Roman" w:hAnsi="Times New Roman" w:cs="Times New Roman"/>
          <w:b/>
        </w:rPr>
      </w:pPr>
    </w:p>
    <w:p w14:paraId="7E1B990F" w14:textId="77777777" w:rsidR="007077A9" w:rsidRDefault="007077A9" w:rsidP="00DA0047">
      <w:pPr>
        <w:rPr>
          <w:rFonts w:ascii="Times New Roman" w:hAnsi="Times New Roman" w:cs="Times New Roman"/>
          <w:b/>
        </w:rPr>
      </w:pPr>
    </w:p>
    <w:p w14:paraId="03CBD46E" w14:textId="77777777" w:rsidR="007077A9" w:rsidRDefault="007077A9" w:rsidP="00DA0047">
      <w:pPr>
        <w:rPr>
          <w:rFonts w:ascii="Times New Roman" w:hAnsi="Times New Roman" w:cs="Times New Roman"/>
          <w:b/>
        </w:rPr>
      </w:pPr>
    </w:p>
    <w:p w14:paraId="3DA13CBA" w14:textId="77777777" w:rsidR="007077A9" w:rsidRDefault="007077A9" w:rsidP="00DA0047">
      <w:pPr>
        <w:rPr>
          <w:rFonts w:ascii="Times New Roman" w:hAnsi="Times New Roman" w:cs="Times New Roman"/>
          <w:b/>
        </w:rPr>
      </w:pPr>
    </w:p>
    <w:p w14:paraId="6DA39152" w14:textId="77777777" w:rsidR="007077A9" w:rsidRDefault="007077A9" w:rsidP="00DA0047">
      <w:pPr>
        <w:rPr>
          <w:rFonts w:ascii="Times New Roman" w:hAnsi="Times New Roman" w:cs="Times New Roman"/>
          <w:b/>
        </w:rPr>
      </w:pPr>
    </w:p>
    <w:p w14:paraId="2AE3447E" w14:textId="77777777" w:rsidR="000512CE" w:rsidRDefault="000512CE" w:rsidP="00DA0047">
      <w:pPr>
        <w:rPr>
          <w:rFonts w:ascii="Times New Roman" w:hAnsi="Times New Roman" w:cs="Times New Roman"/>
          <w:b/>
        </w:rPr>
      </w:pPr>
    </w:p>
    <w:p w14:paraId="6BC768CB" w14:textId="77777777" w:rsidR="000512CE" w:rsidRDefault="000512CE" w:rsidP="00DA0047">
      <w:pPr>
        <w:rPr>
          <w:rFonts w:ascii="Times New Roman" w:hAnsi="Times New Roman" w:cs="Times New Roman"/>
          <w:b/>
        </w:rPr>
      </w:pPr>
    </w:p>
    <w:p w14:paraId="0BD50429" w14:textId="77777777" w:rsidR="007077A9" w:rsidRDefault="007077A9" w:rsidP="00DA0047">
      <w:pPr>
        <w:rPr>
          <w:rFonts w:ascii="Times New Roman" w:hAnsi="Times New Roman" w:cs="Times New Roman"/>
          <w:b/>
        </w:rPr>
      </w:pPr>
    </w:p>
    <w:p w14:paraId="060D60C1" w14:textId="77777777" w:rsidR="007077A9" w:rsidRDefault="007077A9" w:rsidP="00DA0047">
      <w:pPr>
        <w:rPr>
          <w:rFonts w:ascii="Times New Roman" w:hAnsi="Times New Roman" w:cs="Times New Roman"/>
          <w:b/>
        </w:rPr>
      </w:pPr>
    </w:p>
    <w:p w14:paraId="4A458702" w14:textId="77777777" w:rsidR="007077A9" w:rsidRDefault="007077A9" w:rsidP="00DA0047">
      <w:pPr>
        <w:rPr>
          <w:rFonts w:ascii="Times New Roman" w:hAnsi="Times New Roman" w:cs="Times New Roman"/>
          <w:b/>
        </w:rPr>
      </w:pPr>
    </w:p>
    <w:p w14:paraId="685928B9" w14:textId="77777777" w:rsidR="007077A9" w:rsidRDefault="007077A9" w:rsidP="00DA0047">
      <w:pPr>
        <w:rPr>
          <w:rFonts w:ascii="Times New Roman" w:hAnsi="Times New Roman" w:cs="Times New Roman"/>
          <w:b/>
        </w:rPr>
      </w:pPr>
    </w:p>
    <w:p w14:paraId="3F7C289C" w14:textId="77777777" w:rsidR="007077A9" w:rsidRDefault="007077A9" w:rsidP="00DA0047">
      <w:pPr>
        <w:rPr>
          <w:rFonts w:ascii="Times New Roman" w:hAnsi="Times New Roman" w:cs="Times New Roman"/>
          <w:b/>
        </w:rPr>
      </w:pPr>
    </w:p>
    <w:p w14:paraId="192EB5A0" w14:textId="77777777" w:rsidR="007077A9" w:rsidRDefault="007077A9" w:rsidP="00DA0047">
      <w:pPr>
        <w:rPr>
          <w:rFonts w:ascii="Times New Roman" w:hAnsi="Times New Roman" w:cs="Times New Roman"/>
          <w:b/>
        </w:rPr>
      </w:pPr>
    </w:p>
    <w:p w14:paraId="2FFA8382" w14:textId="77777777" w:rsidR="007077A9" w:rsidRDefault="007077A9" w:rsidP="00DA0047">
      <w:pPr>
        <w:rPr>
          <w:rFonts w:ascii="Times New Roman" w:hAnsi="Times New Roman" w:cs="Times New Roman"/>
          <w:b/>
        </w:rPr>
      </w:pPr>
    </w:p>
    <w:p w14:paraId="3893D789" w14:textId="77777777" w:rsidR="007077A9" w:rsidRDefault="007077A9" w:rsidP="00DA0047">
      <w:pPr>
        <w:rPr>
          <w:rFonts w:ascii="Times New Roman" w:hAnsi="Times New Roman" w:cs="Times New Roman"/>
          <w:b/>
        </w:rPr>
      </w:pPr>
    </w:p>
    <w:p w14:paraId="1AC07D49" w14:textId="77777777" w:rsidR="007077A9" w:rsidRDefault="007077A9" w:rsidP="00DA0047">
      <w:pPr>
        <w:rPr>
          <w:rFonts w:ascii="Times New Roman" w:hAnsi="Times New Roman" w:cs="Times New Roman"/>
          <w:b/>
        </w:rPr>
      </w:pPr>
    </w:p>
    <w:p w14:paraId="65931D2E" w14:textId="77777777" w:rsidR="007077A9" w:rsidRDefault="007077A9" w:rsidP="00DA0047">
      <w:pPr>
        <w:rPr>
          <w:rFonts w:ascii="Times New Roman" w:hAnsi="Times New Roman" w:cs="Times New Roman"/>
          <w:b/>
        </w:rPr>
      </w:pPr>
    </w:p>
    <w:p w14:paraId="57D3485F" w14:textId="77777777" w:rsidR="007077A9" w:rsidRDefault="007077A9" w:rsidP="00DA0047">
      <w:pPr>
        <w:rPr>
          <w:rFonts w:ascii="Times New Roman" w:hAnsi="Times New Roman" w:cs="Times New Roman"/>
          <w:b/>
        </w:rPr>
      </w:pPr>
    </w:p>
    <w:p w14:paraId="5F8C5C78" w14:textId="77777777" w:rsidR="007077A9" w:rsidRDefault="007077A9" w:rsidP="00DA0047">
      <w:pPr>
        <w:rPr>
          <w:rFonts w:ascii="Times New Roman" w:hAnsi="Times New Roman" w:cs="Times New Roman"/>
          <w:b/>
        </w:rPr>
      </w:pPr>
    </w:p>
    <w:p w14:paraId="5FBB9E82" w14:textId="77777777" w:rsidR="007077A9" w:rsidRDefault="007077A9" w:rsidP="00DA0047">
      <w:pPr>
        <w:rPr>
          <w:rFonts w:ascii="Times New Roman" w:hAnsi="Times New Roman" w:cs="Times New Roman"/>
          <w:b/>
        </w:rPr>
      </w:pPr>
    </w:p>
    <w:p w14:paraId="31205060" w14:textId="77777777" w:rsidR="007077A9" w:rsidRDefault="007077A9" w:rsidP="00DA0047">
      <w:pPr>
        <w:rPr>
          <w:rFonts w:ascii="Times New Roman" w:hAnsi="Times New Roman" w:cs="Times New Roman"/>
          <w:b/>
        </w:rPr>
      </w:pPr>
    </w:p>
    <w:p w14:paraId="3FB831D1" w14:textId="77777777" w:rsidR="007077A9" w:rsidRDefault="007077A9" w:rsidP="00DA0047">
      <w:pPr>
        <w:rPr>
          <w:rFonts w:ascii="Times New Roman" w:hAnsi="Times New Roman" w:cs="Times New Roman"/>
          <w:b/>
        </w:rPr>
      </w:pPr>
    </w:p>
    <w:p w14:paraId="185BE895" w14:textId="77777777" w:rsidR="007077A9" w:rsidRDefault="007077A9" w:rsidP="00DA0047">
      <w:pPr>
        <w:rPr>
          <w:rFonts w:ascii="Times New Roman" w:hAnsi="Times New Roman" w:cs="Times New Roman"/>
          <w:b/>
        </w:rPr>
      </w:pPr>
    </w:p>
    <w:p w14:paraId="18F664D0" w14:textId="77777777" w:rsidR="007077A9" w:rsidRDefault="007077A9" w:rsidP="00DA0047">
      <w:pPr>
        <w:rPr>
          <w:rFonts w:ascii="Times New Roman" w:hAnsi="Times New Roman" w:cs="Times New Roman"/>
          <w:b/>
        </w:rPr>
      </w:pPr>
    </w:p>
    <w:p w14:paraId="3F863A62" w14:textId="77777777" w:rsidR="007077A9" w:rsidRDefault="007077A9" w:rsidP="00DA0047">
      <w:pPr>
        <w:rPr>
          <w:rFonts w:ascii="Times New Roman" w:hAnsi="Times New Roman" w:cs="Times New Roman"/>
          <w:b/>
        </w:rPr>
      </w:pPr>
    </w:p>
    <w:tbl>
      <w:tblPr>
        <w:tblStyle w:val="TableGrid"/>
        <w:tblpPr w:leftFromText="180" w:rightFromText="180" w:vertAnchor="page" w:horzAnchor="page" w:tblpX="671" w:tblpY="10876"/>
        <w:tblW w:w="8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776"/>
        <w:gridCol w:w="1782"/>
        <w:gridCol w:w="1841"/>
      </w:tblGrid>
      <w:tr w:rsidR="00DC28AE" w14:paraId="62F9A399" w14:textId="77777777" w:rsidTr="00DC28AE">
        <w:trPr>
          <w:trHeight w:val="20"/>
        </w:trPr>
        <w:tc>
          <w:tcPr>
            <w:tcW w:w="8822" w:type="dxa"/>
            <w:gridSpan w:val="4"/>
            <w:tcBorders>
              <w:top w:val="nil"/>
              <w:left w:val="nil"/>
              <w:bottom w:val="double" w:sz="4" w:space="0" w:color="auto"/>
              <w:right w:val="nil"/>
            </w:tcBorders>
            <w:shd w:val="clear" w:color="auto" w:fill="auto"/>
            <w:hideMark/>
          </w:tcPr>
          <w:p w14:paraId="38064108" w14:textId="77777777" w:rsidR="00DC28AE" w:rsidRPr="001C167D" w:rsidRDefault="00DC28AE" w:rsidP="00DC28AE">
            <w:pPr>
              <w:pStyle w:val="NoSpacing"/>
              <w:spacing w:line="240" w:lineRule="auto"/>
              <w:rPr>
                <w:rStyle w:val="SubtleEmphasis"/>
                <w:i w:val="0"/>
                <w:iCs w:val="0"/>
                <w:color w:val="000000" w:themeColor="text1"/>
                <w:sz w:val="20"/>
                <w:szCs w:val="20"/>
              </w:rPr>
            </w:pPr>
            <w:r w:rsidRPr="001C167D">
              <w:rPr>
                <w:rStyle w:val="SubtleEmphasis"/>
                <w:b/>
                <w:i w:val="0"/>
                <w:color w:val="000000" w:themeColor="text1"/>
                <w:sz w:val="20"/>
                <w:szCs w:val="20"/>
              </w:rPr>
              <w:t>sTable 7.</w:t>
            </w:r>
            <w:r w:rsidRPr="001C167D">
              <w:rPr>
                <w:rStyle w:val="SubtleEmphasis"/>
                <w:i w:val="0"/>
                <w:color w:val="000000" w:themeColor="text1"/>
                <w:sz w:val="20"/>
                <w:szCs w:val="20"/>
              </w:rPr>
              <w:t xml:space="preserve"> Sensitivity analysis: Cannabis profiles and risk of subsequent MDD (Logistic regression analyses)*</w:t>
            </w:r>
          </w:p>
        </w:tc>
      </w:tr>
      <w:tr w:rsidR="00DC28AE" w14:paraId="053CB03F" w14:textId="77777777" w:rsidTr="00DC28AE">
        <w:trPr>
          <w:trHeight w:val="20"/>
        </w:trPr>
        <w:tc>
          <w:tcPr>
            <w:tcW w:w="4423" w:type="dxa"/>
            <w:tcBorders>
              <w:top w:val="double" w:sz="4" w:space="0" w:color="auto"/>
              <w:left w:val="nil"/>
              <w:bottom w:val="single" w:sz="18" w:space="0" w:color="auto"/>
              <w:right w:val="nil"/>
            </w:tcBorders>
            <w:shd w:val="clear" w:color="auto" w:fill="auto"/>
            <w:hideMark/>
          </w:tcPr>
          <w:p w14:paraId="1E0620AA" w14:textId="77777777" w:rsidR="00DC28AE" w:rsidRPr="00E734B8" w:rsidRDefault="00DC28AE" w:rsidP="00DC28AE">
            <w:pPr>
              <w:pStyle w:val="NoSpacing"/>
              <w:spacing w:line="240" w:lineRule="auto"/>
              <w:rPr>
                <w:rStyle w:val="SubtleEmphasis"/>
                <w:i w:val="0"/>
                <w:color w:val="000000" w:themeColor="text1"/>
                <w:sz w:val="20"/>
                <w:szCs w:val="20"/>
              </w:rPr>
            </w:pPr>
            <w:r w:rsidRPr="00E734B8">
              <w:rPr>
                <w:rStyle w:val="SubtleEmphasis"/>
                <w:i w:val="0"/>
                <w:color w:val="000000" w:themeColor="text1"/>
                <w:sz w:val="20"/>
                <w:szCs w:val="20"/>
              </w:rPr>
              <w:t>Simple logistic regression (N=284)</w:t>
            </w:r>
          </w:p>
        </w:tc>
        <w:tc>
          <w:tcPr>
            <w:tcW w:w="776" w:type="dxa"/>
            <w:tcBorders>
              <w:top w:val="double" w:sz="4" w:space="0" w:color="auto"/>
              <w:left w:val="nil"/>
              <w:bottom w:val="single" w:sz="18" w:space="0" w:color="auto"/>
              <w:right w:val="nil"/>
            </w:tcBorders>
            <w:shd w:val="clear" w:color="auto" w:fill="auto"/>
            <w:hideMark/>
          </w:tcPr>
          <w:p w14:paraId="6C1FEBCD" w14:textId="77777777" w:rsidR="00DC28AE" w:rsidRPr="001C167D" w:rsidRDefault="00DC28AE" w:rsidP="00DC28AE">
            <w:pPr>
              <w:pStyle w:val="NoSpacing"/>
              <w:spacing w:line="240" w:lineRule="auto"/>
              <w:jc w:val="center"/>
              <w:rPr>
                <w:b/>
                <w:i/>
                <w:sz w:val="20"/>
                <w:szCs w:val="20"/>
              </w:rPr>
            </w:pPr>
            <w:r w:rsidRPr="001C167D">
              <w:rPr>
                <w:b/>
                <w:sz w:val="20"/>
                <w:szCs w:val="20"/>
              </w:rPr>
              <w:t>OR</w:t>
            </w:r>
          </w:p>
        </w:tc>
        <w:tc>
          <w:tcPr>
            <w:tcW w:w="1782" w:type="dxa"/>
            <w:tcBorders>
              <w:top w:val="double" w:sz="4" w:space="0" w:color="auto"/>
              <w:left w:val="nil"/>
              <w:bottom w:val="single" w:sz="18" w:space="0" w:color="auto"/>
              <w:right w:val="nil"/>
            </w:tcBorders>
            <w:shd w:val="clear" w:color="auto" w:fill="auto"/>
            <w:hideMark/>
          </w:tcPr>
          <w:p w14:paraId="1FA613B5" w14:textId="77777777" w:rsidR="00DC28AE" w:rsidRPr="001C167D" w:rsidRDefault="00DC28AE" w:rsidP="00DC28AE">
            <w:pPr>
              <w:pStyle w:val="NoSpacing"/>
              <w:spacing w:line="240" w:lineRule="auto"/>
              <w:jc w:val="center"/>
              <w:rPr>
                <w:b/>
                <w:i/>
                <w:color w:val="000000" w:themeColor="text1"/>
                <w:sz w:val="20"/>
                <w:szCs w:val="20"/>
              </w:rPr>
            </w:pPr>
            <w:r w:rsidRPr="001C167D">
              <w:rPr>
                <w:b/>
                <w:sz w:val="20"/>
                <w:szCs w:val="20"/>
              </w:rPr>
              <w:t>95% CI</w:t>
            </w:r>
          </w:p>
        </w:tc>
        <w:tc>
          <w:tcPr>
            <w:tcW w:w="1841" w:type="dxa"/>
            <w:tcBorders>
              <w:top w:val="double" w:sz="4" w:space="0" w:color="auto"/>
              <w:left w:val="nil"/>
              <w:bottom w:val="single" w:sz="18" w:space="0" w:color="auto"/>
              <w:right w:val="nil"/>
            </w:tcBorders>
            <w:shd w:val="clear" w:color="auto" w:fill="auto"/>
            <w:hideMark/>
          </w:tcPr>
          <w:p w14:paraId="414EC086" w14:textId="77777777" w:rsidR="00DC28AE" w:rsidRPr="001C167D" w:rsidRDefault="00DC28AE" w:rsidP="00DC28AE">
            <w:pPr>
              <w:pStyle w:val="NoSpacing"/>
              <w:spacing w:line="240" w:lineRule="auto"/>
              <w:jc w:val="center"/>
              <w:rPr>
                <w:b/>
                <w:i/>
                <w:color w:val="000000" w:themeColor="text1"/>
                <w:sz w:val="20"/>
                <w:szCs w:val="20"/>
              </w:rPr>
            </w:pPr>
            <w:r w:rsidRPr="001C167D">
              <w:rPr>
                <w:b/>
                <w:i/>
                <w:color w:val="000000" w:themeColor="text1"/>
                <w:sz w:val="20"/>
                <w:szCs w:val="20"/>
              </w:rPr>
              <w:t>p</w:t>
            </w:r>
          </w:p>
        </w:tc>
      </w:tr>
      <w:tr w:rsidR="00DC28AE" w14:paraId="2B4C14DB" w14:textId="77777777" w:rsidTr="00DC28AE">
        <w:trPr>
          <w:trHeight w:val="68"/>
        </w:trPr>
        <w:tc>
          <w:tcPr>
            <w:tcW w:w="4423" w:type="dxa"/>
            <w:shd w:val="clear" w:color="auto" w:fill="auto"/>
          </w:tcPr>
          <w:p w14:paraId="04421305" w14:textId="77777777" w:rsidR="00DC28AE" w:rsidRPr="001C167D" w:rsidRDefault="00DC28AE" w:rsidP="00DC28AE">
            <w:pPr>
              <w:pStyle w:val="NoSpacing"/>
              <w:spacing w:line="240" w:lineRule="auto"/>
              <w:rPr>
                <w:rStyle w:val="SubtleEmphasis"/>
                <w:i w:val="0"/>
                <w:color w:val="000000" w:themeColor="text1"/>
                <w:sz w:val="20"/>
                <w:szCs w:val="20"/>
              </w:rPr>
            </w:pPr>
            <w:r w:rsidRPr="001C167D">
              <w:rPr>
                <w:rStyle w:val="SubtleEmphasis"/>
                <w:i w:val="0"/>
                <w:color w:val="000000" w:themeColor="text1"/>
                <w:sz w:val="20"/>
                <w:szCs w:val="20"/>
              </w:rPr>
              <w:t xml:space="preserve">Cannabis late onset </w:t>
            </w:r>
          </w:p>
        </w:tc>
        <w:tc>
          <w:tcPr>
            <w:tcW w:w="776" w:type="dxa"/>
            <w:shd w:val="clear" w:color="auto" w:fill="auto"/>
            <w:vAlign w:val="center"/>
          </w:tcPr>
          <w:p w14:paraId="75E047C8" w14:textId="77777777" w:rsidR="00DC28AE" w:rsidRPr="001C167D" w:rsidRDefault="00DC28AE" w:rsidP="00DC28AE">
            <w:pPr>
              <w:jc w:val="center"/>
              <w:rPr>
                <w:rFonts w:ascii="Times New Roman" w:hAnsi="Times New Roman" w:cs="Times New Roman"/>
                <w:color w:val="000000"/>
                <w:sz w:val="20"/>
                <w:szCs w:val="20"/>
              </w:rPr>
            </w:pPr>
            <w:r w:rsidRPr="001C167D">
              <w:rPr>
                <w:rFonts w:ascii="Times New Roman" w:hAnsi="Times New Roman" w:cs="Times New Roman"/>
                <w:color w:val="000000"/>
                <w:sz w:val="20"/>
                <w:szCs w:val="20"/>
              </w:rPr>
              <w:t>1.15</w:t>
            </w:r>
          </w:p>
        </w:tc>
        <w:tc>
          <w:tcPr>
            <w:tcW w:w="1782" w:type="dxa"/>
            <w:shd w:val="clear" w:color="auto" w:fill="auto"/>
            <w:vAlign w:val="center"/>
          </w:tcPr>
          <w:p w14:paraId="382EC0DD" w14:textId="77777777" w:rsidR="00DC28AE" w:rsidRPr="001C167D" w:rsidRDefault="00DC28AE" w:rsidP="00DC28AE">
            <w:pPr>
              <w:jc w:val="center"/>
              <w:rPr>
                <w:rFonts w:ascii="Times New Roman" w:hAnsi="Times New Roman" w:cs="Times New Roman"/>
                <w:color w:val="000000"/>
                <w:sz w:val="20"/>
                <w:szCs w:val="20"/>
              </w:rPr>
            </w:pPr>
            <w:r w:rsidRPr="001C167D">
              <w:rPr>
                <w:rFonts w:ascii="Times New Roman" w:hAnsi="Times New Roman" w:cs="Times New Roman"/>
                <w:color w:val="000000"/>
                <w:sz w:val="20"/>
                <w:szCs w:val="20"/>
              </w:rPr>
              <w:t>0.32 - 3.34</w:t>
            </w:r>
          </w:p>
        </w:tc>
        <w:tc>
          <w:tcPr>
            <w:tcW w:w="1841" w:type="dxa"/>
            <w:shd w:val="clear" w:color="auto" w:fill="auto"/>
            <w:vAlign w:val="center"/>
          </w:tcPr>
          <w:p w14:paraId="74A9A5D7" w14:textId="77777777" w:rsidR="00DC28AE" w:rsidRPr="001C167D" w:rsidRDefault="00DC28AE" w:rsidP="00DC28AE">
            <w:pPr>
              <w:jc w:val="center"/>
              <w:rPr>
                <w:rFonts w:ascii="Times New Roman" w:hAnsi="Times New Roman" w:cs="Times New Roman"/>
                <w:color w:val="000000"/>
                <w:sz w:val="20"/>
                <w:szCs w:val="20"/>
              </w:rPr>
            </w:pPr>
            <w:r w:rsidRPr="001C167D">
              <w:rPr>
                <w:rFonts w:ascii="Times New Roman" w:hAnsi="Times New Roman" w:cs="Times New Roman"/>
                <w:color w:val="000000"/>
                <w:sz w:val="20"/>
                <w:szCs w:val="20"/>
              </w:rPr>
              <w:t>0.81</w:t>
            </w:r>
          </w:p>
        </w:tc>
      </w:tr>
      <w:tr w:rsidR="00DC28AE" w14:paraId="5C1A8C6B" w14:textId="77777777" w:rsidTr="00DC28AE">
        <w:trPr>
          <w:trHeight w:val="20"/>
        </w:trPr>
        <w:tc>
          <w:tcPr>
            <w:tcW w:w="4423" w:type="dxa"/>
            <w:shd w:val="clear" w:color="auto" w:fill="auto"/>
          </w:tcPr>
          <w:p w14:paraId="20C8D0D4" w14:textId="77777777" w:rsidR="00DC28AE" w:rsidRPr="001C167D" w:rsidRDefault="00DC28AE" w:rsidP="00DC28AE">
            <w:pPr>
              <w:pStyle w:val="NoSpacing"/>
              <w:spacing w:line="240" w:lineRule="auto"/>
              <w:rPr>
                <w:rStyle w:val="SubtleEmphasis"/>
                <w:i w:val="0"/>
                <w:color w:val="000000" w:themeColor="text1"/>
                <w:sz w:val="20"/>
                <w:szCs w:val="20"/>
              </w:rPr>
            </w:pPr>
            <w:r w:rsidRPr="001C167D">
              <w:rPr>
                <w:rStyle w:val="SubtleEmphasis"/>
                <w:i w:val="0"/>
                <w:color w:val="000000" w:themeColor="text1"/>
                <w:sz w:val="20"/>
                <w:szCs w:val="20"/>
              </w:rPr>
              <w:t>Cannabis early onset – low frequency</w:t>
            </w:r>
          </w:p>
        </w:tc>
        <w:tc>
          <w:tcPr>
            <w:tcW w:w="776" w:type="dxa"/>
            <w:shd w:val="clear" w:color="auto" w:fill="auto"/>
            <w:vAlign w:val="center"/>
          </w:tcPr>
          <w:p w14:paraId="5300227E" w14:textId="77777777" w:rsidR="00DC28AE" w:rsidRPr="001C167D" w:rsidRDefault="00DC28AE" w:rsidP="00DC28AE">
            <w:pPr>
              <w:jc w:val="center"/>
              <w:rPr>
                <w:rFonts w:ascii="Times New Roman" w:hAnsi="Times New Roman" w:cs="Times New Roman"/>
                <w:color w:val="000000"/>
                <w:sz w:val="20"/>
                <w:szCs w:val="20"/>
              </w:rPr>
            </w:pPr>
            <w:r w:rsidRPr="001C167D">
              <w:rPr>
                <w:rFonts w:ascii="Times New Roman" w:hAnsi="Times New Roman" w:cs="Times New Roman"/>
                <w:color w:val="000000"/>
                <w:sz w:val="20"/>
                <w:szCs w:val="20"/>
              </w:rPr>
              <w:t>2.67</w:t>
            </w:r>
          </w:p>
        </w:tc>
        <w:tc>
          <w:tcPr>
            <w:tcW w:w="1782" w:type="dxa"/>
            <w:shd w:val="clear" w:color="auto" w:fill="auto"/>
            <w:vAlign w:val="center"/>
          </w:tcPr>
          <w:p w14:paraId="47380E92" w14:textId="77777777" w:rsidR="00DC28AE" w:rsidRPr="001C167D" w:rsidRDefault="00DC28AE" w:rsidP="00DC28AE">
            <w:pPr>
              <w:jc w:val="center"/>
              <w:rPr>
                <w:rFonts w:ascii="Times New Roman" w:hAnsi="Times New Roman" w:cs="Times New Roman"/>
                <w:color w:val="000000"/>
                <w:sz w:val="20"/>
                <w:szCs w:val="20"/>
              </w:rPr>
            </w:pPr>
            <w:r w:rsidRPr="001C167D">
              <w:rPr>
                <w:rFonts w:ascii="Times New Roman" w:hAnsi="Times New Roman" w:cs="Times New Roman"/>
                <w:color w:val="000000"/>
                <w:sz w:val="20"/>
                <w:szCs w:val="20"/>
              </w:rPr>
              <w:t>1.39 - 5.12</w:t>
            </w:r>
          </w:p>
        </w:tc>
        <w:tc>
          <w:tcPr>
            <w:tcW w:w="1841" w:type="dxa"/>
            <w:shd w:val="clear" w:color="auto" w:fill="auto"/>
            <w:vAlign w:val="center"/>
          </w:tcPr>
          <w:p w14:paraId="4C93C5DD" w14:textId="77777777" w:rsidR="00DC28AE" w:rsidRPr="001C167D" w:rsidRDefault="00DC28AE" w:rsidP="00DC28AE">
            <w:pPr>
              <w:jc w:val="center"/>
              <w:rPr>
                <w:rFonts w:ascii="Times New Roman" w:hAnsi="Times New Roman" w:cs="Times New Roman"/>
                <w:b/>
                <w:bCs/>
                <w:color w:val="000000"/>
                <w:sz w:val="20"/>
                <w:szCs w:val="20"/>
              </w:rPr>
            </w:pPr>
            <w:r w:rsidRPr="001C167D">
              <w:rPr>
                <w:rFonts w:ascii="Times New Roman" w:hAnsi="Times New Roman" w:cs="Times New Roman"/>
                <w:b/>
                <w:bCs/>
                <w:color w:val="000000"/>
                <w:sz w:val="20"/>
                <w:szCs w:val="20"/>
              </w:rPr>
              <w:t>0.003</w:t>
            </w:r>
          </w:p>
        </w:tc>
      </w:tr>
      <w:tr w:rsidR="00DC28AE" w14:paraId="65AD23C6" w14:textId="77777777" w:rsidTr="00DC28AE">
        <w:trPr>
          <w:trHeight w:val="20"/>
        </w:trPr>
        <w:tc>
          <w:tcPr>
            <w:tcW w:w="4423" w:type="dxa"/>
            <w:tcBorders>
              <w:bottom w:val="single" w:sz="4" w:space="0" w:color="auto"/>
            </w:tcBorders>
            <w:shd w:val="clear" w:color="auto" w:fill="auto"/>
          </w:tcPr>
          <w:p w14:paraId="0189DC9C" w14:textId="77777777" w:rsidR="00DC28AE" w:rsidRPr="001C167D" w:rsidRDefault="00DC28AE" w:rsidP="00DC28AE">
            <w:pPr>
              <w:pStyle w:val="NoSpacing"/>
              <w:spacing w:line="240" w:lineRule="auto"/>
              <w:rPr>
                <w:rStyle w:val="SubtleEmphasis"/>
                <w:i w:val="0"/>
                <w:color w:val="000000" w:themeColor="text1"/>
                <w:sz w:val="20"/>
                <w:szCs w:val="20"/>
              </w:rPr>
            </w:pPr>
            <w:r w:rsidRPr="001C167D">
              <w:rPr>
                <w:rStyle w:val="SubtleEmphasis"/>
                <w:i w:val="0"/>
                <w:color w:val="000000" w:themeColor="text1"/>
                <w:sz w:val="20"/>
                <w:szCs w:val="20"/>
              </w:rPr>
              <w:t>Cannabis early onset – high frequency</w:t>
            </w:r>
          </w:p>
        </w:tc>
        <w:tc>
          <w:tcPr>
            <w:tcW w:w="776" w:type="dxa"/>
            <w:tcBorders>
              <w:bottom w:val="single" w:sz="4" w:space="0" w:color="auto"/>
            </w:tcBorders>
            <w:shd w:val="clear" w:color="auto" w:fill="auto"/>
            <w:vAlign w:val="center"/>
          </w:tcPr>
          <w:p w14:paraId="20E10A31" w14:textId="77777777" w:rsidR="00DC28AE" w:rsidRPr="001C167D" w:rsidRDefault="00DC28AE" w:rsidP="00DC28AE">
            <w:pPr>
              <w:jc w:val="center"/>
              <w:rPr>
                <w:rFonts w:ascii="Times New Roman" w:hAnsi="Times New Roman" w:cs="Times New Roman"/>
                <w:color w:val="000000"/>
                <w:sz w:val="20"/>
                <w:szCs w:val="20"/>
              </w:rPr>
            </w:pPr>
            <w:r w:rsidRPr="001C167D">
              <w:rPr>
                <w:rFonts w:ascii="Times New Roman" w:hAnsi="Times New Roman" w:cs="Times New Roman"/>
                <w:color w:val="000000"/>
                <w:sz w:val="20"/>
                <w:szCs w:val="20"/>
              </w:rPr>
              <w:t>10.07</w:t>
            </w:r>
          </w:p>
        </w:tc>
        <w:tc>
          <w:tcPr>
            <w:tcW w:w="1782" w:type="dxa"/>
            <w:tcBorders>
              <w:bottom w:val="single" w:sz="4" w:space="0" w:color="auto"/>
            </w:tcBorders>
            <w:shd w:val="clear" w:color="auto" w:fill="auto"/>
            <w:vAlign w:val="center"/>
          </w:tcPr>
          <w:p w14:paraId="7450B225" w14:textId="77777777" w:rsidR="00DC28AE" w:rsidRPr="001C167D" w:rsidRDefault="00DC28AE" w:rsidP="00DC28AE">
            <w:pPr>
              <w:jc w:val="center"/>
              <w:rPr>
                <w:rFonts w:ascii="Times New Roman" w:hAnsi="Times New Roman" w:cs="Times New Roman"/>
                <w:color w:val="000000"/>
                <w:sz w:val="20"/>
                <w:szCs w:val="20"/>
              </w:rPr>
            </w:pPr>
            <w:r w:rsidRPr="001C167D">
              <w:rPr>
                <w:rFonts w:ascii="Times New Roman" w:hAnsi="Times New Roman" w:cs="Times New Roman"/>
                <w:color w:val="000000"/>
                <w:sz w:val="20"/>
                <w:szCs w:val="20"/>
              </w:rPr>
              <w:t>2.33 - 51.61</w:t>
            </w:r>
          </w:p>
        </w:tc>
        <w:tc>
          <w:tcPr>
            <w:tcW w:w="1841" w:type="dxa"/>
            <w:tcBorders>
              <w:bottom w:val="single" w:sz="4" w:space="0" w:color="auto"/>
            </w:tcBorders>
            <w:shd w:val="clear" w:color="auto" w:fill="auto"/>
            <w:vAlign w:val="center"/>
          </w:tcPr>
          <w:p w14:paraId="56CF318F" w14:textId="77777777" w:rsidR="00DC28AE" w:rsidRPr="001C167D" w:rsidRDefault="00DC28AE" w:rsidP="00DC28AE">
            <w:pPr>
              <w:jc w:val="center"/>
              <w:rPr>
                <w:rFonts w:ascii="Times New Roman" w:hAnsi="Times New Roman" w:cs="Times New Roman"/>
                <w:b/>
                <w:bCs/>
                <w:color w:val="000000"/>
                <w:sz w:val="20"/>
                <w:szCs w:val="20"/>
              </w:rPr>
            </w:pPr>
            <w:r w:rsidRPr="001C167D">
              <w:rPr>
                <w:rFonts w:ascii="Times New Roman" w:hAnsi="Times New Roman" w:cs="Times New Roman"/>
                <w:b/>
                <w:bCs/>
                <w:color w:val="000000"/>
                <w:sz w:val="20"/>
                <w:szCs w:val="20"/>
              </w:rPr>
              <w:t>0.002</w:t>
            </w:r>
          </w:p>
        </w:tc>
      </w:tr>
      <w:tr w:rsidR="00DC28AE" w14:paraId="38E91C19" w14:textId="77777777" w:rsidTr="00DC28AE">
        <w:trPr>
          <w:trHeight w:val="528"/>
        </w:trPr>
        <w:tc>
          <w:tcPr>
            <w:tcW w:w="8822" w:type="dxa"/>
            <w:gridSpan w:val="4"/>
            <w:tcBorders>
              <w:top w:val="single" w:sz="4" w:space="0" w:color="auto"/>
              <w:left w:val="nil"/>
              <w:right w:val="nil"/>
            </w:tcBorders>
            <w:shd w:val="clear" w:color="auto" w:fill="auto"/>
          </w:tcPr>
          <w:p w14:paraId="3E424131" w14:textId="77777777" w:rsidR="00DC28AE" w:rsidRPr="001C167D" w:rsidRDefault="00DC28AE" w:rsidP="00DC28AE">
            <w:pPr>
              <w:pStyle w:val="NoSpacing"/>
              <w:spacing w:line="240" w:lineRule="auto"/>
              <w:rPr>
                <w:rFonts w:eastAsia="Times New Roman"/>
                <w:color w:val="000000"/>
                <w:sz w:val="20"/>
                <w:szCs w:val="20"/>
              </w:rPr>
            </w:pPr>
            <w:r w:rsidRPr="001C167D">
              <w:rPr>
                <w:rFonts w:eastAsia="Times New Roman"/>
                <w:b/>
                <w:color w:val="000000"/>
                <w:sz w:val="20"/>
                <w:szCs w:val="20"/>
              </w:rPr>
              <w:t>Note.</w:t>
            </w:r>
            <w:r w:rsidRPr="001C167D">
              <w:rPr>
                <w:rFonts w:eastAsia="Times New Roman"/>
                <w:color w:val="000000"/>
                <w:sz w:val="20"/>
                <w:szCs w:val="20"/>
              </w:rPr>
              <w:t xml:space="preserve">  Reference group = never cannabis users; Early onset = Cannabis use at age 18 or before; High frequency = </w:t>
            </w:r>
            <w:r w:rsidRPr="001C167D">
              <w:rPr>
                <w:rFonts w:eastAsia="Times New Roman"/>
                <w:color w:val="000000"/>
                <w:sz w:val="20"/>
                <w:szCs w:val="20"/>
                <w:u w:val="single"/>
              </w:rPr>
              <w:t>&gt;</w:t>
            </w:r>
            <w:r w:rsidRPr="001C167D">
              <w:rPr>
                <w:rFonts w:eastAsia="Times New Roman"/>
                <w:color w:val="000000"/>
                <w:sz w:val="20"/>
                <w:szCs w:val="20"/>
              </w:rPr>
              <w:t xml:space="preserve"> 450 cumulative number of times used across time points (ages 18, 32, 48)</w:t>
            </w:r>
          </w:p>
          <w:p w14:paraId="0ECBBB9D" w14:textId="77777777" w:rsidR="00DC28AE" w:rsidRPr="001C167D" w:rsidRDefault="00DC28AE" w:rsidP="00DC28AE">
            <w:pPr>
              <w:pStyle w:val="NoSpacing"/>
              <w:spacing w:line="240" w:lineRule="auto"/>
              <w:rPr>
                <w:rFonts w:eastAsia="Times New Roman"/>
                <w:color w:val="000000"/>
                <w:sz w:val="20"/>
                <w:szCs w:val="20"/>
              </w:rPr>
            </w:pPr>
            <w:r w:rsidRPr="001C167D">
              <w:rPr>
                <w:rFonts w:eastAsia="Times New Roman"/>
                <w:color w:val="000000"/>
                <w:sz w:val="20"/>
                <w:szCs w:val="20"/>
              </w:rPr>
              <w:t>*n=1 cases excluded since MDD was diagnosed prior to cannabis use</w:t>
            </w:r>
          </w:p>
        </w:tc>
      </w:tr>
    </w:tbl>
    <w:p w14:paraId="474B8B03" w14:textId="77777777" w:rsidR="007077A9" w:rsidRDefault="007077A9" w:rsidP="00DA0047">
      <w:pPr>
        <w:rPr>
          <w:rFonts w:ascii="Times New Roman" w:hAnsi="Times New Roman" w:cs="Times New Roman"/>
          <w:b/>
        </w:rPr>
      </w:pPr>
    </w:p>
    <w:p w14:paraId="3820BEAB" w14:textId="77777777" w:rsidR="007077A9" w:rsidRDefault="007077A9" w:rsidP="00DA0047">
      <w:pPr>
        <w:rPr>
          <w:rFonts w:ascii="Times New Roman" w:hAnsi="Times New Roman" w:cs="Times New Roman"/>
          <w:b/>
        </w:rPr>
      </w:pPr>
    </w:p>
    <w:p w14:paraId="5B3F7206" w14:textId="77777777" w:rsidR="007077A9" w:rsidRDefault="007077A9" w:rsidP="00DA0047">
      <w:pPr>
        <w:rPr>
          <w:rFonts w:ascii="Times New Roman" w:hAnsi="Times New Roman" w:cs="Times New Roman"/>
          <w:b/>
        </w:rPr>
      </w:pPr>
    </w:p>
    <w:p w14:paraId="2C062A18" w14:textId="77777777" w:rsidR="007077A9" w:rsidRDefault="007077A9" w:rsidP="00DA0047">
      <w:pPr>
        <w:rPr>
          <w:rFonts w:ascii="Times New Roman" w:hAnsi="Times New Roman" w:cs="Times New Roman"/>
          <w:b/>
        </w:rPr>
      </w:pPr>
    </w:p>
    <w:p w14:paraId="0389B35D" w14:textId="77777777" w:rsidR="007077A9" w:rsidRDefault="007077A9" w:rsidP="00DA0047">
      <w:pPr>
        <w:rPr>
          <w:rFonts w:ascii="Times New Roman" w:hAnsi="Times New Roman" w:cs="Times New Roman"/>
          <w:b/>
        </w:rPr>
      </w:pPr>
    </w:p>
    <w:p w14:paraId="3302860C" w14:textId="77777777" w:rsidR="00F42CF7" w:rsidRDefault="00F42CF7" w:rsidP="00DA0047">
      <w:pPr>
        <w:rPr>
          <w:rFonts w:ascii="Times New Roman" w:hAnsi="Times New Roman" w:cs="Times New Roman"/>
          <w:b/>
        </w:rPr>
      </w:pPr>
    </w:p>
    <w:p w14:paraId="02DD5B05" w14:textId="77777777" w:rsidR="00F42CF7" w:rsidRDefault="00F42CF7" w:rsidP="00DA0047">
      <w:pPr>
        <w:rPr>
          <w:rFonts w:ascii="Times New Roman" w:hAnsi="Times New Roman" w:cs="Times New Roman"/>
          <w:b/>
        </w:rPr>
      </w:pPr>
    </w:p>
    <w:p w14:paraId="00F98E6F" w14:textId="77777777" w:rsidR="00F42CF7" w:rsidRDefault="00F42CF7" w:rsidP="00DA0047">
      <w:pPr>
        <w:rPr>
          <w:rFonts w:ascii="Times New Roman" w:hAnsi="Times New Roman" w:cs="Times New Roman"/>
          <w:b/>
        </w:rPr>
      </w:pPr>
    </w:p>
    <w:p w14:paraId="00D9F3F9" w14:textId="77777777" w:rsidR="00F42CF7" w:rsidRDefault="00F42CF7" w:rsidP="00DA0047">
      <w:pPr>
        <w:rPr>
          <w:rFonts w:ascii="Times New Roman" w:hAnsi="Times New Roman" w:cs="Times New Roman"/>
          <w:b/>
        </w:rPr>
      </w:pPr>
    </w:p>
    <w:p w14:paraId="38127821" w14:textId="0156AA64" w:rsidR="00DA0047" w:rsidRPr="00BE5FFE" w:rsidRDefault="007B4A98" w:rsidP="00DA0047">
      <w:pPr>
        <w:rPr>
          <w:rFonts w:ascii="Times New Roman" w:hAnsi="Times New Roman" w:cs="Times New Roman"/>
          <w:b/>
        </w:rPr>
      </w:pPr>
      <w:r w:rsidRPr="00BE5FFE">
        <w:rPr>
          <w:rFonts w:ascii="Times New Roman" w:hAnsi="Times New Roman" w:cs="Times New Roman"/>
          <w:b/>
        </w:rPr>
        <w:lastRenderedPageBreak/>
        <w:t>sReferences</w:t>
      </w:r>
      <w:bookmarkStart w:id="0" w:name="_GoBack"/>
      <w:bookmarkEnd w:id="0"/>
    </w:p>
    <w:p w14:paraId="1E13ADBE" w14:textId="4CD13ECB" w:rsidR="00224763" w:rsidRPr="00BE5FFE" w:rsidRDefault="00224763" w:rsidP="00DA0047">
      <w:pPr>
        <w:rPr>
          <w:rFonts w:ascii="Times New Roman" w:hAnsi="Times New Roman" w:cs="Times New Roman"/>
          <w:sz w:val="20"/>
          <w:szCs w:val="20"/>
        </w:rPr>
      </w:pPr>
    </w:p>
    <w:p w14:paraId="51476304" w14:textId="77777777" w:rsidR="007F2772" w:rsidRPr="007F2772" w:rsidRDefault="00BA339E" w:rsidP="007F2772">
      <w:pPr>
        <w:pStyle w:val="EndNoteBibliography"/>
        <w:framePr w:hSpace="0" w:wrap="auto" w:vAnchor="margin" w:hAnchor="text" w:xAlign="left" w:yAlign="inline"/>
        <w:ind w:left="720" w:hanging="720"/>
        <w:rPr>
          <w:rFonts w:ascii="Times New Roman" w:hAnsi="Times New Roman" w:cs="Times New Roman"/>
          <w:noProof/>
        </w:rPr>
      </w:pPr>
      <w:r w:rsidRPr="007F2772">
        <w:rPr>
          <w:rFonts w:ascii="Times New Roman" w:hAnsi="Times New Roman" w:cs="Times New Roman"/>
        </w:rPr>
        <w:fldChar w:fldCharType="begin"/>
      </w:r>
      <w:r w:rsidRPr="007F2772">
        <w:rPr>
          <w:rFonts w:ascii="Times New Roman" w:hAnsi="Times New Roman" w:cs="Times New Roman"/>
        </w:rPr>
        <w:instrText xml:space="preserve"> ADDIN EN.REFLIST </w:instrText>
      </w:r>
      <w:r w:rsidRPr="007F2772">
        <w:rPr>
          <w:rFonts w:ascii="Times New Roman" w:hAnsi="Times New Roman" w:cs="Times New Roman"/>
        </w:rPr>
        <w:fldChar w:fldCharType="separate"/>
      </w:r>
      <w:bookmarkStart w:id="1" w:name="_ENREF_1"/>
      <w:r w:rsidR="007F2772" w:rsidRPr="007F2772">
        <w:rPr>
          <w:rFonts w:ascii="Times New Roman" w:hAnsi="Times New Roman" w:cs="Times New Roman"/>
          <w:b/>
          <w:noProof/>
        </w:rPr>
        <w:t>Achenbach TM</w:t>
      </w:r>
      <w:r w:rsidR="007F2772" w:rsidRPr="007F2772">
        <w:rPr>
          <w:rFonts w:ascii="Times New Roman" w:hAnsi="Times New Roman" w:cs="Times New Roman"/>
          <w:noProof/>
        </w:rPr>
        <w:t xml:space="preserve"> (1997). </w:t>
      </w:r>
      <w:r w:rsidR="007F2772" w:rsidRPr="007F2772">
        <w:rPr>
          <w:rFonts w:ascii="Times New Roman" w:hAnsi="Times New Roman" w:cs="Times New Roman"/>
          <w:i/>
          <w:noProof/>
        </w:rPr>
        <w:t>Manual for the young adult self-report and young adult behavior checklist</w:t>
      </w:r>
      <w:r w:rsidR="007F2772" w:rsidRPr="007F2772">
        <w:rPr>
          <w:rFonts w:ascii="Times New Roman" w:hAnsi="Times New Roman" w:cs="Times New Roman"/>
          <w:noProof/>
        </w:rPr>
        <w:t>, University of Vermont, Department of Psychiatry.</w:t>
      </w:r>
      <w:bookmarkEnd w:id="1"/>
    </w:p>
    <w:p w14:paraId="7BB6D514"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2" w:name="_ENREF_2"/>
      <w:r w:rsidRPr="007F2772">
        <w:rPr>
          <w:rFonts w:ascii="Times New Roman" w:hAnsi="Times New Roman" w:cs="Times New Roman"/>
          <w:b/>
          <w:noProof/>
        </w:rPr>
        <w:t>Angold A, Costello EJ, Messer SC, Pickles A, Winder F &amp; Silver D</w:t>
      </w:r>
      <w:r w:rsidRPr="007F2772">
        <w:rPr>
          <w:rFonts w:ascii="Times New Roman" w:hAnsi="Times New Roman" w:cs="Times New Roman"/>
          <w:noProof/>
        </w:rPr>
        <w:t xml:space="preserve"> (1995). Development of a short questionnaire for use in epidemiological studies of depression in children and adolescents. </w:t>
      </w:r>
      <w:r w:rsidRPr="007F2772">
        <w:rPr>
          <w:rFonts w:ascii="Times New Roman" w:hAnsi="Times New Roman" w:cs="Times New Roman"/>
          <w:i/>
          <w:noProof/>
        </w:rPr>
        <w:t>International Journal of Methods in Psychiatric Research</w:t>
      </w:r>
      <w:r w:rsidRPr="007F2772">
        <w:rPr>
          <w:rFonts w:ascii="Times New Roman" w:hAnsi="Times New Roman" w:cs="Times New Roman"/>
          <w:noProof/>
        </w:rPr>
        <w:t>, 237-249.</w:t>
      </w:r>
      <w:bookmarkEnd w:id="2"/>
    </w:p>
    <w:p w14:paraId="78C47B98"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3" w:name="_ENREF_3"/>
      <w:r w:rsidRPr="007F2772">
        <w:rPr>
          <w:rFonts w:ascii="Times New Roman" w:hAnsi="Times New Roman" w:cs="Times New Roman"/>
          <w:b/>
          <w:noProof/>
        </w:rPr>
        <w:t>Anstey KJ, Christensen H, Butterworth P, Easteal S, Mackinnon A, Jacomb T, Maxwell K, Rodgers B, Windsor T &amp; Cherbuin N</w:t>
      </w:r>
      <w:r w:rsidRPr="007F2772">
        <w:rPr>
          <w:rFonts w:ascii="Times New Roman" w:hAnsi="Times New Roman" w:cs="Times New Roman"/>
          <w:noProof/>
        </w:rPr>
        <w:t xml:space="preserve"> (2011). Cohort Profile: The PATH through life project. </w:t>
      </w:r>
      <w:r w:rsidRPr="007F2772">
        <w:rPr>
          <w:rFonts w:ascii="Times New Roman" w:hAnsi="Times New Roman" w:cs="Times New Roman"/>
          <w:i/>
          <w:noProof/>
        </w:rPr>
        <w:t>International journal of epidemiology</w:t>
      </w:r>
      <w:r w:rsidRPr="007F2772">
        <w:rPr>
          <w:rFonts w:ascii="Times New Roman" w:hAnsi="Times New Roman" w:cs="Times New Roman"/>
          <w:noProof/>
        </w:rPr>
        <w:t>, dyr025.</w:t>
      </w:r>
      <w:bookmarkEnd w:id="3"/>
    </w:p>
    <w:p w14:paraId="6C91A0CA"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4" w:name="_ENREF_4"/>
      <w:r w:rsidRPr="007F2772">
        <w:rPr>
          <w:rFonts w:ascii="Times New Roman" w:hAnsi="Times New Roman" w:cs="Times New Roman"/>
          <w:b/>
          <w:noProof/>
        </w:rPr>
        <w:t>Anthony J &amp; Helzer J</w:t>
      </w:r>
      <w:r w:rsidRPr="007F2772">
        <w:rPr>
          <w:rFonts w:ascii="Times New Roman" w:hAnsi="Times New Roman" w:cs="Times New Roman"/>
          <w:noProof/>
        </w:rPr>
        <w:t xml:space="preserve"> (1991). Psychiatric Disorders in America: the Epidemiological Catchment Area study.</w:t>
      </w:r>
      <w:bookmarkEnd w:id="4"/>
    </w:p>
    <w:p w14:paraId="4A00F9E8"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5" w:name="_ENREF_5"/>
      <w:r w:rsidRPr="007F2772">
        <w:rPr>
          <w:rFonts w:ascii="Times New Roman" w:hAnsi="Times New Roman" w:cs="Times New Roman"/>
          <w:b/>
          <w:noProof/>
        </w:rPr>
        <w:t>Arseneault L, Cannon M, Poulton R, Murray R, Caspi A &amp; Moffitt TE</w:t>
      </w:r>
      <w:r w:rsidRPr="007F2772">
        <w:rPr>
          <w:rFonts w:ascii="Times New Roman" w:hAnsi="Times New Roman" w:cs="Times New Roman"/>
          <w:noProof/>
        </w:rPr>
        <w:t xml:space="preserve"> (2002). Cannabis use in adolescence and risk for adult psychosis: longitudinal prospective study. </w:t>
      </w:r>
      <w:r w:rsidRPr="007F2772">
        <w:rPr>
          <w:rFonts w:ascii="Times New Roman" w:hAnsi="Times New Roman" w:cs="Times New Roman"/>
          <w:i/>
          <w:noProof/>
        </w:rPr>
        <w:t>British Medical Journal</w:t>
      </w:r>
      <w:r w:rsidRPr="007F2772">
        <w:rPr>
          <w:rFonts w:ascii="Times New Roman" w:hAnsi="Times New Roman" w:cs="Times New Roman"/>
          <w:noProof/>
        </w:rPr>
        <w:t xml:space="preserve"> </w:t>
      </w:r>
      <w:r w:rsidRPr="007F2772">
        <w:rPr>
          <w:rFonts w:ascii="Times New Roman" w:hAnsi="Times New Roman" w:cs="Times New Roman"/>
          <w:b/>
          <w:noProof/>
        </w:rPr>
        <w:t>325</w:t>
      </w:r>
      <w:r w:rsidRPr="007F2772">
        <w:rPr>
          <w:rFonts w:ascii="Times New Roman" w:hAnsi="Times New Roman" w:cs="Times New Roman"/>
          <w:noProof/>
        </w:rPr>
        <w:t>, 1212-1213.</w:t>
      </w:r>
      <w:bookmarkEnd w:id="5"/>
    </w:p>
    <w:p w14:paraId="7EFC837E"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6" w:name="_ENREF_6"/>
      <w:r w:rsidRPr="007F2772">
        <w:rPr>
          <w:rFonts w:ascii="Times New Roman" w:hAnsi="Times New Roman" w:cs="Times New Roman"/>
          <w:b/>
          <w:noProof/>
        </w:rPr>
        <w:t>Baggio S, N'goran AA, Deline S, Studer J, Dupuis M, Henchoz Y, Mohler-Kuo M, Daeppen J-B &amp; Gmel G</w:t>
      </w:r>
      <w:r w:rsidRPr="007F2772">
        <w:rPr>
          <w:rFonts w:ascii="Times New Roman" w:hAnsi="Times New Roman" w:cs="Times New Roman"/>
          <w:noProof/>
        </w:rPr>
        <w:t xml:space="preserve"> (2014). Patterns of cannabis use and prospective associations with health issues among young males. </w:t>
      </w:r>
      <w:r w:rsidRPr="007F2772">
        <w:rPr>
          <w:rFonts w:ascii="Times New Roman" w:hAnsi="Times New Roman" w:cs="Times New Roman"/>
          <w:i/>
          <w:noProof/>
        </w:rPr>
        <w:t>Addiction</w:t>
      </w:r>
      <w:r w:rsidRPr="007F2772">
        <w:rPr>
          <w:rFonts w:ascii="Times New Roman" w:hAnsi="Times New Roman" w:cs="Times New Roman"/>
          <w:noProof/>
        </w:rPr>
        <w:t xml:space="preserve"> </w:t>
      </w:r>
      <w:r w:rsidRPr="007F2772">
        <w:rPr>
          <w:rFonts w:ascii="Times New Roman" w:hAnsi="Times New Roman" w:cs="Times New Roman"/>
          <w:b/>
          <w:noProof/>
        </w:rPr>
        <w:t>109</w:t>
      </w:r>
      <w:r w:rsidRPr="007F2772">
        <w:rPr>
          <w:rFonts w:ascii="Times New Roman" w:hAnsi="Times New Roman" w:cs="Times New Roman"/>
          <w:noProof/>
        </w:rPr>
        <w:t>, 937-945.</w:t>
      </w:r>
      <w:bookmarkEnd w:id="6"/>
    </w:p>
    <w:p w14:paraId="0F51FEB5"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7" w:name="_ENREF_7"/>
      <w:r w:rsidRPr="007F2772">
        <w:rPr>
          <w:rFonts w:ascii="Times New Roman" w:hAnsi="Times New Roman" w:cs="Times New Roman"/>
          <w:noProof/>
        </w:rPr>
        <w:t>Bates D, Maechler M, Bolker B, Walker S, Christensen RHB, Singmann H, Dai B, Eigen C &amp; Rcpp L (2015). Package ‘lme4’.</w:t>
      </w:r>
      <w:bookmarkEnd w:id="7"/>
    </w:p>
    <w:p w14:paraId="3985E7BE"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8" w:name="_ENREF_8"/>
      <w:r w:rsidRPr="007F2772">
        <w:rPr>
          <w:rFonts w:ascii="Times New Roman" w:hAnsi="Times New Roman" w:cs="Times New Roman"/>
          <w:b/>
          <w:noProof/>
        </w:rPr>
        <w:t>Bech P, Rasmussen NA, Olsen LR, Noerholm V &amp; Abildgaard W</w:t>
      </w:r>
      <w:r w:rsidRPr="007F2772">
        <w:rPr>
          <w:rFonts w:ascii="Times New Roman" w:hAnsi="Times New Roman" w:cs="Times New Roman"/>
          <w:noProof/>
        </w:rPr>
        <w:t xml:space="preserve"> (2001). The sensitivity and specificity of the Major Depression Inventory, using the Present State Examination as the index of diagnostic validity. </w:t>
      </w:r>
      <w:r w:rsidRPr="007F2772">
        <w:rPr>
          <w:rFonts w:ascii="Times New Roman" w:hAnsi="Times New Roman" w:cs="Times New Roman"/>
          <w:i/>
          <w:noProof/>
        </w:rPr>
        <w:t>Journal of affective disorders</w:t>
      </w:r>
      <w:r w:rsidRPr="007F2772">
        <w:rPr>
          <w:rFonts w:ascii="Times New Roman" w:hAnsi="Times New Roman" w:cs="Times New Roman"/>
          <w:noProof/>
        </w:rPr>
        <w:t xml:space="preserve"> </w:t>
      </w:r>
      <w:r w:rsidRPr="007F2772">
        <w:rPr>
          <w:rFonts w:ascii="Times New Roman" w:hAnsi="Times New Roman" w:cs="Times New Roman"/>
          <w:b/>
          <w:noProof/>
        </w:rPr>
        <w:t>66</w:t>
      </w:r>
      <w:r w:rsidRPr="007F2772">
        <w:rPr>
          <w:rFonts w:ascii="Times New Roman" w:hAnsi="Times New Roman" w:cs="Times New Roman"/>
          <w:noProof/>
        </w:rPr>
        <w:t>, 159-164.</w:t>
      </w:r>
      <w:bookmarkEnd w:id="8"/>
    </w:p>
    <w:p w14:paraId="43B4E212"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9" w:name="_ENREF_9"/>
      <w:r w:rsidRPr="007F2772">
        <w:rPr>
          <w:rFonts w:ascii="Times New Roman" w:hAnsi="Times New Roman" w:cs="Times New Roman"/>
          <w:b/>
          <w:noProof/>
        </w:rPr>
        <w:t>Beck AT, Steer R &amp; Brown G</w:t>
      </w:r>
      <w:r w:rsidRPr="007F2772">
        <w:rPr>
          <w:rFonts w:ascii="Times New Roman" w:hAnsi="Times New Roman" w:cs="Times New Roman"/>
          <w:noProof/>
        </w:rPr>
        <w:t xml:space="preserve"> (1987). Beck Depression Inventory Manual. San Antonio, TX: The Psychological Corporation. </w:t>
      </w:r>
      <w:r w:rsidRPr="007F2772">
        <w:rPr>
          <w:rFonts w:ascii="Times New Roman" w:hAnsi="Times New Roman" w:cs="Times New Roman"/>
          <w:i/>
          <w:noProof/>
        </w:rPr>
        <w:t>Archives of General Psychiatry</w:t>
      </w:r>
      <w:r w:rsidRPr="007F2772">
        <w:rPr>
          <w:rFonts w:ascii="Times New Roman" w:hAnsi="Times New Roman" w:cs="Times New Roman"/>
          <w:noProof/>
        </w:rPr>
        <w:t xml:space="preserve"> </w:t>
      </w:r>
      <w:r w:rsidRPr="007F2772">
        <w:rPr>
          <w:rFonts w:ascii="Times New Roman" w:hAnsi="Times New Roman" w:cs="Times New Roman"/>
          <w:b/>
          <w:noProof/>
        </w:rPr>
        <w:t>4</w:t>
      </w:r>
      <w:r w:rsidRPr="007F2772">
        <w:rPr>
          <w:rFonts w:ascii="Times New Roman" w:hAnsi="Times New Roman" w:cs="Times New Roman"/>
          <w:noProof/>
        </w:rPr>
        <w:t>, 561-571.</w:t>
      </w:r>
      <w:bookmarkEnd w:id="9"/>
    </w:p>
    <w:p w14:paraId="0AAF7150"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10" w:name="_ENREF_10"/>
      <w:r w:rsidRPr="007F2772">
        <w:rPr>
          <w:rFonts w:ascii="Times New Roman" w:hAnsi="Times New Roman" w:cs="Times New Roman"/>
          <w:b/>
          <w:noProof/>
        </w:rPr>
        <w:t>Blanco C, Hasin DS, Wall MM &amp; Et Al.</w:t>
      </w:r>
      <w:r w:rsidRPr="007F2772">
        <w:rPr>
          <w:rFonts w:ascii="Times New Roman" w:hAnsi="Times New Roman" w:cs="Times New Roman"/>
          <w:noProof/>
        </w:rPr>
        <w:t xml:space="preserve"> (2016). Cannabis use and risk of psychiatric disorders: Prospective evidence from a us national longitudinal study. </w:t>
      </w:r>
      <w:r w:rsidRPr="007F2772">
        <w:rPr>
          <w:rFonts w:ascii="Times New Roman" w:hAnsi="Times New Roman" w:cs="Times New Roman"/>
          <w:i/>
          <w:noProof/>
        </w:rPr>
        <w:t>JAMA Psychiatry</w:t>
      </w:r>
      <w:r w:rsidRPr="007F2772">
        <w:rPr>
          <w:rFonts w:ascii="Times New Roman" w:hAnsi="Times New Roman" w:cs="Times New Roman"/>
          <w:noProof/>
        </w:rPr>
        <w:t>.</w:t>
      </w:r>
      <w:bookmarkEnd w:id="10"/>
    </w:p>
    <w:p w14:paraId="57493E96"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11" w:name="_ENREF_11"/>
      <w:r w:rsidRPr="007F2772">
        <w:rPr>
          <w:rFonts w:ascii="Times New Roman" w:hAnsi="Times New Roman" w:cs="Times New Roman"/>
          <w:b/>
          <w:noProof/>
        </w:rPr>
        <w:t>Block J &amp; Block J</w:t>
      </w:r>
      <w:r w:rsidRPr="007F2772">
        <w:rPr>
          <w:rFonts w:ascii="Times New Roman" w:hAnsi="Times New Roman" w:cs="Times New Roman"/>
          <w:noProof/>
        </w:rPr>
        <w:t xml:space="preserve"> (1980). The California child Q-set. </w:t>
      </w:r>
      <w:r w:rsidRPr="007F2772">
        <w:rPr>
          <w:rFonts w:ascii="Times New Roman" w:hAnsi="Times New Roman" w:cs="Times New Roman"/>
          <w:i/>
          <w:noProof/>
        </w:rPr>
        <w:t>Consulting Psychologists</w:t>
      </w:r>
      <w:r w:rsidRPr="007F2772">
        <w:rPr>
          <w:rFonts w:ascii="Times New Roman" w:hAnsi="Times New Roman" w:cs="Times New Roman"/>
          <w:noProof/>
        </w:rPr>
        <w:t>.</w:t>
      </w:r>
      <w:bookmarkEnd w:id="11"/>
    </w:p>
    <w:p w14:paraId="09CE0884"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12" w:name="_ENREF_12"/>
      <w:r w:rsidRPr="007F2772">
        <w:rPr>
          <w:rFonts w:ascii="Times New Roman" w:hAnsi="Times New Roman" w:cs="Times New Roman"/>
          <w:b/>
          <w:noProof/>
        </w:rPr>
        <w:t>Block JH, Gjerde PF &amp; Block JH</w:t>
      </w:r>
      <w:r w:rsidRPr="007F2772">
        <w:rPr>
          <w:rFonts w:ascii="Times New Roman" w:hAnsi="Times New Roman" w:cs="Times New Roman"/>
          <w:noProof/>
        </w:rPr>
        <w:t xml:space="preserve"> (1991). Personality antecedents of depressive tendencies in 18-year-olds: a prospective study. </w:t>
      </w:r>
      <w:r w:rsidRPr="007F2772">
        <w:rPr>
          <w:rFonts w:ascii="Times New Roman" w:hAnsi="Times New Roman" w:cs="Times New Roman"/>
          <w:i/>
          <w:noProof/>
        </w:rPr>
        <w:t>Journal of Personality and Social Psychology</w:t>
      </w:r>
      <w:r w:rsidRPr="007F2772">
        <w:rPr>
          <w:rFonts w:ascii="Times New Roman" w:hAnsi="Times New Roman" w:cs="Times New Roman"/>
          <w:noProof/>
        </w:rPr>
        <w:t xml:space="preserve"> </w:t>
      </w:r>
      <w:r w:rsidRPr="007F2772">
        <w:rPr>
          <w:rFonts w:ascii="Times New Roman" w:hAnsi="Times New Roman" w:cs="Times New Roman"/>
          <w:b/>
          <w:noProof/>
        </w:rPr>
        <w:t>60</w:t>
      </w:r>
      <w:r w:rsidRPr="007F2772">
        <w:rPr>
          <w:rFonts w:ascii="Times New Roman" w:hAnsi="Times New Roman" w:cs="Times New Roman"/>
          <w:noProof/>
        </w:rPr>
        <w:t>, 726.</w:t>
      </w:r>
      <w:bookmarkEnd w:id="12"/>
    </w:p>
    <w:p w14:paraId="1008F6ED"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13" w:name="_ENREF_13"/>
      <w:r w:rsidRPr="007F2772">
        <w:rPr>
          <w:rFonts w:ascii="Times New Roman" w:hAnsi="Times New Roman" w:cs="Times New Roman"/>
          <w:b/>
          <w:noProof/>
        </w:rPr>
        <w:t>Bovasso GB</w:t>
      </w:r>
      <w:r w:rsidRPr="007F2772">
        <w:rPr>
          <w:rFonts w:ascii="Times New Roman" w:hAnsi="Times New Roman" w:cs="Times New Roman"/>
          <w:noProof/>
        </w:rPr>
        <w:t xml:space="preserve"> (2014). Cannabis abuse as a risk factor for depressive symptoms. </w:t>
      </w:r>
      <w:r w:rsidRPr="007F2772">
        <w:rPr>
          <w:rFonts w:ascii="Times New Roman" w:hAnsi="Times New Roman" w:cs="Times New Roman"/>
          <w:i/>
          <w:noProof/>
        </w:rPr>
        <w:t>American Journal of Psychiatry</w:t>
      </w:r>
      <w:r w:rsidRPr="007F2772">
        <w:rPr>
          <w:rFonts w:ascii="Times New Roman" w:hAnsi="Times New Roman" w:cs="Times New Roman"/>
          <w:noProof/>
        </w:rPr>
        <w:t>.</w:t>
      </w:r>
      <w:bookmarkEnd w:id="13"/>
    </w:p>
    <w:p w14:paraId="5C78EA9D"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14" w:name="_ENREF_14"/>
      <w:r w:rsidRPr="007F2772">
        <w:rPr>
          <w:rFonts w:ascii="Times New Roman" w:hAnsi="Times New Roman" w:cs="Times New Roman"/>
          <w:b/>
          <w:noProof/>
        </w:rPr>
        <w:t>Boyd A, Golding J, Macleod J, Lawlor DA, Fraser A, Henderson J, Molloy L, Ness A, Ring S &amp; Smith GD</w:t>
      </w:r>
      <w:r w:rsidRPr="007F2772">
        <w:rPr>
          <w:rFonts w:ascii="Times New Roman" w:hAnsi="Times New Roman" w:cs="Times New Roman"/>
          <w:noProof/>
        </w:rPr>
        <w:t xml:space="preserve"> (2012). Cohort profile: the ‘children of the 90s’—the index offspring of the Avon Longitudinal Study of Parents and Children. </w:t>
      </w:r>
      <w:r w:rsidRPr="007F2772">
        <w:rPr>
          <w:rFonts w:ascii="Times New Roman" w:hAnsi="Times New Roman" w:cs="Times New Roman"/>
          <w:i/>
          <w:noProof/>
        </w:rPr>
        <w:t>International journal of epidemiology</w:t>
      </w:r>
      <w:r w:rsidRPr="007F2772">
        <w:rPr>
          <w:rFonts w:ascii="Times New Roman" w:hAnsi="Times New Roman" w:cs="Times New Roman"/>
          <w:noProof/>
        </w:rPr>
        <w:t>, dys064.</w:t>
      </w:r>
      <w:bookmarkEnd w:id="14"/>
    </w:p>
    <w:p w14:paraId="4C81E147"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15" w:name="_ENREF_15"/>
      <w:r w:rsidRPr="007F2772">
        <w:rPr>
          <w:rFonts w:ascii="Times New Roman" w:hAnsi="Times New Roman" w:cs="Times New Roman"/>
          <w:b/>
          <w:noProof/>
        </w:rPr>
        <w:t>Boyle MH, Offord DR, Hofmann HG, Catlin GP, Byles JA, Cadman DT, Crawford JW, Links PS, Rae-Grant NI &amp; Szatmari P</w:t>
      </w:r>
      <w:r w:rsidRPr="007F2772">
        <w:rPr>
          <w:rFonts w:ascii="Times New Roman" w:hAnsi="Times New Roman" w:cs="Times New Roman"/>
          <w:noProof/>
        </w:rPr>
        <w:t xml:space="preserve"> (1987). Ontario child health study: I. Methodology. </w:t>
      </w:r>
      <w:r w:rsidRPr="007F2772">
        <w:rPr>
          <w:rFonts w:ascii="Times New Roman" w:hAnsi="Times New Roman" w:cs="Times New Roman"/>
          <w:i/>
          <w:noProof/>
        </w:rPr>
        <w:t>Archives of General Psychiatry</w:t>
      </w:r>
      <w:r w:rsidRPr="007F2772">
        <w:rPr>
          <w:rFonts w:ascii="Times New Roman" w:hAnsi="Times New Roman" w:cs="Times New Roman"/>
          <w:noProof/>
        </w:rPr>
        <w:t xml:space="preserve"> </w:t>
      </w:r>
      <w:r w:rsidRPr="007F2772">
        <w:rPr>
          <w:rFonts w:ascii="Times New Roman" w:hAnsi="Times New Roman" w:cs="Times New Roman"/>
          <w:b/>
          <w:noProof/>
        </w:rPr>
        <w:t>44</w:t>
      </w:r>
      <w:r w:rsidRPr="007F2772">
        <w:rPr>
          <w:rFonts w:ascii="Times New Roman" w:hAnsi="Times New Roman" w:cs="Times New Roman"/>
          <w:noProof/>
        </w:rPr>
        <w:t>, 826-831.</w:t>
      </w:r>
      <w:bookmarkEnd w:id="15"/>
    </w:p>
    <w:p w14:paraId="5D91579A"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16" w:name="_ENREF_16"/>
      <w:r w:rsidRPr="007F2772">
        <w:rPr>
          <w:rFonts w:ascii="Times New Roman" w:hAnsi="Times New Roman" w:cs="Times New Roman"/>
          <w:b/>
          <w:noProof/>
        </w:rPr>
        <w:t>Brook DW, Brook JS, Zhang C, Cohen P &amp; Whiteman M</w:t>
      </w:r>
      <w:r w:rsidRPr="007F2772">
        <w:rPr>
          <w:rFonts w:ascii="Times New Roman" w:hAnsi="Times New Roman" w:cs="Times New Roman"/>
          <w:noProof/>
        </w:rPr>
        <w:t xml:space="preserve"> (2002). Drug use and the risk of major depressive disorder, alcohol dependence, and substance use disorders. </w:t>
      </w:r>
      <w:r w:rsidRPr="007F2772">
        <w:rPr>
          <w:rFonts w:ascii="Times New Roman" w:hAnsi="Times New Roman" w:cs="Times New Roman"/>
          <w:i/>
          <w:noProof/>
        </w:rPr>
        <w:t>Arch Gen Psychiatry</w:t>
      </w:r>
      <w:r w:rsidRPr="007F2772">
        <w:rPr>
          <w:rFonts w:ascii="Times New Roman" w:hAnsi="Times New Roman" w:cs="Times New Roman"/>
          <w:noProof/>
        </w:rPr>
        <w:t xml:space="preserve"> </w:t>
      </w:r>
      <w:r w:rsidRPr="007F2772">
        <w:rPr>
          <w:rFonts w:ascii="Times New Roman" w:hAnsi="Times New Roman" w:cs="Times New Roman"/>
          <w:b/>
          <w:noProof/>
        </w:rPr>
        <w:t>59</w:t>
      </w:r>
      <w:r w:rsidRPr="007F2772">
        <w:rPr>
          <w:rFonts w:ascii="Times New Roman" w:hAnsi="Times New Roman" w:cs="Times New Roman"/>
          <w:noProof/>
        </w:rPr>
        <w:t>, 1039-1044.</w:t>
      </w:r>
      <w:bookmarkEnd w:id="16"/>
    </w:p>
    <w:p w14:paraId="7E674305"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17" w:name="_ENREF_17"/>
      <w:r w:rsidRPr="007F2772">
        <w:rPr>
          <w:rFonts w:ascii="Times New Roman" w:hAnsi="Times New Roman" w:cs="Times New Roman"/>
          <w:b/>
          <w:noProof/>
        </w:rPr>
        <w:lastRenderedPageBreak/>
        <w:t>Chen C-Y, Wagner FA &amp; Anthony JC</w:t>
      </w:r>
      <w:r w:rsidRPr="007F2772">
        <w:rPr>
          <w:rFonts w:ascii="Times New Roman" w:hAnsi="Times New Roman" w:cs="Times New Roman"/>
          <w:noProof/>
        </w:rPr>
        <w:t xml:space="preserve"> (2002). Marijuana use and the risk of Major Depressive Episode. </w:t>
      </w:r>
      <w:r w:rsidRPr="007F2772">
        <w:rPr>
          <w:rFonts w:ascii="Times New Roman" w:hAnsi="Times New Roman" w:cs="Times New Roman"/>
          <w:i/>
          <w:noProof/>
        </w:rPr>
        <w:t>Social psychiatry and psychiatric epidemiology</w:t>
      </w:r>
      <w:r w:rsidRPr="007F2772">
        <w:rPr>
          <w:rFonts w:ascii="Times New Roman" w:hAnsi="Times New Roman" w:cs="Times New Roman"/>
          <w:noProof/>
        </w:rPr>
        <w:t xml:space="preserve"> </w:t>
      </w:r>
      <w:r w:rsidRPr="007F2772">
        <w:rPr>
          <w:rFonts w:ascii="Times New Roman" w:hAnsi="Times New Roman" w:cs="Times New Roman"/>
          <w:b/>
          <w:noProof/>
        </w:rPr>
        <w:t>37</w:t>
      </w:r>
      <w:r w:rsidRPr="007F2772">
        <w:rPr>
          <w:rFonts w:ascii="Times New Roman" w:hAnsi="Times New Roman" w:cs="Times New Roman"/>
          <w:noProof/>
        </w:rPr>
        <w:t>, 199-206.</w:t>
      </w:r>
      <w:bookmarkEnd w:id="17"/>
    </w:p>
    <w:p w14:paraId="6F23FBED"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18" w:name="_ENREF_18"/>
      <w:r w:rsidRPr="007F2772">
        <w:rPr>
          <w:rFonts w:ascii="Times New Roman" w:hAnsi="Times New Roman" w:cs="Times New Roman"/>
          <w:b/>
          <w:noProof/>
        </w:rPr>
        <w:t>Costello A, Edelbrock C, Kalas R, Kessler M &amp; Klaric SA</w:t>
      </w:r>
      <w:r w:rsidRPr="007F2772">
        <w:rPr>
          <w:rFonts w:ascii="Times New Roman" w:hAnsi="Times New Roman" w:cs="Times New Roman"/>
          <w:noProof/>
        </w:rPr>
        <w:t xml:space="preserve"> (1982). Diagnostic interview schedule for children (DISC). Bethesda, MD: National Institute of Mental Health.</w:t>
      </w:r>
      <w:bookmarkEnd w:id="18"/>
    </w:p>
    <w:p w14:paraId="038C73A3"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19" w:name="_ENREF_19"/>
      <w:r w:rsidRPr="007F2772">
        <w:rPr>
          <w:rFonts w:ascii="Times New Roman" w:hAnsi="Times New Roman" w:cs="Times New Roman"/>
          <w:b/>
          <w:noProof/>
        </w:rPr>
        <w:t>Danielsson A-K, Lundin A, Agardh E, Allebeck P &amp; Forsell Y</w:t>
      </w:r>
      <w:r w:rsidRPr="007F2772">
        <w:rPr>
          <w:rFonts w:ascii="Times New Roman" w:hAnsi="Times New Roman" w:cs="Times New Roman"/>
          <w:noProof/>
        </w:rPr>
        <w:t xml:space="preserve"> (2016). Cannabis use, depression and anxiety: A 3-year prospective population-based study. </w:t>
      </w:r>
      <w:r w:rsidRPr="007F2772">
        <w:rPr>
          <w:rFonts w:ascii="Times New Roman" w:hAnsi="Times New Roman" w:cs="Times New Roman"/>
          <w:i/>
          <w:noProof/>
        </w:rPr>
        <w:t>Journal of Affective Disorders</w:t>
      </w:r>
      <w:r w:rsidRPr="007F2772">
        <w:rPr>
          <w:rFonts w:ascii="Times New Roman" w:hAnsi="Times New Roman" w:cs="Times New Roman"/>
          <w:noProof/>
        </w:rPr>
        <w:t xml:space="preserve"> </w:t>
      </w:r>
      <w:r w:rsidRPr="007F2772">
        <w:rPr>
          <w:rFonts w:ascii="Times New Roman" w:hAnsi="Times New Roman" w:cs="Times New Roman"/>
          <w:b/>
          <w:noProof/>
        </w:rPr>
        <w:t>193</w:t>
      </w:r>
      <w:r w:rsidRPr="007F2772">
        <w:rPr>
          <w:rFonts w:ascii="Times New Roman" w:hAnsi="Times New Roman" w:cs="Times New Roman"/>
          <w:noProof/>
        </w:rPr>
        <w:t>, 103-108.</w:t>
      </w:r>
      <w:bookmarkEnd w:id="19"/>
    </w:p>
    <w:p w14:paraId="531ED702"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20" w:name="_ENREF_20"/>
      <w:r w:rsidRPr="007F2772">
        <w:rPr>
          <w:rFonts w:ascii="Times New Roman" w:hAnsi="Times New Roman" w:cs="Times New Roman"/>
          <w:b/>
          <w:noProof/>
        </w:rPr>
        <w:t>De Graaf R, Radovanovic M, Van Laar M, Fairman B, Degenhardt L, Aguilar-Gaxiola S, Bruffaerts R, De Girolamo G, Fayyad J &amp; Gureje O</w:t>
      </w:r>
      <w:r w:rsidRPr="007F2772">
        <w:rPr>
          <w:rFonts w:ascii="Times New Roman" w:hAnsi="Times New Roman" w:cs="Times New Roman"/>
          <w:noProof/>
        </w:rPr>
        <w:t xml:space="preserve"> (2010). Early cannabis use and estimated risk of later onset of depression spells: Epidemiologic evidence from the population-based World Health Organization World Mental Health Survey Initiative. </w:t>
      </w:r>
      <w:r w:rsidRPr="007F2772">
        <w:rPr>
          <w:rFonts w:ascii="Times New Roman" w:hAnsi="Times New Roman" w:cs="Times New Roman"/>
          <w:i/>
          <w:noProof/>
        </w:rPr>
        <w:t>American journal of epidemiology</w:t>
      </w:r>
      <w:r w:rsidRPr="007F2772">
        <w:rPr>
          <w:rFonts w:ascii="Times New Roman" w:hAnsi="Times New Roman" w:cs="Times New Roman"/>
          <w:noProof/>
        </w:rPr>
        <w:t>, kwq096.</w:t>
      </w:r>
      <w:bookmarkEnd w:id="20"/>
    </w:p>
    <w:p w14:paraId="2EB6AF76"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21" w:name="_ENREF_21"/>
      <w:r w:rsidRPr="007F2772">
        <w:rPr>
          <w:rFonts w:ascii="Times New Roman" w:hAnsi="Times New Roman" w:cs="Times New Roman"/>
          <w:b/>
          <w:noProof/>
        </w:rPr>
        <w:t>Degoratis L &amp; Spencer P</w:t>
      </w:r>
      <w:r w:rsidRPr="007F2772">
        <w:rPr>
          <w:rFonts w:ascii="Times New Roman" w:hAnsi="Times New Roman" w:cs="Times New Roman"/>
          <w:noProof/>
        </w:rPr>
        <w:t xml:space="preserve"> (1982). The brief symptom inventory (BSI): administration, scoring and procedures manual—I. </w:t>
      </w:r>
      <w:r w:rsidRPr="007F2772">
        <w:rPr>
          <w:rFonts w:ascii="Times New Roman" w:hAnsi="Times New Roman" w:cs="Times New Roman"/>
          <w:i/>
          <w:noProof/>
        </w:rPr>
        <w:t>Baltimore, MD: Clinical Psychometric Research</w:t>
      </w:r>
      <w:r w:rsidRPr="007F2772">
        <w:rPr>
          <w:rFonts w:ascii="Times New Roman" w:hAnsi="Times New Roman" w:cs="Times New Roman"/>
          <w:noProof/>
        </w:rPr>
        <w:t>.</w:t>
      </w:r>
      <w:bookmarkEnd w:id="21"/>
    </w:p>
    <w:p w14:paraId="19410F9C"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22" w:name="_ENREF_22"/>
      <w:r w:rsidRPr="007F2772">
        <w:rPr>
          <w:rFonts w:ascii="Times New Roman" w:hAnsi="Times New Roman" w:cs="Times New Roman"/>
          <w:b/>
          <w:noProof/>
        </w:rPr>
        <w:t>Derogatis LR</w:t>
      </w:r>
      <w:r w:rsidRPr="007F2772">
        <w:rPr>
          <w:rFonts w:ascii="Times New Roman" w:hAnsi="Times New Roman" w:cs="Times New Roman"/>
          <w:noProof/>
        </w:rPr>
        <w:t xml:space="preserve"> (1992). </w:t>
      </w:r>
      <w:r w:rsidRPr="007F2772">
        <w:rPr>
          <w:rFonts w:ascii="Times New Roman" w:hAnsi="Times New Roman" w:cs="Times New Roman"/>
          <w:i/>
          <w:noProof/>
        </w:rPr>
        <w:t>SCL-90-R: Administration, Scoring of Procedures Manual-II for the R (evised) Version and Other Instruments of the Psychopathology Rating Scale Series</w:t>
      </w:r>
      <w:r w:rsidRPr="007F2772">
        <w:rPr>
          <w:rFonts w:ascii="Times New Roman" w:hAnsi="Times New Roman" w:cs="Times New Roman"/>
          <w:noProof/>
        </w:rPr>
        <w:t>, Clinical Psychometric Research Incorporated.</w:t>
      </w:r>
      <w:bookmarkEnd w:id="22"/>
    </w:p>
    <w:p w14:paraId="315ACDDE"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23" w:name="_ENREF_23"/>
      <w:r w:rsidRPr="007F2772">
        <w:rPr>
          <w:rFonts w:ascii="Times New Roman" w:hAnsi="Times New Roman" w:cs="Times New Roman"/>
          <w:b/>
          <w:noProof/>
        </w:rPr>
        <w:t>Farrington D, Coid JW, Jolliffe D, Soteriou N, Turner RE &amp; West DJ</w:t>
      </w:r>
      <w:r w:rsidRPr="007F2772">
        <w:rPr>
          <w:rFonts w:ascii="Times New Roman" w:hAnsi="Times New Roman" w:cs="Times New Roman"/>
          <w:noProof/>
        </w:rPr>
        <w:t xml:space="preserve"> (2006a). </w:t>
      </w:r>
      <w:r w:rsidRPr="007F2772">
        <w:rPr>
          <w:rFonts w:ascii="Times New Roman" w:hAnsi="Times New Roman" w:cs="Times New Roman"/>
          <w:i/>
          <w:noProof/>
        </w:rPr>
        <w:t>Criminal careers up to age 50 and life success up to age 48: New findings from the Cambridge Study in Delinquent Development</w:t>
      </w:r>
      <w:r w:rsidRPr="007F2772">
        <w:rPr>
          <w:rFonts w:ascii="Times New Roman" w:hAnsi="Times New Roman" w:cs="Times New Roman"/>
          <w:noProof/>
        </w:rPr>
        <w:t>, Home Office Research, Development and Statistics Directorate.</w:t>
      </w:r>
      <w:bookmarkEnd w:id="23"/>
    </w:p>
    <w:p w14:paraId="49C3C830"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24" w:name="_ENREF_24"/>
      <w:r w:rsidRPr="007F2772">
        <w:rPr>
          <w:rFonts w:ascii="Times New Roman" w:hAnsi="Times New Roman" w:cs="Times New Roman"/>
          <w:b/>
          <w:noProof/>
        </w:rPr>
        <w:t>Farrington D, Piquero AR &amp; Jennings WG</w:t>
      </w:r>
      <w:r w:rsidRPr="007F2772">
        <w:rPr>
          <w:rFonts w:ascii="Times New Roman" w:hAnsi="Times New Roman" w:cs="Times New Roman"/>
          <w:noProof/>
        </w:rPr>
        <w:t xml:space="preserve"> (2013). </w:t>
      </w:r>
      <w:r w:rsidRPr="007F2772">
        <w:rPr>
          <w:rFonts w:ascii="Times New Roman" w:hAnsi="Times New Roman" w:cs="Times New Roman"/>
          <w:i/>
          <w:noProof/>
        </w:rPr>
        <w:t>Offending from childhood to late middle age: Recent results from the Cambridge study in delinquent development</w:t>
      </w:r>
      <w:r w:rsidRPr="007F2772">
        <w:rPr>
          <w:rFonts w:ascii="Times New Roman" w:hAnsi="Times New Roman" w:cs="Times New Roman"/>
          <w:noProof/>
        </w:rPr>
        <w:t>, Springer Science &amp; Business Media.</w:t>
      </w:r>
      <w:bookmarkEnd w:id="24"/>
    </w:p>
    <w:p w14:paraId="1AC2E10D"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25" w:name="_ENREF_25"/>
      <w:r w:rsidRPr="007F2772">
        <w:rPr>
          <w:rFonts w:ascii="Times New Roman" w:hAnsi="Times New Roman" w:cs="Times New Roman"/>
          <w:b/>
          <w:noProof/>
        </w:rPr>
        <w:t>Farrington DP</w:t>
      </w:r>
      <w:r w:rsidRPr="007F2772">
        <w:rPr>
          <w:rFonts w:ascii="Times New Roman" w:hAnsi="Times New Roman" w:cs="Times New Roman"/>
          <w:noProof/>
        </w:rPr>
        <w:t xml:space="preserve"> (1995). The development of offending and antisocial behaviour from childhood: Key findings from the Cambridge Study in Delinquent Development. </w:t>
      </w:r>
      <w:r w:rsidRPr="007F2772">
        <w:rPr>
          <w:rFonts w:ascii="Times New Roman" w:hAnsi="Times New Roman" w:cs="Times New Roman"/>
          <w:i/>
          <w:noProof/>
        </w:rPr>
        <w:t>Journal of Child Psychology and Psychiatry</w:t>
      </w:r>
      <w:r w:rsidRPr="007F2772">
        <w:rPr>
          <w:rFonts w:ascii="Times New Roman" w:hAnsi="Times New Roman" w:cs="Times New Roman"/>
          <w:noProof/>
        </w:rPr>
        <w:t xml:space="preserve"> </w:t>
      </w:r>
      <w:r w:rsidRPr="007F2772">
        <w:rPr>
          <w:rFonts w:ascii="Times New Roman" w:hAnsi="Times New Roman" w:cs="Times New Roman"/>
          <w:b/>
          <w:noProof/>
        </w:rPr>
        <w:t>36</w:t>
      </w:r>
      <w:r w:rsidRPr="007F2772">
        <w:rPr>
          <w:rFonts w:ascii="Times New Roman" w:hAnsi="Times New Roman" w:cs="Times New Roman"/>
          <w:noProof/>
        </w:rPr>
        <w:t>, 929-964.</w:t>
      </w:r>
      <w:bookmarkEnd w:id="25"/>
    </w:p>
    <w:p w14:paraId="025B1A4F"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26" w:name="_ENREF_26"/>
      <w:r w:rsidRPr="007F2772">
        <w:rPr>
          <w:rFonts w:ascii="Times New Roman" w:hAnsi="Times New Roman" w:cs="Times New Roman"/>
          <w:b/>
          <w:noProof/>
        </w:rPr>
        <w:t>Farrington DP, Coid JW, Harnett L, Jolliffe D, Soteriou N, Turner R &amp; West DJ</w:t>
      </w:r>
      <w:r w:rsidRPr="007F2772">
        <w:rPr>
          <w:rFonts w:ascii="Times New Roman" w:hAnsi="Times New Roman" w:cs="Times New Roman"/>
          <w:noProof/>
        </w:rPr>
        <w:t xml:space="preserve"> (2006b). </w:t>
      </w:r>
      <w:r w:rsidRPr="007F2772">
        <w:rPr>
          <w:rFonts w:ascii="Times New Roman" w:hAnsi="Times New Roman" w:cs="Times New Roman"/>
          <w:i/>
          <w:noProof/>
        </w:rPr>
        <w:t xml:space="preserve">Criminal careers up to age 50 and life success up to age 48: New findings from the Cambridge Study in Delinquent Development, </w:t>
      </w:r>
      <w:r w:rsidRPr="007F2772">
        <w:rPr>
          <w:rFonts w:ascii="Times New Roman" w:hAnsi="Times New Roman" w:cs="Times New Roman"/>
          <w:noProof/>
        </w:rPr>
        <w:t>London, Home Office Research, Development and Statistics Directorate London.</w:t>
      </w:r>
      <w:bookmarkEnd w:id="26"/>
    </w:p>
    <w:p w14:paraId="1B3884BF"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27" w:name="_ENREF_27"/>
      <w:r w:rsidRPr="007F2772">
        <w:rPr>
          <w:rFonts w:ascii="Times New Roman" w:hAnsi="Times New Roman" w:cs="Times New Roman"/>
          <w:b/>
          <w:noProof/>
        </w:rPr>
        <w:t>Farrington DP, Coid JW &amp; West DJ</w:t>
      </w:r>
      <w:r w:rsidRPr="007F2772">
        <w:rPr>
          <w:rFonts w:ascii="Times New Roman" w:hAnsi="Times New Roman" w:cs="Times New Roman"/>
          <w:noProof/>
        </w:rPr>
        <w:t xml:space="preserve"> (2009). The development of offending from age 8 to age 50: Recent results from the Cambridge Study in Delinquent Development. </w:t>
      </w:r>
      <w:r w:rsidRPr="007F2772">
        <w:rPr>
          <w:rFonts w:ascii="Times New Roman" w:hAnsi="Times New Roman" w:cs="Times New Roman"/>
          <w:i/>
          <w:noProof/>
        </w:rPr>
        <w:t>Monatsschrift fur Kriminologie und Strafrechtsreform</w:t>
      </w:r>
      <w:r w:rsidRPr="007F2772">
        <w:rPr>
          <w:rFonts w:ascii="Times New Roman" w:hAnsi="Times New Roman" w:cs="Times New Roman"/>
          <w:noProof/>
        </w:rPr>
        <w:t xml:space="preserve"> </w:t>
      </w:r>
      <w:r w:rsidRPr="007F2772">
        <w:rPr>
          <w:rFonts w:ascii="Times New Roman" w:hAnsi="Times New Roman" w:cs="Times New Roman"/>
          <w:b/>
          <w:noProof/>
        </w:rPr>
        <w:t>92</w:t>
      </w:r>
      <w:r w:rsidRPr="007F2772">
        <w:rPr>
          <w:rFonts w:ascii="Times New Roman" w:hAnsi="Times New Roman" w:cs="Times New Roman"/>
          <w:noProof/>
        </w:rPr>
        <w:t>, 160-173.</w:t>
      </w:r>
      <w:bookmarkEnd w:id="27"/>
    </w:p>
    <w:p w14:paraId="4A531F2E"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28" w:name="_ENREF_28"/>
      <w:r w:rsidRPr="007F2772">
        <w:rPr>
          <w:rFonts w:ascii="Times New Roman" w:hAnsi="Times New Roman" w:cs="Times New Roman"/>
          <w:b/>
          <w:noProof/>
        </w:rPr>
        <w:t>Farrington DP &amp; West DJ</w:t>
      </w:r>
      <w:r w:rsidRPr="007F2772">
        <w:rPr>
          <w:rFonts w:ascii="Times New Roman" w:hAnsi="Times New Roman" w:cs="Times New Roman"/>
          <w:noProof/>
        </w:rPr>
        <w:t xml:space="preserve"> (1990). </w:t>
      </w:r>
      <w:r w:rsidRPr="007F2772">
        <w:rPr>
          <w:rFonts w:ascii="Times New Roman" w:hAnsi="Times New Roman" w:cs="Times New Roman"/>
          <w:i/>
          <w:noProof/>
        </w:rPr>
        <w:t>The Cambridge study in delinquent development: A long-term follow-up of 411 London males</w:t>
      </w:r>
      <w:r w:rsidRPr="007F2772">
        <w:rPr>
          <w:rFonts w:ascii="Times New Roman" w:hAnsi="Times New Roman" w:cs="Times New Roman"/>
          <w:noProof/>
        </w:rPr>
        <w:t>, Springer.</w:t>
      </w:r>
      <w:bookmarkEnd w:id="28"/>
    </w:p>
    <w:p w14:paraId="3660D584"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29" w:name="_ENREF_29"/>
      <w:r w:rsidRPr="007F2772">
        <w:rPr>
          <w:rFonts w:ascii="Times New Roman" w:hAnsi="Times New Roman" w:cs="Times New Roman"/>
          <w:b/>
          <w:noProof/>
        </w:rPr>
        <w:t>Feingold D, Weiser M, Rehm J &amp; Lev-Ran S</w:t>
      </w:r>
      <w:r w:rsidRPr="007F2772">
        <w:rPr>
          <w:rFonts w:ascii="Times New Roman" w:hAnsi="Times New Roman" w:cs="Times New Roman"/>
          <w:noProof/>
        </w:rPr>
        <w:t xml:space="preserve"> (2015). The association between cannabis use and mood disorders: A longitudinal study. </w:t>
      </w:r>
      <w:r w:rsidRPr="007F2772">
        <w:rPr>
          <w:rFonts w:ascii="Times New Roman" w:hAnsi="Times New Roman" w:cs="Times New Roman"/>
          <w:i/>
          <w:noProof/>
        </w:rPr>
        <w:t>J Affect Disord</w:t>
      </w:r>
      <w:r w:rsidRPr="007F2772">
        <w:rPr>
          <w:rFonts w:ascii="Times New Roman" w:hAnsi="Times New Roman" w:cs="Times New Roman"/>
          <w:noProof/>
        </w:rPr>
        <w:t xml:space="preserve"> </w:t>
      </w:r>
      <w:r w:rsidRPr="007F2772">
        <w:rPr>
          <w:rFonts w:ascii="Times New Roman" w:hAnsi="Times New Roman" w:cs="Times New Roman"/>
          <w:b/>
          <w:noProof/>
        </w:rPr>
        <w:t>172</w:t>
      </w:r>
      <w:r w:rsidRPr="007F2772">
        <w:rPr>
          <w:rFonts w:ascii="Times New Roman" w:hAnsi="Times New Roman" w:cs="Times New Roman"/>
          <w:noProof/>
        </w:rPr>
        <w:t>, 211-218.</w:t>
      </w:r>
      <w:bookmarkEnd w:id="29"/>
    </w:p>
    <w:p w14:paraId="668D6A6D"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30" w:name="_ENREF_30"/>
      <w:r w:rsidRPr="007F2772">
        <w:rPr>
          <w:rFonts w:ascii="Times New Roman" w:hAnsi="Times New Roman" w:cs="Times New Roman"/>
          <w:b/>
          <w:noProof/>
        </w:rPr>
        <w:t>Fergusson DM &amp; Horwood JL</w:t>
      </w:r>
      <w:r w:rsidRPr="007F2772">
        <w:rPr>
          <w:rFonts w:ascii="Times New Roman" w:hAnsi="Times New Roman" w:cs="Times New Roman"/>
          <w:noProof/>
        </w:rPr>
        <w:t xml:space="preserve"> (2001). The Christchurch Health and Development Study: review of findings on child and adolescent mental health. </w:t>
      </w:r>
      <w:r w:rsidRPr="007F2772">
        <w:rPr>
          <w:rFonts w:ascii="Times New Roman" w:hAnsi="Times New Roman" w:cs="Times New Roman"/>
          <w:i/>
          <w:noProof/>
        </w:rPr>
        <w:t>Australian and New Zealand Journal of Psychiatry</w:t>
      </w:r>
      <w:r w:rsidRPr="007F2772">
        <w:rPr>
          <w:rFonts w:ascii="Times New Roman" w:hAnsi="Times New Roman" w:cs="Times New Roman"/>
          <w:noProof/>
        </w:rPr>
        <w:t xml:space="preserve"> </w:t>
      </w:r>
      <w:r w:rsidRPr="007F2772">
        <w:rPr>
          <w:rFonts w:ascii="Times New Roman" w:hAnsi="Times New Roman" w:cs="Times New Roman"/>
          <w:b/>
          <w:noProof/>
        </w:rPr>
        <w:t>35</w:t>
      </w:r>
      <w:r w:rsidRPr="007F2772">
        <w:rPr>
          <w:rFonts w:ascii="Times New Roman" w:hAnsi="Times New Roman" w:cs="Times New Roman"/>
          <w:noProof/>
        </w:rPr>
        <w:t>, 287-296.</w:t>
      </w:r>
      <w:bookmarkEnd w:id="30"/>
    </w:p>
    <w:p w14:paraId="79A6982F"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31" w:name="_ENREF_31"/>
      <w:r w:rsidRPr="007F2772">
        <w:rPr>
          <w:rFonts w:ascii="Times New Roman" w:hAnsi="Times New Roman" w:cs="Times New Roman"/>
          <w:b/>
          <w:noProof/>
        </w:rPr>
        <w:t>First MB, Spitzer RL, Gibbon M &amp; Williams JB</w:t>
      </w:r>
      <w:r w:rsidRPr="007F2772">
        <w:rPr>
          <w:rFonts w:ascii="Times New Roman" w:hAnsi="Times New Roman" w:cs="Times New Roman"/>
          <w:noProof/>
        </w:rPr>
        <w:t xml:space="preserve"> (1998). </w:t>
      </w:r>
      <w:r w:rsidRPr="007F2772">
        <w:rPr>
          <w:rFonts w:ascii="Times New Roman" w:hAnsi="Times New Roman" w:cs="Times New Roman"/>
          <w:i/>
          <w:noProof/>
        </w:rPr>
        <w:t xml:space="preserve">Structured Clinical Interview for DSM-IV Axis I Disorders: Patient Edition (February 1996 </w:t>
      </w:r>
      <w:r w:rsidRPr="007F2772">
        <w:rPr>
          <w:rFonts w:ascii="Times New Roman" w:hAnsi="Times New Roman" w:cs="Times New Roman"/>
          <w:i/>
          <w:noProof/>
        </w:rPr>
        <w:lastRenderedPageBreak/>
        <w:t xml:space="preserve">Final), SCID-I/P, </w:t>
      </w:r>
      <w:r w:rsidRPr="007F2772">
        <w:rPr>
          <w:rFonts w:ascii="Times New Roman" w:hAnsi="Times New Roman" w:cs="Times New Roman"/>
          <w:noProof/>
        </w:rPr>
        <w:t>New York, Biometrics Research Department, New York State Psychiatric Institute.</w:t>
      </w:r>
      <w:bookmarkEnd w:id="31"/>
    </w:p>
    <w:p w14:paraId="67ABA13B"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32" w:name="_ENREF_32"/>
      <w:r w:rsidRPr="007F2772">
        <w:rPr>
          <w:rFonts w:ascii="Times New Roman" w:hAnsi="Times New Roman" w:cs="Times New Roman"/>
          <w:b/>
          <w:noProof/>
        </w:rPr>
        <w:t>Gage SH, Hickman M, Heron J, Munafò MR, Lewis G, Macleod J &amp; Zammit S</w:t>
      </w:r>
      <w:r w:rsidRPr="007F2772">
        <w:rPr>
          <w:rFonts w:ascii="Times New Roman" w:hAnsi="Times New Roman" w:cs="Times New Roman"/>
          <w:noProof/>
        </w:rPr>
        <w:t xml:space="preserve"> (2015). Associations of Cannabis and Cigarette Use with Depression and Anxiety at Age 18: Findings from the Avon Longitudinal Study of Parents and Children. </w:t>
      </w:r>
      <w:r w:rsidRPr="007F2772">
        <w:rPr>
          <w:rFonts w:ascii="Times New Roman" w:hAnsi="Times New Roman" w:cs="Times New Roman"/>
          <w:i/>
          <w:noProof/>
        </w:rPr>
        <w:t>PloS one</w:t>
      </w:r>
      <w:r w:rsidRPr="007F2772">
        <w:rPr>
          <w:rFonts w:ascii="Times New Roman" w:hAnsi="Times New Roman" w:cs="Times New Roman"/>
          <w:noProof/>
        </w:rPr>
        <w:t xml:space="preserve"> </w:t>
      </w:r>
      <w:r w:rsidRPr="007F2772">
        <w:rPr>
          <w:rFonts w:ascii="Times New Roman" w:hAnsi="Times New Roman" w:cs="Times New Roman"/>
          <w:b/>
          <w:noProof/>
        </w:rPr>
        <w:t>10</w:t>
      </w:r>
      <w:r w:rsidRPr="007F2772">
        <w:rPr>
          <w:rFonts w:ascii="Times New Roman" w:hAnsi="Times New Roman" w:cs="Times New Roman"/>
          <w:noProof/>
        </w:rPr>
        <w:t>.</w:t>
      </w:r>
      <w:bookmarkEnd w:id="32"/>
    </w:p>
    <w:p w14:paraId="40C3DC91"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33" w:name="_ENREF_33"/>
      <w:r w:rsidRPr="007F2772">
        <w:rPr>
          <w:rFonts w:ascii="Times New Roman" w:hAnsi="Times New Roman" w:cs="Times New Roman"/>
          <w:b/>
          <w:noProof/>
        </w:rPr>
        <w:t>Georgiades K &amp; Boyle MH</w:t>
      </w:r>
      <w:r w:rsidRPr="007F2772">
        <w:rPr>
          <w:rFonts w:ascii="Times New Roman" w:hAnsi="Times New Roman" w:cs="Times New Roman"/>
          <w:noProof/>
        </w:rPr>
        <w:t xml:space="preserve"> (2007). Adolescent tobacco and cannabis use: young adult outcomes from the Ontario Child Health Study. </w:t>
      </w:r>
      <w:r w:rsidRPr="007F2772">
        <w:rPr>
          <w:rFonts w:ascii="Times New Roman" w:hAnsi="Times New Roman" w:cs="Times New Roman"/>
          <w:i/>
          <w:noProof/>
        </w:rPr>
        <w:t>Journal of Child Psychology and Psychiatry</w:t>
      </w:r>
      <w:r w:rsidRPr="007F2772">
        <w:rPr>
          <w:rFonts w:ascii="Times New Roman" w:hAnsi="Times New Roman" w:cs="Times New Roman"/>
          <w:noProof/>
        </w:rPr>
        <w:t xml:space="preserve"> </w:t>
      </w:r>
      <w:r w:rsidRPr="007F2772">
        <w:rPr>
          <w:rFonts w:ascii="Times New Roman" w:hAnsi="Times New Roman" w:cs="Times New Roman"/>
          <w:b/>
          <w:noProof/>
        </w:rPr>
        <w:t>48</w:t>
      </w:r>
      <w:r w:rsidRPr="007F2772">
        <w:rPr>
          <w:rFonts w:ascii="Times New Roman" w:hAnsi="Times New Roman" w:cs="Times New Roman"/>
          <w:noProof/>
        </w:rPr>
        <w:t>, 724-731.</w:t>
      </w:r>
      <w:bookmarkEnd w:id="33"/>
    </w:p>
    <w:p w14:paraId="3C05F30D"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34" w:name="_ENREF_34"/>
      <w:r w:rsidRPr="007F2772">
        <w:rPr>
          <w:rFonts w:ascii="Times New Roman" w:hAnsi="Times New Roman" w:cs="Times New Roman"/>
          <w:b/>
          <w:noProof/>
        </w:rPr>
        <w:t>Goldberg D, Bridges K, Duncan-Jones P &amp; Grayson D</w:t>
      </w:r>
      <w:r w:rsidRPr="007F2772">
        <w:rPr>
          <w:rFonts w:ascii="Times New Roman" w:hAnsi="Times New Roman" w:cs="Times New Roman"/>
          <w:noProof/>
        </w:rPr>
        <w:t xml:space="preserve"> (1988). Detecting anxiety and depression in general medical settings. </w:t>
      </w:r>
      <w:r w:rsidRPr="007F2772">
        <w:rPr>
          <w:rFonts w:ascii="Times New Roman" w:hAnsi="Times New Roman" w:cs="Times New Roman"/>
          <w:i/>
          <w:noProof/>
        </w:rPr>
        <w:t>British Medical Journal</w:t>
      </w:r>
      <w:r w:rsidRPr="007F2772">
        <w:rPr>
          <w:rFonts w:ascii="Times New Roman" w:hAnsi="Times New Roman" w:cs="Times New Roman"/>
          <w:noProof/>
        </w:rPr>
        <w:t xml:space="preserve"> </w:t>
      </w:r>
      <w:r w:rsidRPr="007F2772">
        <w:rPr>
          <w:rFonts w:ascii="Times New Roman" w:hAnsi="Times New Roman" w:cs="Times New Roman"/>
          <w:b/>
          <w:noProof/>
        </w:rPr>
        <w:t>297</w:t>
      </w:r>
      <w:r w:rsidRPr="007F2772">
        <w:rPr>
          <w:rFonts w:ascii="Times New Roman" w:hAnsi="Times New Roman" w:cs="Times New Roman"/>
          <w:noProof/>
        </w:rPr>
        <w:t>, 897-899.</w:t>
      </w:r>
      <w:bookmarkEnd w:id="34"/>
    </w:p>
    <w:p w14:paraId="48C6A8A0"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35" w:name="_ENREF_35"/>
      <w:r w:rsidRPr="007F2772">
        <w:rPr>
          <w:rFonts w:ascii="Times New Roman" w:hAnsi="Times New Roman" w:cs="Times New Roman"/>
          <w:b/>
          <w:noProof/>
        </w:rPr>
        <w:t>Grant BF, Dawson DA, Stinson FS, Chou PS, Kay W &amp; Pickering R</w:t>
      </w:r>
      <w:r w:rsidRPr="007F2772">
        <w:rPr>
          <w:rFonts w:ascii="Times New Roman" w:hAnsi="Times New Roman" w:cs="Times New Roman"/>
          <w:noProof/>
        </w:rPr>
        <w:t xml:space="preserve"> (2003a). The Alcohol Use Disorder and Associated Disabilities Interview Schedule-IV (AUDADIS-IV): reliability of alcohol consumption, tobacco use, family history of depression and psychiatric diagnostic modules in a general population sample. </w:t>
      </w:r>
      <w:r w:rsidRPr="007F2772">
        <w:rPr>
          <w:rFonts w:ascii="Times New Roman" w:hAnsi="Times New Roman" w:cs="Times New Roman"/>
          <w:i/>
          <w:noProof/>
        </w:rPr>
        <w:t>Drug and alcohol dependence</w:t>
      </w:r>
      <w:r w:rsidRPr="007F2772">
        <w:rPr>
          <w:rFonts w:ascii="Times New Roman" w:hAnsi="Times New Roman" w:cs="Times New Roman"/>
          <w:noProof/>
        </w:rPr>
        <w:t xml:space="preserve"> </w:t>
      </w:r>
      <w:r w:rsidRPr="007F2772">
        <w:rPr>
          <w:rFonts w:ascii="Times New Roman" w:hAnsi="Times New Roman" w:cs="Times New Roman"/>
          <w:b/>
          <w:noProof/>
        </w:rPr>
        <w:t>71</w:t>
      </w:r>
      <w:r w:rsidRPr="007F2772">
        <w:rPr>
          <w:rFonts w:ascii="Times New Roman" w:hAnsi="Times New Roman" w:cs="Times New Roman"/>
          <w:noProof/>
        </w:rPr>
        <w:t>, 7-16.</w:t>
      </w:r>
      <w:bookmarkEnd w:id="35"/>
    </w:p>
    <w:p w14:paraId="3FD01819"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36" w:name="_ENREF_36"/>
      <w:r w:rsidRPr="007F2772">
        <w:rPr>
          <w:rFonts w:ascii="Times New Roman" w:hAnsi="Times New Roman" w:cs="Times New Roman"/>
          <w:b/>
          <w:noProof/>
        </w:rPr>
        <w:t>Grant BF, Moore T, Shepard J &amp; Kaplan K</w:t>
      </w:r>
      <w:r w:rsidRPr="007F2772">
        <w:rPr>
          <w:rFonts w:ascii="Times New Roman" w:hAnsi="Times New Roman" w:cs="Times New Roman"/>
          <w:noProof/>
        </w:rPr>
        <w:t xml:space="preserve"> (2003b). Source and accuracy statement: wave 1 national epidemiologic survey on alcohol and related conditions (NESARC). </w:t>
      </w:r>
      <w:r w:rsidRPr="007F2772">
        <w:rPr>
          <w:rFonts w:ascii="Times New Roman" w:hAnsi="Times New Roman" w:cs="Times New Roman"/>
          <w:i/>
          <w:noProof/>
        </w:rPr>
        <w:t>National Institute on Alcohol Abuse and Alcoholism</w:t>
      </w:r>
      <w:r w:rsidRPr="007F2772">
        <w:rPr>
          <w:rFonts w:ascii="Times New Roman" w:hAnsi="Times New Roman" w:cs="Times New Roman"/>
          <w:noProof/>
        </w:rPr>
        <w:t xml:space="preserve"> </w:t>
      </w:r>
      <w:r w:rsidRPr="007F2772">
        <w:rPr>
          <w:rFonts w:ascii="Times New Roman" w:hAnsi="Times New Roman" w:cs="Times New Roman"/>
          <w:b/>
          <w:noProof/>
        </w:rPr>
        <w:t>52</w:t>
      </w:r>
      <w:r w:rsidRPr="007F2772">
        <w:rPr>
          <w:rFonts w:ascii="Times New Roman" w:hAnsi="Times New Roman" w:cs="Times New Roman"/>
          <w:noProof/>
        </w:rPr>
        <w:t>.</w:t>
      </w:r>
      <w:bookmarkEnd w:id="36"/>
    </w:p>
    <w:p w14:paraId="092D0D88"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37" w:name="_ENREF_37"/>
      <w:r w:rsidRPr="007F2772">
        <w:rPr>
          <w:rFonts w:ascii="Times New Roman" w:hAnsi="Times New Roman" w:cs="Times New Roman"/>
          <w:b/>
          <w:noProof/>
        </w:rPr>
        <w:t>Harder VS, Stuart EA &amp; Anthony JC</w:t>
      </w:r>
      <w:r w:rsidRPr="007F2772">
        <w:rPr>
          <w:rFonts w:ascii="Times New Roman" w:hAnsi="Times New Roman" w:cs="Times New Roman"/>
          <w:noProof/>
        </w:rPr>
        <w:t xml:space="preserve"> (2008). Adolescent cannabis problems and young adult depression: male-female stratified propensity score analyses. </w:t>
      </w:r>
      <w:r w:rsidRPr="007F2772">
        <w:rPr>
          <w:rFonts w:ascii="Times New Roman" w:hAnsi="Times New Roman" w:cs="Times New Roman"/>
          <w:i/>
          <w:noProof/>
        </w:rPr>
        <w:t>American journal of epidemiology</w:t>
      </w:r>
      <w:r w:rsidRPr="007F2772">
        <w:rPr>
          <w:rFonts w:ascii="Times New Roman" w:hAnsi="Times New Roman" w:cs="Times New Roman"/>
          <w:noProof/>
        </w:rPr>
        <w:t xml:space="preserve"> </w:t>
      </w:r>
      <w:r w:rsidRPr="007F2772">
        <w:rPr>
          <w:rFonts w:ascii="Times New Roman" w:hAnsi="Times New Roman" w:cs="Times New Roman"/>
          <w:b/>
          <w:noProof/>
        </w:rPr>
        <w:t>168</w:t>
      </w:r>
      <w:r w:rsidRPr="007F2772">
        <w:rPr>
          <w:rFonts w:ascii="Times New Roman" w:hAnsi="Times New Roman" w:cs="Times New Roman"/>
          <w:noProof/>
        </w:rPr>
        <w:t>, 592-601.</w:t>
      </w:r>
      <w:bookmarkEnd w:id="37"/>
    </w:p>
    <w:p w14:paraId="0A651A4B"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38" w:name="_ENREF_38"/>
      <w:r w:rsidRPr="007F2772">
        <w:rPr>
          <w:rFonts w:ascii="Times New Roman" w:hAnsi="Times New Roman" w:cs="Times New Roman"/>
          <w:b/>
          <w:noProof/>
        </w:rPr>
        <w:t>Hayatbakhsh MR, Najman JM, Jamrozik K, Mamun AA, Alati R &amp; Bor W</w:t>
      </w:r>
      <w:r w:rsidRPr="007F2772">
        <w:rPr>
          <w:rFonts w:ascii="Times New Roman" w:hAnsi="Times New Roman" w:cs="Times New Roman"/>
          <w:noProof/>
        </w:rPr>
        <w:t xml:space="preserve"> (2007). Cannabis and anxiety and depression in young adults: a large prospective study. </w:t>
      </w:r>
      <w:r w:rsidRPr="007F2772">
        <w:rPr>
          <w:rFonts w:ascii="Times New Roman" w:hAnsi="Times New Roman" w:cs="Times New Roman"/>
          <w:i/>
          <w:noProof/>
        </w:rPr>
        <w:t>J Am Acad Child Adolesc Psychiatry</w:t>
      </w:r>
      <w:r w:rsidRPr="007F2772">
        <w:rPr>
          <w:rFonts w:ascii="Times New Roman" w:hAnsi="Times New Roman" w:cs="Times New Roman"/>
          <w:noProof/>
        </w:rPr>
        <w:t xml:space="preserve"> </w:t>
      </w:r>
      <w:r w:rsidRPr="007F2772">
        <w:rPr>
          <w:rFonts w:ascii="Times New Roman" w:hAnsi="Times New Roman" w:cs="Times New Roman"/>
          <w:b/>
          <w:noProof/>
        </w:rPr>
        <w:t>46</w:t>
      </w:r>
      <w:r w:rsidRPr="007F2772">
        <w:rPr>
          <w:rFonts w:ascii="Times New Roman" w:hAnsi="Times New Roman" w:cs="Times New Roman"/>
          <w:noProof/>
        </w:rPr>
        <w:t>, 408-417.</w:t>
      </w:r>
      <w:bookmarkEnd w:id="38"/>
    </w:p>
    <w:p w14:paraId="239C8B89"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39" w:name="_ENREF_39"/>
      <w:r w:rsidRPr="007F2772">
        <w:rPr>
          <w:rFonts w:ascii="Times New Roman" w:hAnsi="Times New Roman" w:cs="Times New Roman"/>
          <w:b/>
          <w:noProof/>
        </w:rPr>
        <w:t>Horwood LJ, Fergusson DM, Coffey C, Patton GC, Tait R, Smart D, Letcher P, Silins E &amp; Hutchinson DM</w:t>
      </w:r>
      <w:r w:rsidRPr="007F2772">
        <w:rPr>
          <w:rFonts w:ascii="Times New Roman" w:hAnsi="Times New Roman" w:cs="Times New Roman"/>
          <w:noProof/>
        </w:rPr>
        <w:t xml:space="preserve"> (2012). Cannabis and depression: an integrative data analysis of four Australasian cohorts. </w:t>
      </w:r>
      <w:r w:rsidRPr="007F2772">
        <w:rPr>
          <w:rFonts w:ascii="Times New Roman" w:hAnsi="Times New Roman" w:cs="Times New Roman"/>
          <w:i/>
          <w:noProof/>
        </w:rPr>
        <w:t>Drug Alcohol Depend</w:t>
      </w:r>
      <w:r w:rsidRPr="007F2772">
        <w:rPr>
          <w:rFonts w:ascii="Times New Roman" w:hAnsi="Times New Roman" w:cs="Times New Roman"/>
          <w:noProof/>
        </w:rPr>
        <w:t xml:space="preserve"> </w:t>
      </w:r>
      <w:r w:rsidRPr="007F2772">
        <w:rPr>
          <w:rFonts w:ascii="Times New Roman" w:hAnsi="Times New Roman" w:cs="Times New Roman"/>
          <w:b/>
          <w:noProof/>
        </w:rPr>
        <w:t>126</w:t>
      </w:r>
      <w:r w:rsidRPr="007F2772">
        <w:rPr>
          <w:rFonts w:ascii="Times New Roman" w:hAnsi="Times New Roman" w:cs="Times New Roman"/>
          <w:noProof/>
        </w:rPr>
        <w:t>, 369-378.</w:t>
      </w:r>
      <w:bookmarkEnd w:id="39"/>
    </w:p>
    <w:p w14:paraId="10417656"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40" w:name="_ENREF_40"/>
      <w:r w:rsidRPr="007F2772">
        <w:rPr>
          <w:rFonts w:ascii="Times New Roman" w:hAnsi="Times New Roman" w:cs="Times New Roman"/>
          <w:b/>
          <w:noProof/>
        </w:rPr>
        <w:t>Kessler RC</w:t>
      </w:r>
      <w:r w:rsidRPr="007F2772">
        <w:rPr>
          <w:rFonts w:ascii="Times New Roman" w:hAnsi="Times New Roman" w:cs="Times New Roman"/>
          <w:noProof/>
        </w:rPr>
        <w:t xml:space="preserve"> (1994). The national comorbidity survey of the United States. </w:t>
      </w:r>
      <w:r w:rsidRPr="007F2772">
        <w:rPr>
          <w:rFonts w:ascii="Times New Roman" w:hAnsi="Times New Roman" w:cs="Times New Roman"/>
          <w:i/>
          <w:noProof/>
        </w:rPr>
        <w:t>International Review of Psychiatry</w:t>
      </w:r>
      <w:r w:rsidRPr="007F2772">
        <w:rPr>
          <w:rFonts w:ascii="Times New Roman" w:hAnsi="Times New Roman" w:cs="Times New Roman"/>
          <w:noProof/>
        </w:rPr>
        <w:t xml:space="preserve"> </w:t>
      </w:r>
      <w:r w:rsidRPr="007F2772">
        <w:rPr>
          <w:rFonts w:ascii="Times New Roman" w:hAnsi="Times New Roman" w:cs="Times New Roman"/>
          <w:b/>
          <w:noProof/>
        </w:rPr>
        <w:t>6</w:t>
      </w:r>
      <w:r w:rsidRPr="007F2772">
        <w:rPr>
          <w:rFonts w:ascii="Times New Roman" w:hAnsi="Times New Roman" w:cs="Times New Roman"/>
          <w:noProof/>
        </w:rPr>
        <w:t>, 365-376.</w:t>
      </w:r>
      <w:bookmarkEnd w:id="40"/>
    </w:p>
    <w:p w14:paraId="61DC8146"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41" w:name="_ENREF_41"/>
      <w:r w:rsidRPr="007F2772">
        <w:rPr>
          <w:rFonts w:ascii="Times New Roman" w:hAnsi="Times New Roman" w:cs="Times New Roman"/>
          <w:b/>
          <w:noProof/>
        </w:rPr>
        <w:t>Kessler RC &amp; Üstün TB</w:t>
      </w:r>
      <w:r w:rsidRPr="007F2772">
        <w:rPr>
          <w:rFonts w:ascii="Times New Roman" w:hAnsi="Times New Roman" w:cs="Times New Roman"/>
          <w:noProof/>
        </w:rPr>
        <w:t xml:space="preserve"> (2008). </w:t>
      </w:r>
      <w:r w:rsidRPr="007F2772">
        <w:rPr>
          <w:rFonts w:ascii="Times New Roman" w:hAnsi="Times New Roman" w:cs="Times New Roman"/>
          <w:i/>
          <w:noProof/>
        </w:rPr>
        <w:t>The WHO World Mental Health Surveys: global perspectives on the epidemiology of mental disorders</w:t>
      </w:r>
      <w:r w:rsidRPr="007F2772">
        <w:rPr>
          <w:rFonts w:ascii="Times New Roman" w:hAnsi="Times New Roman" w:cs="Times New Roman"/>
          <w:noProof/>
        </w:rPr>
        <w:t>, Cambridge University Press New York.</w:t>
      </w:r>
      <w:bookmarkEnd w:id="41"/>
    </w:p>
    <w:p w14:paraId="454DBD95"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42" w:name="_ENREF_42"/>
      <w:r w:rsidRPr="007F2772">
        <w:rPr>
          <w:rFonts w:ascii="Times New Roman" w:hAnsi="Times New Roman" w:cs="Times New Roman"/>
          <w:b/>
          <w:noProof/>
        </w:rPr>
        <w:t>King SM, Iacono WG &amp; Mcgue M</w:t>
      </w:r>
      <w:r w:rsidRPr="007F2772">
        <w:rPr>
          <w:rFonts w:ascii="Times New Roman" w:hAnsi="Times New Roman" w:cs="Times New Roman"/>
          <w:noProof/>
        </w:rPr>
        <w:t xml:space="preserve"> (2004). Childhood externalizing and internalizing psychopathology in the prediction of early substance use. </w:t>
      </w:r>
      <w:r w:rsidRPr="007F2772">
        <w:rPr>
          <w:rFonts w:ascii="Times New Roman" w:hAnsi="Times New Roman" w:cs="Times New Roman"/>
          <w:i/>
          <w:noProof/>
        </w:rPr>
        <w:t>Addiction</w:t>
      </w:r>
      <w:r w:rsidRPr="007F2772">
        <w:rPr>
          <w:rFonts w:ascii="Times New Roman" w:hAnsi="Times New Roman" w:cs="Times New Roman"/>
          <w:noProof/>
        </w:rPr>
        <w:t xml:space="preserve"> </w:t>
      </w:r>
      <w:r w:rsidRPr="007F2772">
        <w:rPr>
          <w:rFonts w:ascii="Times New Roman" w:hAnsi="Times New Roman" w:cs="Times New Roman"/>
          <w:b/>
          <w:noProof/>
        </w:rPr>
        <w:t>99</w:t>
      </w:r>
      <w:r w:rsidRPr="007F2772">
        <w:rPr>
          <w:rFonts w:ascii="Times New Roman" w:hAnsi="Times New Roman" w:cs="Times New Roman"/>
          <w:noProof/>
        </w:rPr>
        <w:t>, 1548-1559.</w:t>
      </w:r>
      <w:bookmarkEnd w:id="42"/>
    </w:p>
    <w:p w14:paraId="32B55C32"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43" w:name="_ENREF_43"/>
      <w:r w:rsidRPr="007F2772">
        <w:rPr>
          <w:rFonts w:ascii="Times New Roman" w:hAnsi="Times New Roman" w:cs="Times New Roman"/>
          <w:b/>
          <w:noProof/>
        </w:rPr>
        <w:t>Lewis G, Pelosi AJ, Araya R &amp; Dunn G</w:t>
      </w:r>
      <w:r w:rsidRPr="007F2772">
        <w:rPr>
          <w:rFonts w:ascii="Times New Roman" w:hAnsi="Times New Roman" w:cs="Times New Roman"/>
          <w:noProof/>
        </w:rPr>
        <w:t xml:space="preserve"> (1992). Measuring psychiatric disorder in the community: a standardized assessment for use by lay interviewers. </w:t>
      </w:r>
      <w:r w:rsidRPr="007F2772">
        <w:rPr>
          <w:rFonts w:ascii="Times New Roman" w:hAnsi="Times New Roman" w:cs="Times New Roman"/>
          <w:i/>
          <w:noProof/>
        </w:rPr>
        <w:t>Psychological medicine</w:t>
      </w:r>
      <w:r w:rsidRPr="007F2772">
        <w:rPr>
          <w:rFonts w:ascii="Times New Roman" w:hAnsi="Times New Roman" w:cs="Times New Roman"/>
          <w:noProof/>
        </w:rPr>
        <w:t xml:space="preserve"> </w:t>
      </w:r>
      <w:r w:rsidRPr="007F2772">
        <w:rPr>
          <w:rFonts w:ascii="Times New Roman" w:hAnsi="Times New Roman" w:cs="Times New Roman"/>
          <w:b/>
          <w:noProof/>
        </w:rPr>
        <w:t>22</w:t>
      </w:r>
      <w:r w:rsidRPr="007F2772">
        <w:rPr>
          <w:rFonts w:ascii="Times New Roman" w:hAnsi="Times New Roman" w:cs="Times New Roman"/>
          <w:noProof/>
        </w:rPr>
        <w:t>, 465-486.</w:t>
      </w:r>
      <w:bookmarkEnd w:id="43"/>
    </w:p>
    <w:p w14:paraId="06864ACE"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44" w:name="_ENREF_44"/>
      <w:r w:rsidRPr="007F2772">
        <w:rPr>
          <w:rFonts w:ascii="Times New Roman" w:hAnsi="Times New Roman" w:cs="Times New Roman"/>
          <w:b/>
          <w:noProof/>
        </w:rPr>
        <w:t>Lewis G, Pelosi AJ, Glover E, Wilkinson G, Stansfeld SA, Williams P &amp; Shepherd M</w:t>
      </w:r>
      <w:r w:rsidRPr="007F2772">
        <w:rPr>
          <w:rFonts w:ascii="Times New Roman" w:hAnsi="Times New Roman" w:cs="Times New Roman"/>
          <w:noProof/>
        </w:rPr>
        <w:t xml:space="preserve"> (1988). The development of a computerized assessment for minor psychiatric disorder. </w:t>
      </w:r>
      <w:r w:rsidRPr="007F2772">
        <w:rPr>
          <w:rFonts w:ascii="Times New Roman" w:hAnsi="Times New Roman" w:cs="Times New Roman"/>
          <w:i/>
          <w:noProof/>
        </w:rPr>
        <w:t>Psychological medicine</w:t>
      </w:r>
      <w:r w:rsidRPr="007F2772">
        <w:rPr>
          <w:rFonts w:ascii="Times New Roman" w:hAnsi="Times New Roman" w:cs="Times New Roman"/>
          <w:noProof/>
        </w:rPr>
        <w:t xml:space="preserve"> </w:t>
      </w:r>
      <w:r w:rsidRPr="007F2772">
        <w:rPr>
          <w:rFonts w:ascii="Times New Roman" w:hAnsi="Times New Roman" w:cs="Times New Roman"/>
          <w:b/>
          <w:noProof/>
        </w:rPr>
        <w:t>18</w:t>
      </w:r>
      <w:r w:rsidRPr="007F2772">
        <w:rPr>
          <w:rFonts w:ascii="Times New Roman" w:hAnsi="Times New Roman" w:cs="Times New Roman"/>
          <w:noProof/>
        </w:rPr>
        <w:t>, 737-745.</w:t>
      </w:r>
      <w:bookmarkEnd w:id="44"/>
    </w:p>
    <w:p w14:paraId="69242FD5"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45" w:name="_ENREF_45"/>
      <w:r w:rsidRPr="007F2772">
        <w:rPr>
          <w:rFonts w:ascii="Times New Roman" w:hAnsi="Times New Roman" w:cs="Times New Roman"/>
          <w:b/>
          <w:noProof/>
        </w:rPr>
        <w:t>Lorant V, Deliège D, Eaton W, Robert A, Philippot P &amp; Ansseau M</w:t>
      </w:r>
      <w:r w:rsidRPr="007F2772">
        <w:rPr>
          <w:rFonts w:ascii="Times New Roman" w:hAnsi="Times New Roman" w:cs="Times New Roman"/>
          <w:noProof/>
        </w:rPr>
        <w:t xml:space="preserve"> (2003). Socioeconomic inequalities in depression: a meta-analysis. </w:t>
      </w:r>
      <w:r w:rsidRPr="007F2772">
        <w:rPr>
          <w:rFonts w:ascii="Times New Roman" w:hAnsi="Times New Roman" w:cs="Times New Roman"/>
          <w:i/>
          <w:noProof/>
        </w:rPr>
        <w:t>American journal of epidemiology</w:t>
      </w:r>
      <w:r w:rsidRPr="007F2772">
        <w:rPr>
          <w:rFonts w:ascii="Times New Roman" w:hAnsi="Times New Roman" w:cs="Times New Roman"/>
          <w:noProof/>
        </w:rPr>
        <w:t xml:space="preserve"> </w:t>
      </w:r>
      <w:r w:rsidRPr="007F2772">
        <w:rPr>
          <w:rFonts w:ascii="Times New Roman" w:hAnsi="Times New Roman" w:cs="Times New Roman"/>
          <w:b/>
          <w:noProof/>
        </w:rPr>
        <w:t>157</w:t>
      </w:r>
      <w:r w:rsidRPr="007F2772">
        <w:rPr>
          <w:rFonts w:ascii="Times New Roman" w:hAnsi="Times New Roman" w:cs="Times New Roman"/>
          <w:noProof/>
        </w:rPr>
        <w:t>, 98-112.</w:t>
      </w:r>
      <w:bookmarkEnd w:id="45"/>
    </w:p>
    <w:p w14:paraId="6A1229FC"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46" w:name="_ENREF_46"/>
      <w:r w:rsidRPr="007F2772">
        <w:rPr>
          <w:rFonts w:ascii="Times New Roman" w:hAnsi="Times New Roman" w:cs="Times New Roman"/>
          <w:b/>
          <w:noProof/>
        </w:rPr>
        <w:t>Lovibond &amp; Lovibond</w:t>
      </w:r>
      <w:r w:rsidRPr="007F2772">
        <w:rPr>
          <w:rFonts w:ascii="Times New Roman" w:hAnsi="Times New Roman" w:cs="Times New Roman"/>
          <w:noProof/>
        </w:rPr>
        <w:t xml:space="preserve"> (1995). Manual for the depression anxiety stress scale. Psychology Foundation Sydney.</w:t>
      </w:r>
      <w:bookmarkEnd w:id="46"/>
    </w:p>
    <w:p w14:paraId="0554400E"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47" w:name="_ENREF_47"/>
      <w:r w:rsidRPr="007F2772">
        <w:rPr>
          <w:rFonts w:ascii="Times New Roman" w:hAnsi="Times New Roman" w:cs="Times New Roman"/>
          <w:b/>
          <w:noProof/>
        </w:rPr>
        <w:lastRenderedPageBreak/>
        <w:t>Lynskey MT, Glowinski AL, Todorov AA, Bucholz KK, Madden PaF, Nelson EC, Statham DJ, Martin NG &amp; Heath AC</w:t>
      </w:r>
      <w:r w:rsidRPr="007F2772">
        <w:rPr>
          <w:rFonts w:ascii="Times New Roman" w:hAnsi="Times New Roman" w:cs="Times New Roman"/>
          <w:noProof/>
        </w:rPr>
        <w:t xml:space="preserve"> (2004). Major Depressive Disorder, Suicidal Ideation, and Suicide Attempt inTwins Discordant for Cannabis Dependence and Early-Onset Cannabis Use. </w:t>
      </w:r>
      <w:r w:rsidRPr="007F2772">
        <w:rPr>
          <w:rFonts w:ascii="Times New Roman" w:hAnsi="Times New Roman" w:cs="Times New Roman"/>
          <w:i/>
          <w:noProof/>
        </w:rPr>
        <w:t>Arch Gen Psychiatry</w:t>
      </w:r>
      <w:r w:rsidRPr="007F2772">
        <w:rPr>
          <w:rFonts w:ascii="Times New Roman" w:hAnsi="Times New Roman" w:cs="Times New Roman"/>
          <w:noProof/>
        </w:rPr>
        <w:t xml:space="preserve"> </w:t>
      </w:r>
      <w:r w:rsidRPr="007F2772">
        <w:rPr>
          <w:rFonts w:ascii="Times New Roman" w:hAnsi="Times New Roman" w:cs="Times New Roman"/>
          <w:b/>
          <w:noProof/>
        </w:rPr>
        <w:t>61</w:t>
      </w:r>
      <w:r w:rsidRPr="007F2772">
        <w:rPr>
          <w:rFonts w:ascii="Times New Roman" w:hAnsi="Times New Roman" w:cs="Times New Roman"/>
          <w:noProof/>
        </w:rPr>
        <w:t>, 1026-1032.</w:t>
      </w:r>
      <w:bookmarkEnd w:id="47"/>
    </w:p>
    <w:p w14:paraId="01D63B16"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48" w:name="_ENREF_48"/>
      <w:r w:rsidRPr="007F2772">
        <w:rPr>
          <w:rFonts w:ascii="Times New Roman" w:hAnsi="Times New Roman" w:cs="Times New Roman"/>
          <w:b/>
          <w:noProof/>
        </w:rPr>
        <w:t>Marmorstein NR &amp; Iacono WG</w:t>
      </w:r>
      <w:r w:rsidRPr="007F2772">
        <w:rPr>
          <w:rFonts w:ascii="Times New Roman" w:hAnsi="Times New Roman" w:cs="Times New Roman"/>
          <w:noProof/>
        </w:rPr>
        <w:t xml:space="preserve"> (2011). Explaining associations between cannabis use disorders in adolescence and later major depression: A test of the psychosocial failure model. </w:t>
      </w:r>
      <w:r w:rsidRPr="007F2772">
        <w:rPr>
          <w:rFonts w:ascii="Times New Roman" w:hAnsi="Times New Roman" w:cs="Times New Roman"/>
          <w:i/>
          <w:noProof/>
        </w:rPr>
        <w:t>Addictive Behaviors</w:t>
      </w:r>
      <w:r w:rsidRPr="007F2772">
        <w:rPr>
          <w:rFonts w:ascii="Times New Roman" w:hAnsi="Times New Roman" w:cs="Times New Roman"/>
          <w:noProof/>
        </w:rPr>
        <w:t xml:space="preserve"> </w:t>
      </w:r>
      <w:r w:rsidRPr="007F2772">
        <w:rPr>
          <w:rFonts w:ascii="Times New Roman" w:hAnsi="Times New Roman" w:cs="Times New Roman"/>
          <w:b/>
          <w:noProof/>
        </w:rPr>
        <w:t>36</w:t>
      </w:r>
      <w:r w:rsidRPr="007F2772">
        <w:rPr>
          <w:rFonts w:ascii="Times New Roman" w:hAnsi="Times New Roman" w:cs="Times New Roman"/>
          <w:noProof/>
        </w:rPr>
        <w:t>, 773-776.</w:t>
      </w:r>
      <w:bookmarkEnd w:id="48"/>
    </w:p>
    <w:p w14:paraId="6C9AA526"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49" w:name="_ENREF_49"/>
      <w:r w:rsidRPr="007F2772">
        <w:rPr>
          <w:rFonts w:ascii="Times New Roman" w:hAnsi="Times New Roman" w:cs="Times New Roman"/>
          <w:b/>
          <w:noProof/>
        </w:rPr>
        <w:t>Murray J, Farrington DP &amp; Eisner MP</w:t>
      </w:r>
      <w:r w:rsidRPr="007F2772">
        <w:rPr>
          <w:rFonts w:ascii="Times New Roman" w:hAnsi="Times New Roman" w:cs="Times New Roman"/>
          <w:noProof/>
        </w:rPr>
        <w:t xml:space="preserve"> (2009). Drawing conclusions about causes from systematic reviews of risk factors: The Cambridge Quality Checklists. </w:t>
      </w:r>
      <w:r w:rsidRPr="007F2772">
        <w:rPr>
          <w:rFonts w:ascii="Times New Roman" w:hAnsi="Times New Roman" w:cs="Times New Roman"/>
          <w:i/>
          <w:noProof/>
        </w:rPr>
        <w:t>Journal of Experimental Criminology</w:t>
      </w:r>
      <w:r w:rsidRPr="007F2772">
        <w:rPr>
          <w:rFonts w:ascii="Times New Roman" w:hAnsi="Times New Roman" w:cs="Times New Roman"/>
          <w:noProof/>
        </w:rPr>
        <w:t xml:space="preserve"> </w:t>
      </w:r>
      <w:r w:rsidRPr="007F2772">
        <w:rPr>
          <w:rFonts w:ascii="Times New Roman" w:hAnsi="Times New Roman" w:cs="Times New Roman"/>
          <w:b/>
          <w:noProof/>
        </w:rPr>
        <w:t>5</w:t>
      </w:r>
      <w:r w:rsidRPr="007F2772">
        <w:rPr>
          <w:rFonts w:ascii="Times New Roman" w:hAnsi="Times New Roman" w:cs="Times New Roman"/>
          <w:noProof/>
        </w:rPr>
        <w:t>, 1-23.</w:t>
      </w:r>
      <w:bookmarkEnd w:id="49"/>
    </w:p>
    <w:p w14:paraId="29B0182B"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50" w:name="_ENREF_50"/>
      <w:r w:rsidRPr="007F2772">
        <w:rPr>
          <w:rFonts w:ascii="Times New Roman" w:hAnsi="Times New Roman" w:cs="Times New Roman"/>
          <w:b/>
          <w:noProof/>
        </w:rPr>
        <w:t>Najman JM, Bor W, O'callaghan M, Williams GM, Aird R &amp; Shuttlewood G</w:t>
      </w:r>
      <w:r w:rsidRPr="007F2772">
        <w:rPr>
          <w:rFonts w:ascii="Times New Roman" w:hAnsi="Times New Roman" w:cs="Times New Roman"/>
          <w:noProof/>
        </w:rPr>
        <w:t xml:space="preserve"> (2005). Cohort profile: the Mater-University of Queensland study of pregnancy (MUSP). </w:t>
      </w:r>
      <w:r w:rsidRPr="007F2772">
        <w:rPr>
          <w:rFonts w:ascii="Times New Roman" w:hAnsi="Times New Roman" w:cs="Times New Roman"/>
          <w:i/>
          <w:noProof/>
        </w:rPr>
        <w:t>International journal of epidemiology</w:t>
      </w:r>
      <w:r w:rsidRPr="007F2772">
        <w:rPr>
          <w:rFonts w:ascii="Times New Roman" w:hAnsi="Times New Roman" w:cs="Times New Roman"/>
          <w:noProof/>
        </w:rPr>
        <w:t xml:space="preserve"> </w:t>
      </w:r>
      <w:r w:rsidRPr="007F2772">
        <w:rPr>
          <w:rFonts w:ascii="Times New Roman" w:hAnsi="Times New Roman" w:cs="Times New Roman"/>
          <w:b/>
          <w:noProof/>
        </w:rPr>
        <w:t>34</w:t>
      </w:r>
      <w:r w:rsidRPr="007F2772">
        <w:rPr>
          <w:rFonts w:ascii="Times New Roman" w:hAnsi="Times New Roman" w:cs="Times New Roman"/>
          <w:noProof/>
        </w:rPr>
        <w:t>, 992-997.</w:t>
      </w:r>
      <w:bookmarkEnd w:id="50"/>
    </w:p>
    <w:p w14:paraId="70723669"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51" w:name="_ENREF_51"/>
      <w:r w:rsidRPr="007F2772">
        <w:rPr>
          <w:rFonts w:ascii="Times New Roman" w:hAnsi="Times New Roman" w:cs="Times New Roman"/>
          <w:b/>
          <w:noProof/>
        </w:rPr>
        <w:t>Patton GC, Coffey C, Lynskey MT, Reid S, Hemphill S, Carlin JB &amp; Hall W</w:t>
      </w:r>
      <w:r w:rsidRPr="007F2772">
        <w:rPr>
          <w:rFonts w:ascii="Times New Roman" w:hAnsi="Times New Roman" w:cs="Times New Roman"/>
          <w:noProof/>
        </w:rPr>
        <w:t xml:space="preserve"> (2007). Trajectories of adolescent alcohol and cannabis use into young adulthood. </w:t>
      </w:r>
      <w:r w:rsidRPr="007F2772">
        <w:rPr>
          <w:rFonts w:ascii="Times New Roman" w:hAnsi="Times New Roman" w:cs="Times New Roman"/>
          <w:i/>
          <w:noProof/>
        </w:rPr>
        <w:t>Addiction</w:t>
      </w:r>
      <w:r w:rsidRPr="007F2772">
        <w:rPr>
          <w:rFonts w:ascii="Times New Roman" w:hAnsi="Times New Roman" w:cs="Times New Roman"/>
          <w:noProof/>
        </w:rPr>
        <w:t xml:space="preserve"> </w:t>
      </w:r>
      <w:r w:rsidRPr="007F2772">
        <w:rPr>
          <w:rFonts w:ascii="Times New Roman" w:hAnsi="Times New Roman" w:cs="Times New Roman"/>
          <w:b/>
          <w:noProof/>
        </w:rPr>
        <w:t>102</w:t>
      </w:r>
      <w:r w:rsidRPr="007F2772">
        <w:rPr>
          <w:rFonts w:ascii="Times New Roman" w:hAnsi="Times New Roman" w:cs="Times New Roman"/>
          <w:noProof/>
        </w:rPr>
        <w:t>, 607-615.</w:t>
      </w:r>
      <w:bookmarkEnd w:id="51"/>
    </w:p>
    <w:p w14:paraId="1AAA005D"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52" w:name="_ENREF_52"/>
      <w:r w:rsidRPr="007F2772">
        <w:rPr>
          <w:rFonts w:ascii="Times New Roman" w:hAnsi="Times New Roman" w:cs="Times New Roman"/>
          <w:b/>
          <w:noProof/>
        </w:rPr>
        <w:t>Pedersen W</w:t>
      </w:r>
      <w:r w:rsidRPr="007F2772">
        <w:rPr>
          <w:rFonts w:ascii="Times New Roman" w:hAnsi="Times New Roman" w:cs="Times New Roman"/>
          <w:noProof/>
        </w:rPr>
        <w:t xml:space="preserve"> (2007). Childbirth, abortion and subsequent substance use in young women: a population</w:t>
      </w:r>
      <w:r w:rsidRPr="007F2772">
        <w:rPr>
          <w:rFonts w:ascii="Calibri" w:eastAsia="Calibri" w:hAnsi="Calibri" w:cs="Calibri"/>
          <w:noProof/>
        </w:rPr>
        <w:t>‐</w:t>
      </w:r>
      <w:r w:rsidRPr="007F2772">
        <w:rPr>
          <w:rFonts w:ascii="Times New Roman" w:hAnsi="Times New Roman" w:cs="Times New Roman"/>
          <w:noProof/>
        </w:rPr>
        <w:t xml:space="preserve">based longitudinal study. </w:t>
      </w:r>
      <w:r w:rsidRPr="007F2772">
        <w:rPr>
          <w:rFonts w:ascii="Times New Roman" w:hAnsi="Times New Roman" w:cs="Times New Roman"/>
          <w:i/>
          <w:noProof/>
        </w:rPr>
        <w:t>Addiction</w:t>
      </w:r>
      <w:r w:rsidRPr="007F2772">
        <w:rPr>
          <w:rFonts w:ascii="Times New Roman" w:hAnsi="Times New Roman" w:cs="Times New Roman"/>
          <w:noProof/>
        </w:rPr>
        <w:t xml:space="preserve"> </w:t>
      </w:r>
      <w:r w:rsidRPr="007F2772">
        <w:rPr>
          <w:rFonts w:ascii="Times New Roman" w:hAnsi="Times New Roman" w:cs="Times New Roman"/>
          <w:b/>
          <w:noProof/>
        </w:rPr>
        <w:t>102</w:t>
      </w:r>
      <w:r w:rsidRPr="007F2772">
        <w:rPr>
          <w:rFonts w:ascii="Times New Roman" w:hAnsi="Times New Roman" w:cs="Times New Roman"/>
          <w:noProof/>
        </w:rPr>
        <w:t>, 1971-1978.</w:t>
      </w:r>
      <w:bookmarkEnd w:id="52"/>
    </w:p>
    <w:p w14:paraId="68E92B56"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53" w:name="_ENREF_53"/>
      <w:r w:rsidRPr="007F2772">
        <w:rPr>
          <w:rFonts w:ascii="Times New Roman" w:hAnsi="Times New Roman" w:cs="Times New Roman"/>
          <w:b/>
          <w:noProof/>
        </w:rPr>
        <w:t>Piquero AR, Farrington DP &amp; Blumstein A</w:t>
      </w:r>
      <w:r w:rsidRPr="007F2772">
        <w:rPr>
          <w:rFonts w:ascii="Times New Roman" w:hAnsi="Times New Roman" w:cs="Times New Roman"/>
          <w:noProof/>
        </w:rPr>
        <w:t xml:space="preserve"> (2007). </w:t>
      </w:r>
      <w:r w:rsidRPr="007F2772">
        <w:rPr>
          <w:rFonts w:ascii="Times New Roman" w:hAnsi="Times New Roman" w:cs="Times New Roman"/>
          <w:i/>
          <w:noProof/>
        </w:rPr>
        <w:t>Key issues in criminal career research: New analyses of the Cambridge study in delinquent development</w:t>
      </w:r>
      <w:r w:rsidRPr="007F2772">
        <w:rPr>
          <w:rFonts w:ascii="Times New Roman" w:hAnsi="Times New Roman" w:cs="Times New Roman"/>
          <w:noProof/>
        </w:rPr>
        <w:t>, Cambridge University Press.</w:t>
      </w:r>
      <w:bookmarkEnd w:id="53"/>
    </w:p>
    <w:p w14:paraId="6B43DC9F"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54" w:name="_ENREF_54"/>
      <w:r w:rsidRPr="007F2772">
        <w:rPr>
          <w:rFonts w:ascii="Times New Roman" w:hAnsi="Times New Roman" w:cs="Times New Roman"/>
          <w:b/>
          <w:noProof/>
        </w:rPr>
        <w:t>Poulin C, Hand D, Boudreau B &amp; Santor D</w:t>
      </w:r>
      <w:r w:rsidRPr="007F2772">
        <w:rPr>
          <w:rFonts w:ascii="Times New Roman" w:hAnsi="Times New Roman" w:cs="Times New Roman"/>
          <w:noProof/>
        </w:rPr>
        <w:t xml:space="preserve"> (2005). Gender differences in the association between substance use and elevated depressive symptoms in a general adolescent population. </w:t>
      </w:r>
      <w:r w:rsidRPr="007F2772">
        <w:rPr>
          <w:rFonts w:ascii="Times New Roman" w:hAnsi="Times New Roman" w:cs="Times New Roman"/>
          <w:i/>
          <w:noProof/>
        </w:rPr>
        <w:t>Addiction</w:t>
      </w:r>
      <w:r w:rsidRPr="007F2772">
        <w:rPr>
          <w:rFonts w:ascii="Times New Roman" w:hAnsi="Times New Roman" w:cs="Times New Roman"/>
          <w:noProof/>
        </w:rPr>
        <w:t xml:space="preserve"> </w:t>
      </w:r>
      <w:r w:rsidRPr="007F2772">
        <w:rPr>
          <w:rFonts w:ascii="Times New Roman" w:hAnsi="Times New Roman" w:cs="Times New Roman"/>
          <w:b/>
          <w:noProof/>
        </w:rPr>
        <w:t>100</w:t>
      </w:r>
      <w:r w:rsidRPr="007F2772">
        <w:rPr>
          <w:rFonts w:ascii="Times New Roman" w:hAnsi="Times New Roman" w:cs="Times New Roman"/>
          <w:noProof/>
        </w:rPr>
        <w:t>, 525-535.</w:t>
      </w:r>
      <w:bookmarkEnd w:id="54"/>
    </w:p>
    <w:p w14:paraId="29ADB700"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55" w:name="_ENREF_55"/>
      <w:r w:rsidRPr="007F2772">
        <w:rPr>
          <w:rFonts w:ascii="Times New Roman" w:hAnsi="Times New Roman" w:cs="Times New Roman"/>
          <w:b/>
          <w:noProof/>
        </w:rPr>
        <w:t>Prior MR, Sanson A, Smart D &amp; Oberklaid F</w:t>
      </w:r>
      <w:r w:rsidRPr="007F2772">
        <w:rPr>
          <w:rFonts w:ascii="Times New Roman" w:hAnsi="Times New Roman" w:cs="Times New Roman"/>
          <w:noProof/>
        </w:rPr>
        <w:t xml:space="preserve"> (2000). </w:t>
      </w:r>
      <w:r w:rsidRPr="007F2772">
        <w:rPr>
          <w:rFonts w:ascii="Times New Roman" w:hAnsi="Times New Roman" w:cs="Times New Roman"/>
          <w:i/>
          <w:noProof/>
        </w:rPr>
        <w:t>Pathways from infancy to adolescence: Australian Temperament Project 1983-2000</w:t>
      </w:r>
      <w:r w:rsidRPr="007F2772">
        <w:rPr>
          <w:rFonts w:ascii="Times New Roman" w:hAnsi="Times New Roman" w:cs="Times New Roman"/>
          <w:noProof/>
        </w:rPr>
        <w:t>, Australian Institute of Family Studies Melbourne.</w:t>
      </w:r>
      <w:bookmarkEnd w:id="55"/>
    </w:p>
    <w:p w14:paraId="5679F136" w14:textId="569A70AD"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56" w:name="_ENREF_56"/>
      <w:r w:rsidRPr="007F2772">
        <w:rPr>
          <w:rFonts w:ascii="Times New Roman" w:hAnsi="Times New Roman" w:cs="Times New Roman"/>
          <w:b/>
          <w:noProof/>
        </w:rPr>
        <w:t>R Core Team</w:t>
      </w:r>
      <w:r w:rsidRPr="007F2772">
        <w:rPr>
          <w:rFonts w:ascii="Times New Roman" w:hAnsi="Times New Roman" w:cs="Times New Roman"/>
          <w:noProof/>
        </w:rPr>
        <w:t xml:space="preserve">. (2015). </w:t>
      </w:r>
      <w:r w:rsidRPr="007F2772">
        <w:rPr>
          <w:rFonts w:ascii="Times New Roman" w:hAnsi="Times New Roman" w:cs="Times New Roman"/>
          <w:i/>
          <w:noProof/>
        </w:rPr>
        <w:t xml:space="preserve">R: A Language and Environment for Statistical Computing </w:t>
      </w:r>
      <w:r w:rsidRPr="007F2772">
        <w:rPr>
          <w:rFonts w:ascii="Times New Roman" w:hAnsi="Times New Roman" w:cs="Times New Roman"/>
          <w:noProof/>
        </w:rPr>
        <w:t xml:space="preserve">[Online]. Vienna, Austria. Available: </w:t>
      </w:r>
      <w:hyperlink r:id="rId9" w:history="1">
        <w:r w:rsidRPr="007F2772">
          <w:rPr>
            <w:rStyle w:val="Hyperlink"/>
            <w:rFonts w:ascii="Times New Roman" w:hAnsi="Times New Roman" w:cs="Times New Roman"/>
            <w:noProof/>
          </w:rPr>
          <w:t>https://cran.r-project.org/doc/manuals/fullrefman.pdf</w:t>
        </w:r>
      </w:hyperlink>
      <w:r w:rsidRPr="007F2772">
        <w:rPr>
          <w:rFonts w:ascii="Times New Roman" w:hAnsi="Times New Roman" w:cs="Times New Roman"/>
          <w:noProof/>
        </w:rPr>
        <w:t xml:space="preserve"> [Accessed 09/09 2015].</w:t>
      </w:r>
      <w:bookmarkEnd w:id="56"/>
    </w:p>
    <w:p w14:paraId="21E7901F"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57" w:name="_ENREF_57"/>
      <w:r w:rsidRPr="007F2772">
        <w:rPr>
          <w:rFonts w:ascii="Times New Roman" w:hAnsi="Times New Roman" w:cs="Times New Roman"/>
          <w:b/>
          <w:noProof/>
        </w:rPr>
        <w:t>Radloff LS</w:t>
      </w:r>
      <w:r w:rsidRPr="007F2772">
        <w:rPr>
          <w:rFonts w:ascii="Times New Roman" w:hAnsi="Times New Roman" w:cs="Times New Roman"/>
          <w:noProof/>
        </w:rPr>
        <w:t xml:space="preserve"> (1977). The CES-D scale a self-report depression scale for research in the general population. </w:t>
      </w:r>
      <w:r w:rsidRPr="007F2772">
        <w:rPr>
          <w:rFonts w:ascii="Times New Roman" w:hAnsi="Times New Roman" w:cs="Times New Roman"/>
          <w:i/>
          <w:noProof/>
        </w:rPr>
        <w:t>Applied psychological measurement</w:t>
      </w:r>
      <w:r w:rsidRPr="007F2772">
        <w:rPr>
          <w:rFonts w:ascii="Times New Roman" w:hAnsi="Times New Roman" w:cs="Times New Roman"/>
          <w:noProof/>
        </w:rPr>
        <w:t xml:space="preserve"> </w:t>
      </w:r>
      <w:r w:rsidRPr="007F2772">
        <w:rPr>
          <w:rFonts w:ascii="Times New Roman" w:hAnsi="Times New Roman" w:cs="Times New Roman"/>
          <w:b/>
          <w:noProof/>
        </w:rPr>
        <w:t>1</w:t>
      </w:r>
      <w:r w:rsidRPr="007F2772">
        <w:rPr>
          <w:rFonts w:ascii="Times New Roman" w:hAnsi="Times New Roman" w:cs="Times New Roman"/>
          <w:noProof/>
        </w:rPr>
        <w:t>, 385-401.</w:t>
      </w:r>
      <w:bookmarkEnd w:id="57"/>
    </w:p>
    <w:p w14:paraId="7498671C"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58" w:name="_ENREF_58"/>
      <w:r w:rsidRPr="007F2772">
        <w:rPr>
          <w:rFonts w:ascii="Times New Roman" w:hAnsi="Times New Roman" w:cs="Times New Roman"/>
          <w:b/>
          <w:noProof/>
        </w:rPr>
        <w:t>Reich W</w:t>
      </w:r>
      <w:r w:rsidRPr="007F2772">
        <w:rPr>
          <w:rFonts w:ascii="Times New Roman" w:hAnsi="Times New Roman" w:cs="Times New Roman"/>
          <w:noProof/>
        </w:rPr>
        <w:t xml:space="preserve"> (2000). Diagnostic interview for children and adolescents (DICA). </w:t>
      </w:r>
      <w:r w:rsidRPr="007F2772">
        <w:rPr>
          <w:rFonts w:ascii="Times New Roman" w:hAnsi="Times New Roman" w:cs="Times New Roman"/>
          <w:i/>
          <w:noProof/>
        </w:rPr>
        <w:t>Journal of the American Academy of Child &amp; Adolescent Psychiatry</w:t>
      </w:r>
      <w:r w:rsidRPr="007F2772">
        <w:rPr>
          <w:rFonts w:ascii="Times New Roman" w:hAnsi="Times New Roman" w:cs="Times New Roman"/>
          <w:noProof/>
        </w:rPr>
        <w:t xml:space="preserve"> </w:t>
      </w:r>
      <w:r w:rsidRPr="007F2772">
        <w:rPr>
          <w:rFonts w:ascii="Times New Roman" w:hAnsi="Times New Roman" w:cs="Times New Roman"/>
          <w:b/>
          <w:noProof/>
        </w:rPr>
        <w:t>39</w:t>
      </w:r>
      <w:r w:rsidRPr="007F2772">
        <w:rPr>
          <w:rFonts w:ascii="Times New Roman" w:hAnsi="Times New Roman" w:cs="Times New Roman"/>
          <w:noProof/>
        </w:rPr>
        <w:t>, 59-66.</w:t>
      </w:r>
      <w:bookmarkEnd w:id="58"/>
    </w:p>
    <w:p w14:paraId="64ED8F78"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59" w:name="_ENREF_59"/>
      <w:r w:rsidRPr="007F2772">
        <w:rPr>
          <w:rFonts w:ascii="Times New Roman" w:hAnsi="Times New Roman" w:cs="Times New Roman"/>
          <w:b/>
          <w:noProof/>
        </w:rPr>
        <w:t>Repetto PB, Zimmerman MA &amp; Caldwell CH</w:t>
      </w:r>
      <w:r w:rsidRPr="007F2772">
        <w:rPr>
          <w:rFonts w:ascii="Times New Roman" w:hAnsi="Times New Roman" w:cs="Times New Roman"/>
          <w:noProof/>
        </w:rPr>
        <w:t xml:space="preserve"> (2008). A Longitudinal Study of Depressive Symptoms and Marijuana Use in a Sample of Inner</w:t>
      </w:r>
      <w:r w:rsidRPr="007F2772">
        <w:rPr>
          <w:rFonts w:ascii="Calibri" w:eastAsia="Calibri" w:hAnsi="Calibri" w:cs="Calibri"/>
          <w:noProof/>
        </w:rPr>
        <w:t>‐</w:t>
      </w:r>
      <w:r w:rsidRPr="007F2772">
        <w:rPr>
          <w:rFonts w:ascii="Times New Roman" w:hAnsi="Times New Roman" w:cs="Times New Roman"/>
          <w:noProof/>
        </w:rPr>
        <w:t xml:space="preserve">City African Americans. </w:t>
      </w:r>
      <w:r w:rsidRPr="007F2772">
        <w:rPr>
          <w:rFonts w:ascii="Times New Roman" w:hAnsi="Times New Roman" w:cs="Times New Roman"/>
          <w:i/>
          <w:noProof/>
        </w:rPr>
        <w:t>J Res Adolesc</w:t>
      </w:r>
      <w:r w:rsidRPr="007F2772">
        <w:rPr>
          <w:rFonts w:ascii="Times New Roman" w:hAnsi="Times New Roman" w:cs="Times New Roman"/>
          <w:noProof/>
        </w:rPr>
        <w:t xml:space="preserve"> </w:t>
      </w:r>
      <w:r w:rsidRPr="007F2772">
        <w:rPr>
          <w:rFonts w:ascii="Times New Roman" w:hAnsi="Times New Roman" w:cs="Times New Roman"/>
          <w:b/>
          <w:noProof/>
        </w:rPr>
        <w:t>18</w:t>
      </w:r>
      <w:r w:rsidRPr="007F2772">
        <w:rPr>
          <w:rFonts w:ascii="Times New Roman" w:hAnsi="Times New Roman" w:cs="Times New Roman"/>
          <w:noProof/>
        </w:rPr>
        <w:t>, 421-447.</w:t>
      </w:r>
      <w:bookmarkEnd w:id="59"/>
    </w:p>
    <w:p w14:paraId="6FF6A15A"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60" w:name="_ENREF_60"/>
      <w:r w:rsidRPr="007F2772">
        <w:rPr>
          <w:rFonts w:ascii="Times New Roman" w:hAnsi="Times New Roman" w:cs="Times New Roman"/>
          <w:b/>
          <w:noProof/>
        </w:rPr>
        <w:t>Rey JM, Sawyer MG, Raphael B, Patton GC &amp; Lynskey M</w:t>
      </w:r>
      <w:r w:rsidRPr="007F2772">
        <w:rPr>
          <w:rFonts w:ascii="Times New Roman" w:hAnsi="Times New Roman" w:cs="Times New Roman"/>
          <w:noProof/>
        </w:rPr>
        <w:t xml:space="preserve"> (2002). Mental health of teenagers who use cannabis. </w:t>
      </w:r>
      <w:r w:rsidRPr="007F2772">
        <w:rPr>
          <w:rFonts w:ascii="Times New Roman" w:hAnsi="Times New Roman" w:cs="Times New Roman"/>
          <w:i/>
          <w:noProof/>
        </w:rPr>
        <w:t>The British Journal of Psychiatry</w:t>
      </w:r>
      <w:r w:rsidRPr="007F2772">
        <w:rPr>
          <w:rFonts w:ascii="Times New Roman" w:hAnsi="Times New Roman" w:cs="Times New Roman"/>
          <w:noProof/>
        </w:rPr>
        <w:t xml:space="preserve"> </w:t>
      </w:r>
      <w:r w:rsidRPr="007F2772">
        <w:rPr>
          <w:rFonts w:ascii="Times New Roman" w:hAnsi="Times New Roman" w:cs="Times New Roman"/>
          <w:b/>
          <w:noProof/>
        </w:rPr>
        <w:t>180</w:t>
      </w:r>
      <w:r w:rsidRPr="007F2772">
        <w:rPr>
          <w:rFonts w:ascii="Times New Roman" w:hAnsi="Times New Roman" w:cs="Times New Roman"/>
          <w:noProof/>
        </w:rPr>
        <w:t>, 216-221.</w:t>
      </w:r>
      <w:bookmarkEnd w:id="60"/>
    </w:p>
    <w:p w14:paraId="2F4A1EEB"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61" w:name="_ENREF_61"/>
      <w:r w:rsidRPr="007F2772">
        <w:rPr>
          <w:rFonts w:ascii="Times New Roman" w:hAnsi="Times New Roman" w:cs="Times New Roman"/>
          <w:b/>
          <w:noProof/>
        </w:rPr>
        <w:t>Robins LN, Helzer JE, Croughan J &amp; Ratcliff KS</w:t>
      </w:r>
      <w:r w:rsidRPr="007F2772">
        <w:rPr>
          <w:rFonts w:ascii="Times New Roman" w:hAnsi="Times New Roman" w:cs="Times New Roman"/>
          <w:noProof/>
        </w:rPr>
        <w:t xml:space="preserve"> (1981). National Institute of Mental Health diagnostic interview schedule: its history, characteristics, and validity. </w:t>
      </w:r>
      <w:r w:rsidRPr="007F2772">
        <w:rPr>
          <w:rFonts w:ascii="Times New Roman" w:hAnsi="Times New Roman" w:cs="Times New Roman"/>
          <w:i/>
          <w:noProof/>
        </w:rPr>
        <w:t>Archives of General Psychiatry</w:t>
      </w:r>
      <w:r w:rsidRPr="007F2772">
        <w:rPr>
          <w:rFonts w:ascii="Times New Roman" w:hAnsi="Times New Roman" w:cs="Times New Roman"/>
          <w:noProof/>
        </w:rPr>
        <w:t xml:space="preserve"> </w:t>
      </w:r>
      <w:r w:rsidRPr="007F2772">
        <w:rPr>
          <w:rFonts w:ascii="Times New Roman" w:hAnsi="Times New Roman" w:cs="Times New Roman"/>
          <w:b/>
          <w:noProof/>
        </w:rPr>
        <w:t>38</w:t>
      </w:r>
      <w:r w:rsidRPr="007F2772">
        <w:rPr>
          <w:rFonts w:ascii="Times New Roman" w:hAnsi="Times New Roman" w:cs="Times New Roman"/>
          <w:noProof/>
        </w:rPr>
        <w:t>, 381-389.</w:t>
      </w:r>
      <w:bookmarkEnd w:id="61"/>
    </w:p>
    <w:p w14:paraId="590128F2"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62" w:name="_ENREF_62"/>
      <w:r w:rsidRPr="007F2772">
        <w:rPr>
          <w:rFonts w:ascii="Times New Roman" w:hAnsi="Times New Roman" w:cs="Times New Roman"/>
          <w:b/>
          <w:noProof/>
        </w:rPr>
        <w:t>Robins LN, Wing JK &amp; Helzer JE</w:t>
      </w:r>
      <w:r w:rsidRPr="007F2772">
        <w:rPr>
          <w:rFonts w:ascii="Times New Roman" w:hAnsi="Times New Roman" w:cs="Times New Roman"/>
          <w:noProof/>
        </w:rPr>
        <w:t xml:space="preserve"> (1983). Composite International Diagnostic Interview (CIDI) World Health Organization. </w:t>
      </w:r>
      <w:r w:rsidRPr="007F2772">
        <w:rPr>
          <w:rFonts w:ascii="Times New Roman" w:hAnsi="Times New Roman" w:cs="Times New Roman"/>
          <w:i/>
          <w:noProof/>
        </w:rPr>
        <w:t>Geneva, Switzerland</w:t>
      </w:r>
      <w:r w:rsidRPr="007F2772">
        <w:rPr>
          <w:rFonts w:ascii="Times New Roman" w:hAnsi="Times New Roman" w:cs="Times New Roman"/>
          <w:noProof/>
        </w:rPr>
        <w:t>.</w:t>
      </w:r>
      <w:bookmarkEnd w:id="62"/>
    </w:p>
    <w:p w14:paraId="26469280"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63" w:name="_ENREF_63"/>
      <w:r w:rsidRPr="007F2772">
        <w:rPr>
          <w:rFonts w:ascii="Times New Roman" w:hAnsi="Times New Roman" w:cs="Times New Roman"/>
          <w:b/>
          <w:noProof/>
        </w:rPr>
        <w:t>Sawyer M, Arney F, Baghurst P, Clark J, Graetz B, Kosky R, Nurcombe B, Patton G, Prior M &amp; Raphael B</w:t>
      </w:r>
      <w:r w:rsidRPr="007F2772">
        <w:rPr>
          <w:rFonts w:ascii="Times New Roman" w:hAnsi="Times New Roman" w:cs="Times New Roman"/>
          <w:noProof/>
        </w:rPr>
        <w:t xml:space="preserve"> (2000). The mental health of young people in Australia. </w:t>
      </w:r>
      <w:r w:rsidRPr="007F2772">
        <w:rPr>
          <w:rFonts w:ascii="Times New Roman" w:hAnsi="Times New Roman" w:cs="Times New Roman"/>
          <w:i/>
          <w:noProof/>
        </w:rPr>
        <w:t>Canberra: Mental Health and Special Programs Branch, Commonwealth Department of Health and Aged Care</w:t>
      </w:r>
      <w:r w:rsidRPr="007F2772">
        <w:rPr>
          <w:rFonts w:ascii="Times New Roman" w:hAnsi="Times New Roman" w:cs="Times New Roman"/>
          <w:noProof/>
        </w:rPr>
        <w:t>.</w:t>
      </w:r>
      <w:bookmarkEnd w:id="63"/>
    </w:p>
    <w:p w14:paraId="51E9CDAE"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64" w:name="_ENREF_64"/>
      <w:r w:rsidRPr="007F2772">
        <w:rPr>
          <w:rFonts w:ascii="Times New Roman" w:hAnsi="Times New Roman" w:cs="Times New Roman"/>
          <w:b/>
          <w:noProof/>
        </w:rPr>
        <w:lastRenderedPageBreak/>
        <w:t>Shaw DS, Gilliom M, Ingoldsby EM &amp; Nagin DS</w:t>
      </w:r>
      <w:r w:rsidRPr="007F2772">
        <w:rPr>
          <w:rFonts w:ascii="Times New Roman" w:hAnsi="Times New Roman" w:cs="Times New Roman"/>
          <w:noProof/>
        </w:rPr>
        <w:t xml:space="preserve"> (2003). Trajectories leading to school-age conduct problems. </w:t>
      </w:r>
      <w:r w:rsidRPr="007F2772">
        <w:rPr>
          <w:rFonts w:ascii="Times New Roman" w:hAnsi="Times New Roman" w:cs="Times New Roman"/>
          <w:i/>
          <w:noProof/>
        </w:rPr>
        <w:t>Developmental psychology</w:t>
      </w:r>
      <w:r w:rsidRPr="007F2772">
        <w:rPr>
          <w:rFonts w:ascii="Times New Roman" w:hAnsi="Times New Roman" w:cs="Times New Roman"/>
          <w:noProof/>
        </w:rPr>
        <w:t xml:space="preserve"> </w:t>
      </w:r>
      <w:r w:rsidRPr="007F2772">
        <w:rPr>
          <w:rFonts w:ascii="Times New Roman" w:hAnsi="Times New Roman" w:cs="Times New Roman"/>
          <w:b/>
          <w:noProof/>
        </w:rPr>
        <w:t>39</w:t>
      </w:r>
      <w:r w:rsidRPr="007F2772">
        <w:rPr>
          <w:rFonts w:ascii="Times New Roman" w:hAnsi="Times New Roman" w:cs="Times New Roman"/>
          <w:noProof/>
        </w:rPr>
        <w:t>, 189.</w:t>
      </w:r>
      <w:bookmarkEnd w:id="64"/>
    </w:p>
    <w:p w14:paraId="1DDEC2D2"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65" w:name="_ENREF_65"/>
      <w:r w:rsidRPr="007F2772">
        <w:rPr>
          <w:rFonts w:ascii="Times New Roman" w:hAnsi="Times New Roman" w:cs="Times New Roman"/>
          <w:b/>
          <w:noProof/>
        </w:rPr>
        <w:t>Silva PA &amp; Stanton WR</w:t>
      </w:r>
      <w:r w:rsidRPr="007F2772">
        <w:rPr>
          <w:rFonts w:ascii="Times New Roman" w:hAnsi="Times New Roman" w:cs="Times New Roman"/>
          <w:noProof/>
        </w:rPr>
        <w:t xml:space="preserve"> (1996). </w:t>
      </w:r>
      <w:r w:rsidRPr="007F2772">
        <w:rPr>
          <w:rFonts w:ascii="Times New Roman" w:hAnsi="Times New Roman" w:cs="Times New Roman"/>
          <w:i/>
          <w:noProof/>
        </w:rPr>
        <w:t>From child to adult: The Dunedin multidisciplinary health and development study</w:t>
      </w:r>
      <w:r w:rsidRPr="007F2772">
        <w:rPr>
          <w:rFonts w:ascii="Times New Roman" w:hAnsi="Times New Roman" w:cs="Times New Roman"/>
          <w:noProof/>
        </w:rPr>
        <w:t>, Oxford University Press.</w:t>
      </w:r>
      <w:bookmarkEnd w:id="65"/>
    </w:p>
    <w:p w14:paraId="68D00272"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66" w:name="_ENREF_66"/>
      <w:r w:rsidRPr="007F2772">
        <w:rPr>
          <w:rFonts w:ascii="Times New Roman" w:hAnsi="Times New Roman" w:cs="Times New Roman"/>
          <w:b/>
          <w:noProof/>
        </w:rPr>
        <w:t>Spitzer R, Williams J, Gibbons M &amp; First M</w:t>
      </w:r>
      <w:r w:rsidRPr="007F2772">
        <w:rPr>
          <w:rFonts w:ascii="Times New Roman" w:hAnsi="Times New Roman" w:cs="Times New Roman"/>
          <w:noProof/>
        </w:rPr>
        <w:t xml:space="preserve"> (1987). Structured clinical interview for DSM-III-R (SCID), biometrics research division. </w:t>
      </w:r>
      <w:r w:rsidRPr="007F2772">
        <w:rPr>
          <w:rFonts w:ascii="Times New Roman" w:hAnsi="Times New Roman" w:cs="Times New Roman"/>
          <w:i/>
          <w:noProof/>
        </w:rPr>
        <w:t>New York: New York State Psychiatric Institute</w:t>
      </w:r>
      <w:r w:rsidRPr="007F2772">
        <w:rPr>
          <w:rFonts w:ascii="Times New Roman" w:hAnsi="Times New Roman" w:cs="Times New Roman"/>
          <w:noProof/>
        </w:rPr>
        <w:t>.</w:t>
      </w:r>
      <w:bookmarkEnd w:id="66"/>
    </w:p>
    <w:p w14:paraId="0403C63E"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67" w:name="_ENREF_67"/>
      <w:r w:rsidRPr="007F2772">
        <w:rPr>
          <w:rFonts w:ascii="Times New Roman" w:hAnsi="Times New Roman" w:cs="Times New Roman"/>
          <w:b/>
          <w:noProof/>
        </w:rPr>
        <w:t>Tien AY &amp; Anthony JC</w:t>
      </w:r>
      <w:r w:rsidRPr="007F2772">
        <w:rPr>
          <w:rFonts w:ascii="Times New Roman" w:hAnsi="Times New Roman" w:cs="Times New Roman"/>
          <w:noProof/>
        </w:rPr>
        <w:t xml:space="preserve"> (1990). Epidemiological analysis of alcohol and drug use as risk factors for psychotic experiences. </w:t>
      </w:r>
      <w:r w:rsidRPr="007F2772">
        <w:rPr>
          <w:rFonts w:ascii="Times New Roman" w:hAnsi="Times New Roman" w:cs="Times New Roman"/>
          <w:i/>
          <w:noProof/>
        </w:rPr>
        <w:t>The Journal of nervous and mental disease</w:t>
      </w:r>
      <w:r w:rsidRPr="007F2772">
        <w:rPr>
          <w:rFonts w:ascii="Times New Roman" w:hAnsi="Times New Roman" w:cs="Times New Roman"/>
          <w:noProof/>
        </w:rPr>
        <w:t xml:space="preserve"> </w:t>
      </w:r>
      <w:r w:rsidRPr="007F2772">
        <w:rPr>
          <w:rFonts w:ascii="Times New Roman" w:hAnsi="Times New Roman" w:cs="Times New Roman"/>
          <w:b/>
          <w:noProof/>
        </w:rPr>
        <w:t>178</w:t>
      </w:r>
      <w:r w:rsidRPr="007F2772">
        <w:rPr>
          <w:rFonts w:ascii="Times New Roman" w:hAnsi="Times New Roman" w:cs="Times New Roman"/>
          <w:noProof/>
        </w:rPr>
        <w:t>, 473&amp;hyhen.</w:t>
      </w:r>
      <w:bookmarkEnd w:id="67"/>
    </w:p>
    <w:p w14:paraId="5FA070A5"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68" w:name="_ENREF_68"/>
      <w:r w:rsidRPr="007F2772">
        <w:rPr>
          <w:rFonts w:ascii="Times New Roman" w:hAnsi="Times New Roman" w:cs="Times New Roman"/>
          <w:b/>
          <w:noProof/>
        </w:rPr>
        <w:t>Troisi A, Pasini A, Saracco M &amp; Spalletta G</w:t>
      </w:r>
      <w:r w:rsidRPr="007F2772">
        <w:rPr>
          <w:rFonts w:ascii="Times New Roman" w:hAnsi="Times New Roman" w:cs="Times New Roman"/>
          <w:noProof/>
        </w:rPr>
        <w:t xml:space="preserve"> (1998). Psychiatric symptoms in male cannabis users not using other illicit drugs. </w:t>
      </w:r>
      <w:r w:rsidRPr="007F2772">
        <w:rPr>
          <w:rFonts w:ascii="Times New Roman" w:hAnsi="Times New Roman" w:cs="Times New Roman"/>
          <w:i/>
          <w:noProof/>
        </w:rPr>
        <w:t>Addiction</w:t>
      </w:r>
      <w:r w:rsidRPr="007F2772">
        <w:rPr>
          <w:rFonts w:ascii="Times New Roman" w:hAnsi="Times New Roman" w:cs="Times New Roman"/>
          <w:noProof/>
        </w:rPr>
        <w:t xml:space="preserve"> </w:t>
      </w:r>
      <w:r w:rsidRPr="007F2772">
        <w:rPr>
          <w:rFonts w:ascii="Times New Roman" w:hAnsi="Times New Roman" w:cs="Times New Roman"/>
          <w:b/>
          <w:noProof/>
        </w:rPr>
        <w:t>93</w:t>
      </w:r>
      <w:r w:rsidRPr="007F2772">
        <w:rPr>
          <w:rFonts w:ascii="Times New Roman" w:hAnsi="Times New Roman" w:cs="Times New Roman"/>
          <w:noProof/>
        </w:rPr>
        <w:t>, 487-492.</w:t>
      </w:r>
      <w:bookmarkEnd w:id="68"/>
    </w:p>
    <w:p w14:paraId="4EEDA136"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69" w:name="_ENREF_69"/>
      <w:r w:rsidRPr="007F2772">
        <w:rPr>
          <w:rFonts w:ascii="Times New Roman" w:hAnsi="Times New Roman" w:cs="Times New Roman"/>
          <w:b/>
          <w:noProof/>
        </w:rPr>
        <w:t>Van Laar M, Van Dorsselaer S, Monshouwer K &amp; De Graaf R</w:t>
      </w:r>
      <w:r w:rsidRPr="007F2772">
        <w:rPr>
          <w:rFonts w:ascii="Times New Roman" w:hAnsi="Times New Roman" w:cs="Times New Roman"/>
          <w:noProof/>
        </w:rPr>
        <w:t xml:space="preserve"> (2007). Does cannabis use predict the first incidence of mood and anxiety disorders in the adult population? </w:t>
      </w:r>
      <w:r w:rsidRPr="007F2772">
        <w:rPr>
          <w:rFonts w:ascii="Times New Roman" w:hAnsi="Times New Roman" w:cs="Times New Roman"/>
          <w:i/>
          <w:noProof/>
        </w:rPr>
        <w:t>Addiction</w:t>
      </w:r>
      <w:r w:rsidRPr="007F2772">
        <w:rPr>
          <w:rFonts w:ascii="Times New Roman" w:hAnsi="Times New Roman" w:cs="Times New Roman"/>
          <w:noProof/>
        </w:rPr>
        <w:t xml:space="preserve"> </w:t>
      </w:r>
      <w:r w:rsidRPr="007F2772">
        <w:rPr>
          <w:rFonts w:ascii="Times New Roman" w:hAnsi="Times New Roman" w:cs="Times New Roman"/>
          <w:b/>
          <w:noProof/>
        </w:rPr>
        <w:t>102</w:t>
      </w:r>
      <w:r w:rsidRPr="007F2772">
        <w:rPr>
          <w:rFonts w:ascii="Times New Roman" w:hAnsi="Times New Roman" w:cs="Times New Roman"/>
          <w:noProof/>
        </w:rPr>
        <w:t>, 1251-1260.</w:t>
      </w:r>
      <w:bookmarkEnd w:id="69"/>
    </w:p>
    <w:p w14:paraId="14E4D0B2"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70" w:name="_ENREF_70"/>
      <w:r w:rsidRPr="007F2772">
        <w:rPr>
          <w:rFonts w:ascii="Times New Roman" w:hAnsi="Times New Roman" w:cs="Times New Roman"/>
          <w:b/>
          <w:noProof/>
        </w:rPr>
        <w:t>West DJ</w:t>
      </w:r>
      <w:r w:rsidRPr="007F2772">
        <w:rPr>
          <w:rFonts w:ascii="Times New Roman" w:hAnsi="Times New Roman" w:cs="Times New Roman"/>
          <w:noProof/>
        </w:rPr>
        <w:t xml:space="preserve"> (1969). </w:t>
      </w:r>
      <w:r w:rsidRPr="007F2772">
        <w:rPr>
          <w:rFonts w:ascii="Times New Roman" w:hAnsi="Times New Roman" w:cs="Times New Roman"/>
          <w:i/>
          <w:noProof/>
        </w:rPr>
        <w:t xml:space="preserve">Present Conduct and Future Delinquency, </w:t>
      </w:r>
      <w:r w:rsidRPr="007F2772">
        <w:rPr>
          <w:rFonts w:ascii="Times New Roman" w:hAnsi="Times New Roman" w:cs="Times New Roman"/>
          <w:noProof/>
        </w:rPr>
        <w:t>London, Heinemann.</w:t>
      </w:r>
      <w:bookmarkEnd w:id="70"/>
    </w:p>
    <w:p w14:paraId="726A31BD"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71" w:name="_ENREF_71"/>
      <w:r w:rsidRPr="007F2772">
        <w:rPr>
          <w:rFonts w:ascii="Times New Roman" w:hAnsi="Times New Roman" w:cs="Times New Roman"/>
          <w:b/>
          <w:noProof/>
        </w:rPr>
        <w:t>West DJ</w:t>
      </w:r>
      <w:r w:rsidRPr="007F2772">
        <w:rPr>
          <w:rFonts w:ascii="Times New Roman" w:hAnsi="Times New Roman" w:cs="Times New Roman"/>
          <w:noProof/>
        </w:rPr>
        <w:t xml:space="preserve"> (1982). </w:t>
      </w:r>
      <w:r w:rsidRPr="007F2772">
        <w:rPr>
          <w:rFonts w:ascii="Times New Roman" w:hAnsi="Times New Roman" w:cs="Times New Roman"/>
          <w:i/>
          <w:noProof/>
        </w:rPr>
        <w:t>Delinquency, its roots, careers, and prospects</w:t>
      </w:r>
      <w:r w:rsidRPr="007F2772">
        <w:rPr>
          <w:rFonts w:ascii="Times New Roman" w:hAnsi="Times New Roman" w:cs="Times New Roman"/>
          <w:noProof/>
        </w:rPr>
        <w:t>, Harvard University Press.</w:t>
      </w:r>
      <w:bookmarkEnd w:id="71"/>
    </w:p>
    <w:p w14:paraId="64B0E134"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72" w:name="_ENREF_72"/>
      <w:r w:rsidRPr="007F2772">
        <w:rPr>
          <w:rFonts w:ascii="Times New Roman" w:hAnsi="Times New Roman" w:cs="Times New Roman"/>
          <w:b/>
          <w:noProof/>
        </w:rPr>
        <w:t>West DJ &amp; Farrington DP</w:t>
      </w:r>
      <w:r w:rsidRPr="007F2772">
        <w:rPr>
          <w:rFonts w:ascii="Times New Roman" w:hAnsi="Times New Roman" w:cs="Times New Roman"/>
          <w:noProof/>
        </w:rPr>
        <w:t xml:space="preserve"> (1973). </w:t>
      </w:r>
      <w:r w:rsidRPr="007F2772">
        <w:rPr>
          <w:rFonts w:ascii="Times New Roman" w:hAnsi="Times New Roman" w:cs="Times New Roman"/>
          <w:i/>
          <w:noProof/>
        </w:rPr>
        <w:t xml:space="preserve">Who becomes delinquent? Second report of the Cambridge Study in Delinquent Development, </w:t>
      </w:r>
      <w:r w:rsidRPr="007F2772">
        <w:rPr>
          <w:rFonts w:ascii="Times New Roman" w:hAnsi="Times New Roman" w:cs="Times New Roman"/>
          <w:noProof/>
        </w:rPr>
        <w:t>London, Heinemann.</w:t>
      </w:r>
      <w:bookmarkEnd w:id="72"/>
    </w:p>
    <w:p w14:paraId="48369459"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73" w:name="_ENREF_73"/>
      <w:r w:rsidRPr="007F2772">
        <w:rPr>
          <w:rFonts w:ascii="Times New Roman" w:hAnsi="Times New Roman" w:cs="Times New Roman"/>
          <w:b/>
          <w:noProof/>
        </w:rPr>
        <w:t>West DJ &amp; Farrington DP</w:t>
      </w:r>
      <w:r w:rsidRPr="007F2772">
        <w:rPr>
          <w:rFonts w:ascii="Times New Roman" w:hAnsi="Times New Roman" w:cs="Times New Roman"/>
          <w:noProof/>
        </w:rPr>
        <w:t xml:space="preserve"> (1977). </w:t>
      </w:r>
      <w:r w:rsidRPr="007F2772">
        <w:rPr>
          <w:rFonts w:ascii="Times New Roman" w:hAnsi="Times New Roman" w:cs="Times New Roman"/>
          <w:i/>
          <w:noProof/>
        </w:rPr>
        <w:t xml:space="preserve">The delinquent way of life, </w:t>
      </w:r>
      <w:r w:rsidRPr="007F2772">
        <w:rPr>
          <w:rFonts w:ascii="Times New Roman" w:hAnsi="Times New Roman" w:cs="Times New Roman"/>
          <w:noProof/>
        </w:rPr>
        <w:t>London, Heinemann.</w:t>
      </w:r>
      <w:bookmarkEnd w:id="73"/>
    </w:p>
    <w:p w14:paraId="42FA14F5"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74" w:name="_ENREF_74"/>
      <w:r w:rsidRPr="007F2772">
        <w:rPr>
          <w:rFonts w:ascii="Times New Roman" w:hAnsi="Times New Roman" w:cs="Times New Roman"/>
          <w:b/>
          <w:noProof/>
        </w:rPr>
        <w:t>Windle M &amp; Wiesner M</w:t>
      </w:r>
      <w:r w:rsidRPr="007F2772">
        <w:rPr>
          <w:rFonts w:ascii="Times New Roman" w:hAnsi="Times New Roman" w:cs="Times New Roman"/>
          <w:noProof/>
        </w:rPr>
        <w:t xml:space="preserve"> (2004). Trajectories of marijuana use from adolescence to young adulthood: Predictors and outcomes. </w:t>
      </w:r>
      <w:r w:rsidRPr="007F2772">
        <w:rPr>
          <w:rFonts w:ascii="Times New Roman" w:hAnsi="Times New Roman" w:cs="Times New Roman"/>
          <w:i/>
          <w:noProof/>
        </w:rPr>
        <w:t>Development and psychopathology</w:t>
      </w:r>
      <w:r w:rsidRPr="007F2772">
        <w:rPr>
          <w:rFonts w:ascii="Times New Roman" w:hAnsi="Times New Roman" w:cs="Times New Roman"/>
          <w:noProof/>
        </w:rPr>
        <w:t xml:space="preserve"> </w:t>
      </w:r>
      <w:r w:rsidRPr="007F2772">
        <w:rPr>
          <w:rFonts w:ascii="Times New Roman" w:hAnsi="Times New Roman" w:cs="Times New Roman"/>
          <w:b/>
          <w:noProof/>
        </w:rPr>
        <w:t>16</w:t>
      </w:r>
      <w:r w:rsidRPr="007F2772">
        <w:rPr>
          <w:rFonts w:ascii="Times New Roman" w:hAnsi="Times New Roman" w:cs="Times New Roman"/>
          <w:noProof/>
        </w:rPr>
        <w:t>, 1007-1027.</w:t>
      </w:r>
      <w:bookmarkEnd w:id="74"/>
    </w:p>
    <w:p w14:paraId="6D1573FC"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75" w:name="_ENREF_75"/>
      <w:r w:rsidRPr="007F2772">
        <w:rPr>
          <w:rFonts w:ascii="Times New Roman" w:hAnsi="Times New Roman" w:cs="Times New Roman"/>
          <w:b/>
          <w:noProof/>
        </w:rPr>
        <w:t>Wittchen H-U, Fröhlich C, Behrendt S, Günther A, Rehm J, Zimmermann P, Lieb R &amp; Perkonigg A</w:t>
      </w:r>
      <w:r w:rsidRPr="007F2772">
        <w:rPr>
          <w:rFonts w:ascii="Times New Roman" w:hAnsi="Times New Roman" w:cs="Times New Roman"/>
          <w:noProof/>
        </w:rPr>
        <w:t xml:space="preserve"> (2007). Cannabis use and cannabis use disorders and their relationship to mental disorders: a 10-year prospective-longitudinal community study in adolescents. </w:t>
      </w:r>
      <w:r w:rsidRPr="007F2772">
        <w:rPr>
          <w:rFonts w:ascii="Times New Roman" w:hAnsi="Times New Roman" w:cs="Times New Roman"/>
          <w:i/>
          <w:noProof/>
        </w:rPr>
        <w:t>Drug Alcohol Depend</w:t>
      </w:r>
      <w:r w:rsidRPr="007F2772">
        <w:rPr>
          <w:rFonts w:ascii="Times New Roman" w:hAnsi="Times New Roman" w:cs="Times New Roman"/>
          <w:noProof/>
        </w:rPr>
        <w:t xml:space="preserve"> </w:t>
      </w:r>
      <w:r w:rsidRPr="007F2772">
        <w:rPr>
          <w:rFonts w:ascii="Times New Roman" w:hAnsi="Times New Roman" w:cs="Times New Roman"/>
          <w:b/>
          <w:noProof/>
        </w:rPr>
        <w:t>88</w:t>
      </w:r>
      <w:r w:rsidRPr="007F2772">
        <w:rPr>
          <w:rFonts w:ascii="Times New Roman" w:hAnsi="Times New Roman" w:cs="Times New Roman"/>
          <w:noProof/>
        </w:rPr>
        <w:t>, S60-S70.</w:t>
      </w:r>
      <w:bookmarkEnd w:id="75"/>
    </w:p>
    <w:p w14:paraId="6C885A11"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76" w:name="_ENREF_76"/>
      <w:r w:rsidRPr="007F2772">
        <w:rPr>
          <w:rFonts w:ascii="Times New Roman" w:hAnsi="Times New Roman" w:cs="Times New Roman"/>
          <w:b/>
          <w:noProof/>
        </w:rPr>
        <w:t>Wittchen H-U, Nelson CB &amp; Lachner G</w:t>
      </w:r>
      <w:r w:rsidRPr="007F2772">
        <w:rPr>
          <w:rFonts w:ascii="Times New Roman" w:hAnsi="Times New Roman" w:cs="Times New Roman"/>
          <w:noProof/>
        </w:rPr>
        <w:t xml:space="preserve"> (1998). Prevalence of mental disorders and psychosocial impairments in adolescents and young adults. </w:t>
      </w:r>
      <w:r w:rsidRPr="007F2772">
        <w:rPr>
          <w:rFonts w:ascii="Times New Roman" w:hAnsi="Times New Roman" w:cs="Times New Roman"/>
          <w:i/>
          <w:noProof/>
        </w:rPr>
        <w:t>Psychological medicine</w:t>
      </w:r>
      <w:r w:rsidRPr="007F2772">
        <w:rPr>
          <w:rFonts w:ascii="Times New Roman" w:hAnsi="Times New Roman" w:cs="Times New Roman"/>
          <w:noProof/>
        </w:rPr>
        <w:t xml:space="preserve"> </w:t>
      </w:r>
      <w:r w:rsidRPr="007F2772">
        <w:rPr>
          <w:rFonts w:ascii="Times New Roman" w:hAnsi="Times New Roman" w:cs="Times New Roman"/>
          <w:b/>
          <w:noProof/>
        </w:rPr>
        <w:t>28</w:t>
      </w:r>
      <w:r w:rsidRPr="007F2772">
        <w:rPr>
          <w:rFonts w:ascii="Times New Roman" w:hAnsi="Times New Roman" w:cs="Times New Roman"/>
          <w:noProof/>
        </w:rPr>
        <w:t>, 109-126.</w:t>
      </w:r>
      <w:bookmarkEnd w:id="76"/>
    </w:p>
    <w:p w14:paraId="09DFAD14" w14:textId="77777777" w:rsidR="007F2772" w:rsidRPr="007F2772" w:rsidRDefault="007F2772" w:rsidP="007F2772">
      <w:pPr>
        <w:pStyle w:val="EndNoteBibliography"/>
        <w:framePr w:hSpace="0" w:wrap="auto" w:vAnchor="margin" w:hAnchor="text" w:xAlign="left" w:yAlign="inline"/>
        <w:ind w:left="720" w:hanging="720"/>
        <w:rPr>
          <w:rFonts w:ascii="Times New Roman" w:hAnsi="Times New Roman" w:cs="Times New Roman"/>
          <w:noProof/>
        </w:rPr>
      </w:pPr>
      <w:bookmarkStart w:id="77" w:name="_ENREF_77"/>
      <w:r w:rsidRPr="007F2772">
        <w:rPr>
          <w:rFonts w:ascii="Times New Roman" w:hAnsi="Times New Roman" w:cs="Times New Roman"/>
          <w:b/>
          <w:noProof/>
        </w:rPr>
        <w:t>Womack SR, Shaw DS, Weaver CM &amp; Forbes EE</w:t>
      </w:r>
      <w:r w:rsidRPr="007F2772">
        <w:rPr>
          <w:rFonts w:ascii="Times New Roman" w:hAnsi="Times New Roman" w:cs="Times New Roman"/>
          <w:noProof/>
        </w:rPr>
        <w:t xml:space="preserve"> (2016). Bidirectional associations between cannabis use and depressive symptoms from adolescence through early adulthood among at-risk young men. </w:t>
      </w:r>
      <w:r w:rsidRPr="007F2772">
        <w:rPr>
          <w:rFonts w:ascii="Times New Roman" w:hAnsi="Times New Roman" w:cs="Times New Roman"/>
          <w:i/>
          <w:noProof/>
        </w:rPr>
        <w:t>J Stud Alcohol Drugs</w:t>
      </w:r>
      <w:r w:rsidRPr="007F2772">
        <w:rPr>
          <w:rFonts w:ascii="Times New Roman" w:hAnsi="Times New Roman" w:cs="Times New Roman"/>
          <w:noProof/>
        </w:rPr>
        <w:t xml:space="preserve"> </w:t>
      </w:r>
      <w:r w:rsidRPr="007F2772">
        <w:rPr>
          <w:rFonts w:ascii="Times New Roman" w:hAnsi="Times New Roman" w:cs="Times New Roman"/>
          <w:b/>
          <w:noProof/>
        </w:rPr>
        <w:t>77</w:t>
      </w:r>
      <w:r w:rsidRPr="007F2772">
        <w:rPr>
          <w:rFonts w:ascii="Times New Roman" w:hAnsi="Times New Roman" w:cs="Times New Roman"/>
          <w:noProof/>
        </w:rPr>
        <w:t>, 287-297.</w:t>
      </w:r>
      <w:bookmarkEnd w:id="77"/>
    </w:p>
    <w:p w14:paraId="1262C66B" w14:textId="46857B80" w:rsidR="00BA339E" w:rsidRPr="00DA0047" w:rsidRDefault="00BA339E" w:rsidP="00BA339E">
      <w:pPr>
        <w:rPr>
          <w:rFonts w:ascii="Times New Roman" w:hAnsi="Times New Roman" w:cs="Times New Roman"/>
          <w:sz w:val="20"/>
          <w:szCs w:val="20"/>
        </w:rPr>
      </w:pPr>
      <w:r w:rsidRPr="007F2772">
        <w:rPr>
          <w:rFonts w:ascii="Times New Roman" w:hAnsi="Times New Roman" w:cs="Times New Roman"/>
        </w:rPr>
        <w:fldChar w:fldCharType="end"/>
      </w:r>
    </w:p>
    <w:sectPr w:rsidR="00BA339E" w:rsidRPr="00DA0047" w:rsidSect="00AA5F0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25378" w14:textId="77777777" w:rsidR="00A07CF8" w:rsidRDefault="00A07CF8" w:rsidP="00593748">
      <w:r>
        <w:separator/>
      </w:r>
    </w:p>
  </w:endnote>
  <w:endnote w:type="continuationSeparator" w:id="0">
    <w:p w14:paraId="1AFE7346" w14:textId="77777777" w:rsidR="00A07CF8" w:rsidRDefault="00A07CF8" w:rsidP="0059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373242"/>
      <w:docPartObj>
        <w:docPartGallery w:val="Page Numbers (Bottom of Page)"/>
        <w:docPartUnique/>
      </w:docPartObj>
    </w:sdtPr>
    <w:sdtEndPr>
      <w:rPr>
        <w:noProof/>
      </w:rPr>
    </w:sdtEndPr>
    <w:sdtContent>
      <w:p w14:paraId="6FEDD653" w14:textId="582F9ECB" w:rsidR="006272D5" w:rsidRDefault="006272D5">
        <w:pPr>
          <w:pStyle w:val="Footer"/>
          <w:jc w:val="right"/>
        </w:pPr>
        <w:r>
          <w:fldChar w:fldCharType="begin"/>
        </w:r>
        <w:r>
          <w:instrText xml:space="preserve"> PAGE   \* MERGEFORMAT </w:instrText>
        </w:r>
        <w:r>
          <w:fldChar w:fldCharType="separate"/>
        </w:r>
        <w:r w:rsidR="007F2772">
          <w:rPr>
            <w:noProof/>
          </w:rPr>
          <w:t>10</w:t>
        </w:r>
        <w:r>
          <w:rPr>
            <w:noProof/>
          </w:rPr>
          <w:fldChar w:fldCharType="end"/>
        </w:r>
      </w:p>
    </w:sdtContent>
  </w:sdt>
  <w:p w14:paraId="5D5B3661" w14:textId="77777777" w:rsidR="006272D5" w:rsidRDefault="006272D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77E5D" w14:textId="77777777" w:rsidR="00A07CF8" w:rsidRDefault="00A07CF8" w:rsidP="00593748">
      <w:r>
        <w:separator/>
      </w:r>
    </w:p>
  </w:footnote>
  <w:footnote w:type="continuationSeparator" w:id="0">
    <w:p w14:paraId="7E1A81D4" w14:textId="77777777" w:rsidR="00A07CF8" w:rsidRDefault="00A07CF8" w:rsidP="005937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B4144"/>
    <w:multiLevelType w:val="multilevel"/>
    <w:tmpl w:val="13F290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5A0DA3"/>
    <w:multiLevelType w:val="hybridMultilevel"/>
    <w:tmpl w:val="6E1A7304"/>
    <w:lvl w:ilvl="0" w:tplc="E4B6C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B4C56"/>
    <w:multiLevelType w:val="multilevel"/>
    <w:tmpl w:val="63F2D6A0"/>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E41375"/>
    <w:multiLevelType w:val="hybridMultilevel"/>
    <w:tmpl w:val="C434A8F0"/>
    <w:lvl w:ilvl="0" w:tplc="6F5EE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12987"/>
    <w:multiLevelType w:val="multilevel"/>
    <w:tmpl w:val="D764BD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B53060"/>
    <w:multiLevelType w:val="multilevel"/>
    <w:tmpl w:val="3B6E60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305CAD"/>
    <w:multiLevelType w:val="hybridMultilevel"/>
    <w:tmpl w:val="09509BB4"/>
    <w:lvl w:ilvl="0" w:tplc="F5AEA0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C315AD"/>
    <w:multiLevelType w:val="hybridMultilevel"/>
    <w:tmpl w:val="5EB6F5FE"/>
    <w:lvl w:ilvl="0" w:tplc="5C6AE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9B6EEE"/>
    <w:multiLevelType w:val="hybridMultilevel"/>
    <w:tmpl w:val="B338E7CC"/>
    <w:lvl w:ilvl="0" w:tplc="3AB45C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7D5652"/>
    <w:multiLevelType w:val="hybridMultilevel"/>
    <w:tmpl w:val="86F8797E"/>
    <w:lvl w:ilvl="0" w:tplc="6AE8C390">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 w:numId="8">
    <w:abstractNumId w:val="10"/>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_PsychM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axeasz2rzaztle5pd0xsrf25rtf9rz9swpx&quot;&gt;cannabis_cambridge&lt;record-ids&gt;&lt;item&gt;16&lt;/item&gt;&lt;item&gt;19&lt;/item&gt;&lt;item&gt;27&lt;/item&gt;&lt;item&gt;28&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record-ids&gt;&lt;/item&gt;&lt;/Libraries&gt;"/>
  </w:docVars>
  <w:rsids>
    <w:rsidRoot w:val="001947C0"/>
    <w:rsid w:val="00005F37"/>
    <w:rsid w:val="00014944"/>
    <w:rsid w:val="00017CBE"/>
    <w:rsid w:val="0003799F"/>
    <w:rsid w:val="000512CE"/>
    <w:rsid w:val="0005207D"/>
    <w:rsid w:val="00061AE6"/>
    <w:rsid w:val="000776F0"/>
    <w:rsid w:val="00087F8B"/>
    <w:rsid w:val="000945D3"/>
    <w:rsid w:val="000955AB"/>
    <w:rsid w:val="000B497C"/>
    <w:rsid w:val="000E29C1"/>
    <w:rsid w:val="000F0344"/>
    <w:rsid w:val="000F28A0"/>
    <w:rsid w:val="00101F1C"/>
    <w:rsid w:val="00131170"/>
    <w:rsid w:val="00134B42"/>
    <w:rsid w:val="00157F34"/>
    <w:rsid w:val="001947C0"/>
    <w:rsid w:val="001C167D"/>
    <w:rsid w:val="001E1682"/>
    <w:rsid w:val="001F7661"/>
    <w:rsid w:val="00207D1A"/>
    <w:rsid w:val="00224763"/>
    <w:rsid w:val="00231780"/>
    <w:rsid w:val="0025048B"/>
    <w:rsid w:val="00254386"/>
    <w:rsid w:val="00275463"/>
    <w:rsid w:val="002901C6"/>
    <w:rsid w:val="00296CB2"/>
    <w:rsid w:val="002A6F2F"/>
    <w:rsid w:val="002D6CFA"/>
    <w:rsid w:val="002F49B8"/>
    <w:rsid w:val="003041A9"/>
    <w:rsid w:val="00331228"/>
    <w:rsid w:val="00354E71"/>
    <w:rsid w:val="003608A5"/>
    <w:rsid w:val="00363603"/>
    <w:rsid w:val="00385362"/>
    <w:rsid w:val="00387865"/>
    <w:rsid w:val="003919D2"/>
    <w:rsid w:val="003C036D"/>
    <w:rsid w:val="003F64E7"/>
    <w:rsid w:val="00411CB8"/>
    <w:rsid w:val="00440197"/>
    <w:rsid w:val="00440597"/>
    <w:rsid w:val="00445423"/>
    <w:rsid w:val="004714C2"/>
    <w:rsid w:val="00490B10"/>
    <w:rsid w:val="00490BF5"/>
    <w:rsid w:val="00496367"/>
    <w:rsid w:val="004A12EA"/>
    <w:rsid w:val="004D1EC2"/>
    <w:rsid w:val="004E19FD"/>
    <w:rsid w:val="004F5D52"/>
    <w:rsid w:val="0052152A"/>
    <w:rsid w:val="00527A63"/>
    <w:rsid w:val="00545E00"/>
    <w:rsid w:val="0056518E"/>
    <w:rsid w:val="0056533C"/>
    <w:rsid w:val="005664CD"/>
    <w:rsid w:val="00585841"/>
    <w:rsid w:val="00593748"/>
    <w:rsid w:val="005B04FB"/>
    <w:rsid w:val="005B26FF"/>
    <w:rsid w:val="005B7948"/>
    <w:rsid w:val="005C5952"/>
    <w:rsid w:val="005E00FF"/>
    <w:rsid w:val="005F3A2D"/>
    <w:rsid w:val="00603E11"/>
    <w:rsid w:val="0060543E"/>
    <w:rsid w:val="00610701"/>
    <w:rsid w:val="0061165E"/>
    <w:rsid w:val="00612381"/>
    <w:rsid w:val="006272D5"/>
    <w:rsid w:val="00632DAB"/>
    <w:rsid w:val="00642DB4"/>
    <w:rsid w:val="00656DD8"/>
    <w:rsid w:val="00664437"/>
    <w:rsid w:val="006706DE"/>
    <w:rsid w:val="006D3423"/>
    <w:rsid w:val="006E59E0"/>
    <w:rsid w:val="00702721"/>
    <w:rsid w:val="007077A9"/>
    <w:rsid w:val="00710781"/>
    <w:rsid w:val="00713D77"/>
    <w:rsid w:val="0074009D"/>
    <w:rsid w:val="00740805"/>
    <w:rsid w:val="007612C9"/>
    <w:rsid w:val="0076717E"/>
    <w:rsid w:val="00771328"/>
    <w:rsid w:val="00786B0F"/>
    <w:rsid w:val="007A59D0"/>
    <w:rsid w:val="007B4A98"/>
    <w:rsid w:val="007C13CC"/>
    <w:rsid w:val="007C3BCC"/>
    <w:rsid w:val="007C54B7"/>
    <w:rsid w:val="007D2C62"/>
    <w:rsid w:val="007E3AB6"/>
    <w:rsid w:val="007E4CB3"/>
    <w:rsid w:val="007F2772"/>
    <w:rsid w:val="0080678C"/>
    <w:rsid w:val="0082395D"/>
    <w:rsid w:val="00824939"/>
    <w:rsid w:val="00825FE7"/>
    <w:rsid w:val="00837D3E"/>
    <w:rsid w:val="00843C56"/>
    <w:rsid w:val="00854755"/>
    <w:rsid w:val="00860BAB"/>
    <w:rsid w:val="0086377C"/>
    <w:rsid w:val="00881433"/>
    <w:rsid w:val="00897E03"/>
    <w:rsid w:val="008B3274"/>
    <w:rsid w:val="008C759A"/>
    <w:rsid w:val="008D3D8A"/>
    <w:rsid w:val="008D6B8A"/>
    <w:rsid w:val="008E57EB"/>
    <w:rsid w:val="008F27F9"/>
    <w:rsid w:val="00900E46"/>
    <w:rsid w:val="00901ABB"/>
    <w:rsid w:val="009117A8"/>
    <w:rsid w:val="00916AA5"/>
    <w:rsid w:val="009225CD"/>
    <w:rsid w:val="00924D98"/>
    <w:rsid w:val="009256C2"/>
    <w:rsid w:val="00925B9E"/>
    <w:rsid w:val="009267E7"/>
    <w:rsid w:val="00937ABE"/>
    <w:rsid w:val="0095679C"/>
    <w:rsid w:val="00967613"/>
    <w:rsid w:val="009854B9"/>
    <w:rsid w:val="00986597"/>
    <w:rsid w:val="009A0233"/>
    <w:rsid w:val="009B01C4"/>
    <w:rsid w:val="009B482A"/>
    <w:rsid w:val="009C3E89"/>
    <w:rsid w:val="009C4C60"/>
    <w:rsid w:val="009D033E"/>
    <w:rsid w:val="009D2330"/>
    <w:rsid w:val="00A07CF8"/>
    <w:rsid w:val="00A11DE3"/>
    <w:rsid w:val="00A201AD"/>
    <w:rsid w:val="00A41240"/>
    <w:rsid w:val="00A46681"/>
    <w:rsid w:val="00A92336"/>
    <w:rsid w:val="00A95E41"/>
    <w:rsid w:val="00AA5F02"/>
    <w:rsid w:val="00AD0251"/>
    <w:rsid w:val="00AE068F"/>
    <w:rsid w:val="00AE41E3"/>
    <w:rsid w:val="00B01298"/>
    <w:rsid w:val="00B13581"/>
    <w:rsid w:val="00B22541"/>
    <w:rsid w:val="00B30CDF"/>
    <w:rsid w:val="00B4480C"/>
    <w:rsid w:val="00B46B29"/>
    <w:rsid w:val="00B96D5B"/>
    <w:rsid w:val="00BA339E"/>
    <w:rsid w:val="00BB1E1D"/>
    <w:rsid w:val="00BC12C4"/>
    <w:rsid w:val="00BD02CC"/>
    <w:rsid w:val="00BD18B7"/>
    <w:rsid w:val="00BE5FFE"/>
    <w:rsid w:val="00C14CB8"/>
    <w:rsid w:val="00C16A99"/>
    <w:rsid w:val="00C22F0B"/>
    <w:rsid w:val="00C622BA"/>
    <w:rsid w:val="00C62F94"/>
    <w:rsid w:val="00C663C3"/>
    <w:rsid w:val="00C91452"/>
    <w:rsid w:val="00CA214F"/>
    <w:rsid w:val="00CB223C"/>
    <w:rsid w:val="00D00E66"/>
    <w:rsid w:val="00D045D8"/>
    <w:rsid w:val="00D36278"/>
    <w:rsid w:val="00D47F87"/>
    <w:rsid w:val="00D81561"/>
    <w:rsid w:val="00D8402F"/>
    <w:rsid w:val="00D9459D"/>
    <w:rsid w:val="00DA0047"/>
    <w:rsid w:val="00DA535E"/>
    <w:rsid w:val="00DC288F"/>
    <w:rsid w:val="00DC28AE"/>
    <w:rsid w:val="00DD00A9"/>
    <w:rsid w:val="00DF0615"/>
    <w:rsid w:val="00DF210E"/>
    <w:rsid w:val="00DF22A8"/>
    <w:rsid w:val="00E24C9D"/>
    <w:rsid w:val="00E30493"/>
    <w:rsid w:val="00E326D4"/>
    <w:rsid w:val="00E6738A"/>
    <w:rsid w:val="00E734B8"/>
    <w:rsid w:val="00E776BC"/>
    <w:rsid w:val="00E7792C"/>
    <w:rsid w:val="00E87570"/>
    <w:rsid w:val="00E87EB0"/>
    <w:rsid w:val="00EB415F"/>
    <w:rsid w:val="00EB46B5"/>
    <w:rsid w:val="00EF5E2F"/>
    <w:rsid w:val="00F02781"/>
    <w:rsid w:val="00F3358A"/>
    <w:rsid w:val="00F42CF7"/>
    <w:rsid w:val="00F55A8E"/>
    <w:rsid w:val="00F55CC3"/>
    <w:rsid w:val="00F85D47"/>
    <w:rsid w:val="00F86793"/>
    <w:rsid w:val="00FA5C26"/>
    <w:rsid w:val="00FB29A0"/>
    <w:rsid w:val="00FB7F6C"/>
    <w:rsid w:val="00FC2E7B"/>
    <w:rsid w:val="00FC3F0A"/>
    <w:rsid w:val="00FC5D2D"/>
    <w:rsid w:val="00FE1991"/>
    <w:rsid w:val="00FE284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9122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01C6"/>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47C0"/>
    <w:pPr>
      <w:spacing w:line="360" w:lineRule="auto"/>
    </w:pPr>
    <w:rPr>
      <w:rFonts w:ascii="Times New Roman" w:eastAsiaTheme="minorHAnsi" w:hAnsi="Times New Roman" w:cs="Times New Roman"/>
      <w:lang w:val="en-GB"/>
    </w:rPr>
  </w:style>
  <w:style w:type="table" w:styleId="TableGrid">
    <w:name w:val="Table Grid"/>
    <w:basedOn w:val="TableNormal"/>
    <w:uiPriority w:val="59"/>
    <w:rsid w:val="001947C0"/>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qFormat/>
    <w:rsid w:val="00593748"/>
    <w:rPr>
      <w:vertAlign w:val="superscript"/>
    </w:rPr>
  </w:style>
  <w:style w:type="character" w:customStyle="1" w:styleId="FootnoteAnchor">
    <w:name w:val="Footnote Anchor"/>
    <w:rsid w:val="00593748"/>
    <w:rPr>
      <w:vertAlign w:val="superscript"/>
    </w:rPr>
  </w:style>
  <w:style w:type="paragraph" w:styleId="ListParagraph">
    <w:name w:val="List Paragraph"/>
    <w:basedOn w:val="Normal"/>
    <w:uiPriority w:val="34"/>
    <w:qFormat/>
    <w:rsid w:val="00593748"/>
    <w:pPr>
      <w:ind w:left="720"/>
      <w:contextualSpacing/>
    </w:pPr>
  </w:style>
  <w:style w:type="paragraph" w:customStyle="1" w:styleId="Footnote">
    <w:name w:val="Footnote"/>
    <w:basedOn w:val="Normal"/>
    <w:rsid w:val="00593748"/>
  </w:style>
  <w:style w:type="character" w:styleId="Hyperlink">
    <w:name w:val="Hyperlink"/>
    <w:basedOn w:val="DefaultParagraphFont"/>
    <w:uiPriority w:val="99"/>
    <w:unhideWhenUsed/>
    <w:rsid w:val="007B4A98"/>
    <w:rPr>
      <w:color w:val="0000FF" w:themeColor="hyperlink"/>
      <w:u w:val="single"/>
    </w:rPr>
  </w:style>
  <w:style w:type="character" w:styleId="SubtleEmphasis">
    <w:name w:val="Subtle Emphasis"/>
    <w:basedOn w:val="DefaultParagraphFont"/>
    <w:uiPriority w:val="19"/>
    <w:qFormat/>
    <w:rsid w:val="004A12EA"/>
    <w:rPr>
      <w:i/>
      <w:iCs/>
      <w:color w:val="808080" w:themeColor="text1" w:themeTint="7F"/>
    </w:rPr>
  </w:style>
  <w:style w:type="character" w:styleId="CommentReference">
    <w:name w:val="annotation reference"/>
    <w:basedOn w:val="DefaultParagraphFont"/>
    <w:uiPriority w:val="99"/>
    <w:semiHidden/>
    <w:unhideWhenUsed/>
    <w:rsid w:val="004A12EA"/>
    <w:rPr>
      <w:sz w:val="18"/>
      <w:szCs w:val="18"/>
    </w:rPr>
  </w:style>
  <w:style w:type="paragraph" w:styleId="CommentText">
    <w:name w:val="annotation text"/>
    <w:basedOn w:val="Normal"/>
    <w:link w:val="CommentTextChar"/>
    <w:uiPriority w:val="99"/>
    <w:semiHidden/>
    <w:unhideWhenUsed/>
    <w:rsid w:val="004A12EA"/>
    <w:pPr>
      <w:suppressAutoHyphens w:val="0"/>
    </w:pPr>
    <w:rPr>
      <w:rFonts w:eastAsiaTheme="minorHAnsi"/>
    </w:rPr>
  </w:style>
  <w:style w:type="character" w:customStyle="1" w:styleId="CommentTextChar">
    <w:name w:val="Comment Text Char"/>
    <w:basedOn w:val="DefaultParagraphFont"/>
    <w:link w:val="CommentText"/>
    <w:uiPriority w:val="99"/>
    <w:semiHidden/>
    <w:rsid w:val="004A12EA"/>
    <w:rPr>
      <w:rFonts w:eastAsiaTheme="minorHAnsi"/>
    </w:rPr>
  </w:style>
  <w:style w:type="paragraph" w:styleId="BalloonText">
    <w:name w:val="Balloon Text"/>
    <w:basedOn w:val="Normal"/>
    <w:link w:val="BalloonTextChar"/>
    <w:uiPriority w:val="99"/>
    <w:semiHidden/>
    <w:unhideWhenUsed/>
    <w:rsid w:val="004A12EA"/>
    <w:rPr>
      <w:rFonts w:ascii="Tahoma" w:hAnsi="Tahoma" w:cs="Tahoma"/>
      <w:sz w:val="16"/>
      <w:szCs w:val="16"/>
    </w:rPr>
  </w:style>
  <w:style w:type="character" w:customStyle="1" w:styleId="BalloonTextChar">
    <w:name w:val="Balloon Text Char"/>
    <w:basedOn w:val="DefaultParagraphFont"/>
    <w:link w:val="BalloonText"/>
    <w:uiPriority w:val="99"/>
    <w:semiHidden/>
    <w:rsid w:val="004A12E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47F87"/>
    <w:rPr>
      <w:rFonts w:eastAsiaTheme="minorEastAsia"/>
      <w:b/>
      <w:bCs/>
      <w:sz w:val="20"/>
      <w:szCs w:val="20"/>
    </w:rPr>
  </w:style>
  <w:style w:type="character" w:customStyle="1" w:styleId="CommentSubjectChar">
    <w:name w:val="Comment Subject Char"/>
    <w:basedOn w:val="CommentTextChar"/>
    <w:link w:val="CommentSubject"/>
    <w:uiPriority w:val="99"/>
    <w:semiHidden/>
    <w:rsid w:val="00D47F87"/>
    <w:rPr>
      <w:rFonts w:eastAsiaTheme="minorHAnsi"/>
      <w:b/>
      <w:bCs/>
      <w:sz w:val="20"/>
      <w:szCs w:val="20"/>
    </w:rPr>
  </w:style>
  <w:style w:type="paragraph" w:customStyle="1" w:styleId="EndNoteBibliographyTitle">
    <w:name w:val="EndNote Bibliography Title"/>
    <w:basedOn w:val="Normal"/>
    <w:rsid w:val="00D47F87"/>
    <w:pPr>
      <w:framePr w:hSpace="180" w:wrap="around" w:vAnchor="text" w:hAnchor="margin" w:xAlign="center" w:y="-372"/>
      <w:suppressAutoHyphens w:val="0"/>
      <w:jc w:val="center"/>
    </w:pPr>
    <w:rPr>
      <w:rFonts w:ascii="Cambria" w:hAnsi="Cambria"/>
    </w:rPr>
  </w:style>
  <w:style w:type="paragraph" w:customStyle="1" w:styleId="EndNoteBibliography">
    <w:name w:val="EndNote Bibliography"/>
    <w:basedOn w:val="Normal"/>
    <w:rsid w:val="00D47F87"/>
    <w:pPr>
      <w:framePr w:hSpace="180" w:wrap="around" w:vAnchor="text" w:hAnchor="margin" w:xAlign="center" w:y="-372"/>
      <w:suppressAutoHyphens w:val="0"/>
    </w:pPr>
    <w:rPr>
      <w:rFonts w:ascii="Cambria" w:hAnsi="Cambria"/>
    </w:rPr>
  </w:style>
  <w:style w:type="paragraph" w:styleId="NormalWeb">
    <w:name w:val="Normal (Web)"/>
    <w:basedOn w:val="Normal"/>
    <w:uiPriority w:val="99"/>
    <w:semiHidden/>
    <w:unhideWhenUsed/>
    <w:rsid w:val="00D47F87"/>
    <w:pPr>
      <w:suppressAutoHyphens w:val="0"/>
      <w:spacing w:before="100" w:beforeAutospacing="1" w:after="100" w:afterAutospacing="1"/>
    </w:pPr>
    <w:rPr>
      <w:rFonts w:ascii="Times New Roman" w:eastAsiaTheme="minorHAnsi" w:hAnsi="Times New Roman" w:cs="Times New Roman"/>
    </w:rPr>
  </w:style>
  <w:style w:type="character" w:customStyle="1" w:styleId="NoSpacingChar">
    <w:name w:val="No Spacing Char"/>
    <w:basedOn w:val="DefaultParagraphFont"/>
    <w:link w:val="NoSpacing"/>
    <w:uiPriority w:val="1"/>
    <w:rsid w:val="009D2330"/>
    <w:rPr>
      <w:rFonts w:ascii="Times New Roman" w:eastAsiaTheme="minorHAnsi" w:hAnsi="Times New Roman" w:cs="Times New Roman"/>
      <w:lang w:val="en-GB"/>
    </w:rPr>
  </w:style>
  <w:style w:type="paragraph" w:styleId="Header">
    <w:name w:val="header"/>
    <w:basedOn w:val="Normal"/>
    <w:link w:val="HeaderChar"/>
    <w:uiPriority w:val="99"/>
    <w:unhideWhenUsed/>
    <w:rsid w:val="001C167D"/>
    <w:pPr>
      <w:tabs>
        <w:tab w:val="center" w:pos="4513"/>
        <w:tab w:val="right" w:pos="9026"/>
      </w:tabs>
    </w:pPr>
  </w:style>
  <w:style w:type="character" w:customStyle="1" w:styleId="HeaderChar">
    <w:name w:val="Header Char"/>
    <w:basedOn w:val="DefaultParagraphFont"/>
    <w:link w:val="Header"/>
    <w:uiPriority w:val="99"/>
    <w:rsid w:val="001C167D"/>
  </w:style>
  <w:style w:type="paragraph" w:styleId="Footer">
    <w:name w:val="footer"/>
    <w:basedOn w:val="Normal"/>
    <w:link w:val="FooterChar"/>
    <w:uiPriority w:val="99"/>
    <w:unhideWhenUsed/>
    <w:rsid w:val="001C167D"/>
    <w:pPr>
      <w:tabs>
        <w:tab w:val="center" w:pos="4513"/>
        <w:tab w:val="right" w:pos="9026"/>
      </w:tabs>
    </w:pPr>
  </w:style>
  <w:style w:type="character" w:customStyle="1" w:styleId="FooterChar">
    <w:name w:val="Footer Char"/>
    <w:basedOn w:val="DefaultParagraphFont"/>
    <w:link w:val="Footer"/>
    <w:uiPriority w:val="99"/>
    <w:rsid w:val="001C167D"/>
  </w:style>
  <w:style w:type="paragraph" w:styleId="DocumentMap">
    <w:name w:val="Document Map"/>
    <w:basedOn w:val="Normal"/>
    <w:link w:val="DocumentMapChar"/>
    <w:uiPriority w:val="99"/>
    <w:semiHidden/>
    <w:unhideWhenUsed/>
    <w:rsid w:val="00837D3E"/>
    <w:rPr>
      <w:rFonts w:ascii="Times New Roman" w:hAnsi="Times New Roman" w:cs="Times New Roman"/>
    </w:rPr>
  </w:style>
  <w:style w:type="character" w:customStyle="1" w:styleId="DocumentMapChar">
    <w:name w:val="Document Map Char"/>
    <w:basedOn w:val="DefaultParagraphFont"/>
    <w:link w:val="DocumentMap"/>
    <w:uiPriority w:val="99"/>
    <w:semiHidden/>
    <w:rsid w:val="00837D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png"/><Relationship Id="rId9" Type="http://schemas.openxmlformats.org/officeDocument/2006/relationships/hyperlink" Target="https://cran.r-project.org/doc/manuals/fullrefman.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20510</Words>
  <Characters>116907</Characters>
  <Application>Microsoft Macintosh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137143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 Schoeler</dc:creator>
  <cp:lastModifiedBy>Microsoft Office User</cp:lastModifiedBy>
  <cp:revision>2</cp:revision>
  <dcterms:created xsi:type="dcterms:W3CDTF">2017-11-17T19:21:00Z</dcterms:created>
  <dcterms:modified xsi:type="dcterms:W3CDTF">2017-11-17T19:21:00Z</dcterms:modified>
</cp:coreProperties>
</file>